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b/>
          <w:bCs/>
          <w:kern w:val="0"/>
          <w:sz w:val="52"/>
          <w:szCs w:val="52"/>
          <w:highlight w:val="yellow"/>
          <w:lang w:val="en-US" w:eastAsia="zh-CN"/>
        </w:rPr>
      </w:pPr>
      <w:bookmarkStart w:id="0" w:name="OLE_LINK6"/>
      <w:r>
        <w:rPr>
          <w:rFonts w:hint="eastAsia"/>
          <w:b/>
          <w:bCs/>
          <w:kern w:val="0"/>
          <w:sz w:val="52"/>
          <w:szCs w:val="52"/>
          <w:highlight w:val="none"/>
          <w:lang w:val="en-US" w:eastAsia="zh-CN"/>
        </w:rPr>
        <w:t>皖北卫生职业学院原校区消防改造项目</w:t>
      </w:r>
    </w:p>
    <w:bookmarkEnd w:id="0"/>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8"/>
          <w:szCs w:val="28"/>
          <w:highlight w:val="none"/>
          <w:lang w:val="en-US" w:eastAsia="zh-CN"/>
        </w:rPr>
      </w:pPr>
      <w:r>
        <w:rPr>
          <w:rFonts w:hint="eastAsia" w:ascii="宋体" w:hAnsi="宋体" w:eastAsia="宋体" w:cs="宋体"/>
          <w:b/>
          <w:bCs/>
          <w:snapToGrid w:val="0"/>
          <w:color w:val="auto"/>
          <w:kern w:val="0"/>
          <w:sz w:val="28"/>
          <w:szCs w:val="28"/>
          <w:highlight w:val="none"/>
        </w:rPr>
        <w:t>项目编号：</w:t>
      </w:r>
      <w:r>
        <w:rPr>
          <w:rFonts w:hint="eastAsia" w:ascii="宋体" w:hAnsi="宋体" w:cs="宋体"/>
          <w:b/>
          <w:bCs/>
          <w:snapToGrid w:val="0"/>
          <w:color w:val="auto"/>
          <w:kern w:val="0"/>
          <w:sz w:val="28"/>
          <w:szCs w:val="28"/>
          <w:highlight w:val="none"/>
          <w:lang w:val="en-US" w:eastAsia="zh-CN"/>
        </w:rPr>
        <w:t>AHHXSZ-2025004</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30"/>
          <w:szCs w:val="30"/>
          <w:highlight w:val="none"/>
        </w:rPr>
      </w:pP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rPr>
      </w:pPr>
      <w:r>
        <w:rPr>
          <w:rFonts w:hint="eastAsia" w:ascii="宋体" w:hAnsi="宋体" w:eastAsia="宋体" w:cs="宋体"/>
          <w:b/>
          <w:bCs/>
          <w:snapToGrid w:val="0"/>
          <w:color w:val="auto"/>
          <w:kern w:val="0"/>
          <w:sz w:val="72"/>
          <w:szCs w:val="72"/>
          <w:highlight w:val="none"/>
        </w:rPr>
        <w:t>竞</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rPr>
      </w:pPr>
      <w:r>
        <w:rPr>
          <w:rFonts w:hint="eastAsia" w:ascii="宋体" w:hAnsi="宋体" w:eastAsia="宋体" w:cs="宋体"/>
          <w:b/>
          <w:bCs/>
          <w:snapToGrid w:val="0"/>
          <w:color w:val="auto"/>
          <w:kern w:val="0"/>
          <w:sz w:val="72"/>
          <w:szCs w:val="72"/>
          <w:highlight w:val="none"/>
        </w:rPr>
        <w:t>争</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rPr>
      </w:pPr>
      <w:r>
        <w:rPr>
          <w:rFonts w:hint="eastAsia" w:ascii="宋体" w:hAnsi="宋体" w:eastAsia="宋体" w:cs="宋体"/>
          <w:b/>
          <w:bCs/>
          <w:snapToGrid w:val="0"/>
          <w:color w:val="auto"/>
          <w:kern w:val="0"/>
          <w:sz w:val="72"/>
          <w:szCs w:val="72"/>
          <w:highlight w:val="none"/>
        </w:rPr>
        <w:t>性</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rPr>
      </w:pPr>
      <w:r>
        <w:rPr>
          <w:rFonts w:hint="eastAsia" w:ascii="宋体" w:hAnsi="宋体" w:eastAsia="宋体" w:cs="宋体"/>
          <w:b/>
          <w:bCs/>
          <w:snapToGrid w:val="0"/>
          <w:color w:val="auto"/>
          <w:kern w:val="0"/>
          <w:sz w:val="72"/>
          <w:szCs w:val="72"/>
          <w:highlight w:val="none"/>
        </w:rPr>
        <w:t>磋</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rPr>
      </w:pPr>
      <w:r>
        <w:rPr>
          <w:rFonts w:hint="eastAsia" w:ascii="宋体" w:hAnsi="宋体" w:eastAsia="宋体" w:cs="宋体"/>
          <w:b/>
          <w:bCs/>
          <w:snapToGrid w:val="0"/>
          <w:color w:val="auto"/>
          <w:kern w:val="0"/>
          <w:sz w:val="72"/>
          <w:szCs w:val="72"/>
          <w:highlight w:val="none"/>
        </w:rPr>
        <w:t>商</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rPr>
      </w:pPr>
      <w:r>
        <w:rPr>
          <w:rFonts w:hint="eastAsia" w:ascii="宋体" w:hAnsi="宋体" w:eastAsia="宋体" w:cs="宋体"/>
          <w:b/>
          <w:bCs/>
          <w:snapToGrid w:val="0"/>
          <w:color w:val="auto"/>
          <w:kern w:val="0"/>
          <w:sz w:val="72"/>
          <w:szCs w:val="72"/>
          <w:highlight w:val="none"/>
        </w:rPr>
        <w:t>文</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b/>
          <w:bCs/>
          <w:snapToGrid w:val="0"/>
          <w:color w:val="auto"/>
          <w:kern w:val="0"/>
          <w:sz w:val="72"/>
          <w:szCs w:val="72"/>
          <w:highlight w:val="none"/>
        </w:rPr>
      </w:pPr>
      <w:r>
        <w:rPr>
          <w:rFonts w:hint="eastAsia" w:ascii="宋体" w:hAnsi="宋体" w:eastAsia="宋体" w:cs="宋体"/>
          <w:b/>
          <w:bCs/>
          <w:snapToGrid w:val="0"/>
          <w:color w:val="auto"/>
          <w:kern w:val="0"/>
          <w:sz w:val="72"/>
          <w:szCs w:val="72"/>
          <w:highlight w:val="none"/>
        </w:rPr>
        <w:t>件</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kern w:val="0"/>
          <w:sz w:val="28"/>
          <w:szCs w:val="28"/>
          <w:highlight w:val="none"/>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lang w:val="en-US" w:eastAsia="zh-CN"/>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lang w:val="en-US" w:eastAsia="zh-CN"/>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lang w:val="en-US" w:eastAsia="zh-CN"/>
        </w:rPr>
      </w:pPr>
    </w:p>
    <w:tbl>
      <w:tblPr>
        <w:tblStyle w:val="9"/>
        <w:tblW w:w="78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84"/>
        <w:gridCol w:w="4731"/>
        <w:gridCol w:w="14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84" w:type="dxa"/>
            <w:tcBorders>
              <w:top w:val="nil"/>
              <w:lef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right"/>
              <w:textAlignment w:val="auto"/>
              <w:rPr>
                <w:rFonts w:hint="eastAsia" w:ascii="宋体" w:hAnsi="宋体" w:eastAsia="宋体" w:cs="宋体"/>
                <w:b/>
                <w:bCs/>
                <w:color w:val="auto"/>
                <w:spacing w:val="0"/>
                <w:w w:val="100"/>
                <w:kern w:val="0"/>
                <w:position w:val="0"/>
                <w:sz w:val="30"/>
                <w:szCs w:val="30"/>
                <w:highlight w:val="none"/>
                <w:vertAlign w:val="baseline"/>
                <w:lang w:val="en-US" w:eastAsia="zh-CN"/>
              </w:rPr>
            </w:pPr>
            <w:r>
              <w:rPr>
                <w:rFonts w:hint="eastAsia" w:ascii="宋体" w:hAnsi="宋体" w:eastAsia="宋体" w:cs="宋体"/>
                <w:b/>
                <w:bCs/>
                <w:color w:val="auto"/>
                <w:spacing w:val="0"/>
                <w:w w:val="100"/>
                <w:kern w:val="0"/>
                <w:position w:val="0"/>
                <w:sz w:val="30"/>
                <w:szCs w:val="30"/>
                <w:highlight w:val="none"/>
                <w:lang w:eastAsia="zh-CN"/>
              </w:rPr>
              <w:t>采</w:t>
            </w:r>
            <w:r>
              <w:rPr>
                <w:rFonts w:hint="eastAsia" w:ascii="宋体" w:hAnsi="宋体" w:eastAsia="宋体" w:cs="宋体"/>
                <w:b/>
                <w:bCs/>
                <w:color w:val="auto"/>
                <w:spacing w:val="0"/>
                <w:w w:val="100"/>
                <w:kern w:val="0"/>
                <w:position w:val="0"/>
                <w:sz w:val="30"/>
                <w:szCs w:val="30"/>
                <w:highlight w:val="none"/>
                <w:lang w:val="en-US" w:eastAsia="zh-CN"/>
              </w:rPr>
              <w:t xml:space="preserve"> </w:t>
            </w:r>
            <w:r>
              <w:rPr>
                <w:rFonts w:hint="eastAsia" w:ascii="宋体" w:hAnsi="宋体" w:eastAsia="宋体" w:cs="宋体"/>
                <w:b/>
                <w:bCs/>
                <w:color w:val="auto"/>
                <w:spacing w:val="0"/>
                <w:w w:val="100"/>
                <w:kern w:val="0"/>
                <w:position w:val="0"/>
                <w:sz w:val="30"/>
                <w:szCs w:val="30"/>
                <w:highlight w:val="none"/>
                <w:lang w:eastAsia="zh-CN"/>
              </w:rPr>
              <w:t>购</w:t>
            </w:r>
            <w:r>
              <w:rPr>
                <w:rFonts w:hint="eastAsia" w:ascii="宋体" w:hAnsi="宋体" w:eastAsia="宋体" w:cs="宋体"/>
                <w:b/>
                <w:bCs/>
                <w:color w:val="auto"/>
                <w:spacing w:val="0"/>
                <w:w w:val="100"/>
                <w:kern w:val="0"/>
                <w:position w:val="0"/>
                <w:sz w:val="30"/>
                <w:szCs w:val="30"/>
                <w:highlight w:val="none"/>
                <w:lang w:val="en-US" w:eastAsia="zh-CN"/>
              </w:rPr>
              <w:t xml:space="preserve"> </w:t>
            </w:r>
            <w:r>
              <w:rPr>
                <w:rFonts w:hint="eastAsia" w:ascii="宋体" w:hAnsi="宋体" w:eastAsia="宋体" w:cs="宋体"/>
                <w:b/>
                <w:bCs/>
                <w:color w:val="auto"/>
                <w:spacing w:val="0"/>
                <w:w w:val="100"/>
                <w:kern w:val="0"/>
                <w:position w:val="0"/>
                <w:sz w:val="30"/>
                <w:szCs w:val="30"/>
                <w:highlight w:val="none"/>
                <w:lang w:eastAsia="zh-CN"/>
              </w:rPr>
              <w:t>人</w:t>
            </w:r>
            <w:r>
              <w:rPr>
                <w:rFonts w:hint="eastAsia" w:ascii="宋体" w:hAnsi="宋体" w:eastAsia="宋体" w:cs="宋体"/>
                <w:b/>
                <w:bCs/>
                <w:color w:val="auto"/>
                <w:spacing w:val="0"/>
                <w:w w:val="100"/>
                <w:kern w:val="0"/>
                <w:position w:val="0"/>
                <w:sz w:val="30"/>
                <w:szCs w:val="30"/>
                <w:highlight w:val="none"/>
              </w:rPr>
              <w:t>：</w:t>
            </w:r>
          </w:p>
        </w:tc>
        <w:tc>
          <w:tcPr>
            <w:tcW w:w="4731" w:type="dxa"/>
            <w:tcBorders>
              <w:top w:val="nil"/>
              <w:righ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distribute"/>
              <w:textAlignment w:val="auto"/>
              <w:rPr>
                <w:rFonts w:hint="eastAsia" w:ascii="宋体" w:hAnsi="宋体" w:eastAsia="宋体" w:cs="宋体"/>
                <w:b/>
                <w:bCs/>
                <w:color w:val="auto"/>
                <w:spacing w:val="0"/>
                <w:w w:val="100"/>
                <w:kern w:val="0"/>
                <w:position w:val="0"/>
                <w:sz w:val="30"/>
                <w:szCs w:val="30"/>
                <w:highlight w:val="none"/>
                <w:vertAlign w:val="baseline"/>
                <w:lang w:val="en-US" w:eastAsia="zh-CN"/>
              </w:rPr>
            </w:pPr>
            <w:r>
              <w:rPr>
                <w:rFonts w:hint="eastAsia" w:ascii="宋体" w:hAnsi="宋体" w:cs="宋体"/>
                <w:b/>
                <w:bCs/>
                <w:color w:val="auto"/>
                <w:spacing w:val="0"/>
                <w:w w:val="100"/>
                <w:kern w:val="0"/>
                <w:position w:val="0"/>
                <w:sz w:val="30"/>
                <w:szCs w:val="30"/>
                <w:highlight w:val="none"/>
                <w:lang w:eastAsia="zh-CN"/>
              </w:rPr>
              <w:t>皖北卫生职业学院</w:t>
            </w:r>
          </w:p>
        </w:tc>
        <w:tc>
          <w:tcPr>
            <w:tcW w:w="1418" w:type="dxa"/>
            <w:tcBorders>
              <w:top w:val="nil"/>
              <w:righ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distribute"/>
              <w:textAlignment w:val="auto"/>
              <w:rPr>
                <w:rFonts w:hint="eastAsia" w:ascii="宋体" w:hAnsi="宋体" w:eastAsia="宋体" w:cs="宋体"/>
                <w:b/>
                <w:bCs/>
                <w:color w:val="auto"/>
                <w:spacing w:val="0"/>
                <w:w w:val="100"/>
                <w:kern w:val="0"/>
                <w:position w:val="0"/>
                <w:sz w:val="30"/>
                <w:szCs w:val="30"/>
                <w:highlight w:val="none"/>
                <w:lang w:eastAsia="zh-CN"/>
              </w:rPr>
            </w:pPr>
            <w:r>
              <w:rPr>
                <w:rFonts w:hint="eastAsia" w:ascii="宋体" w:hAnsi="宋体" w:eastAsia="宋体" w:cs="宋体"/>
                <w:b/>
                <w:bCs/>
                <w:color w:val="auto"/>
                <w:spacing w:val="0"/>
                <w:w w:val="100"/>
                <w:kern w:val="0"/>
                <w:position w:val="0"/>
                <w:sz w:val="30"/>
                <w:szCs w:val="30"/>
                <w:highlight w:val="none"/>
                <w:lang w:val="en-US" w:eastAsia="zh-CN"/>
              </w:rPr>
              <w:t>（</w:t>
            </w:r>
            <w:r>
              <w:rPr>
                <w:rFonts w:hint="eastAsia" w:ascii="宋体" w:hAnsi="宋体" w:eastAsia="宋体" w:cs="宋体"/>
                <w:b/>
                <w:bCs/>
                <w:color w:val="auto"/>
                <w:spacing w:val="0"/>
                <w:w w:val="100"/>
                <w:kern w:val="0"/>
                <w:position w:val="0"/>
                <w:sz w:val="30"/>
                <w:szCs w:val="30"/>
                <w:highlight w:val="none"/>
              </w:rPr>
              <w:t>盖章</w:t>
            </w:r>
            <w:r>
              <w:rPr>
                <w:rFonts w:hint="eastAsia" w:ascii="宋体" w:hAnsi="宋体" w:eastAsia="宋体" w:cs="宋体"/>
                <w:b/>
                <w:bCs/>
                <w:color w:val="auto"/>
                <w:spacing w:val="0"/>
                <w:w w:val="100"/>
                <w:kern w:val="0"/>
                <w:position w:val="0"/>
                <w:sz w:val="30"/>
                <w:szCs w:val="30"/>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84" w:type="dxa"/>
            <w:tcBorders>
              <w:lef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right"/>
              <w:textAlignment w:val="auto"/>
              <w:rPr>
                <w:rFonts w:hint="eastAsia" w:ascii="宋体" w:hAnsi="宋体" w:eastAsia="宋体" w:cs="宋体"/>
                <w:b/>
                <w:bCs/>
                <w:color w:val="auto"/>
                <w:spacing w:val="0"/>
                <w:w w:val="100"/>
                <w:kern w:val="0"/>
                <w:position w:val="0"/>
                <w:sz w:val="30"/>
                <w:szCs w:val="30"/>
                <w:highlight w:val="none"/>
                <w:vertAlign w:val="baseline"/>
                <w:lang w:val="en-US" w:eastAsia="zh-CN"/>
              </w:rPr>
            </w:pPr>
            <w:r>
              <w:rPr>
                <w:rFonts w:hint="eastAsia" w:ascii="宋体" w:hAnsi="宋体" w:eastAsia="宋体" w:cs="宋体"/>
                <w:b/>
                <w:bCs/>
                <w:color w:val="auto"/>
                <w:spacing w:val="0"/>
                <w:w w:val="100"/>
                <w:kern w:val="0"/>
                <w:position w:val="0"/>
                <w:sz w:val="30"/>
                <w:szCs w:val="30"/>
                <w:highlight w:val="none"/>
              </w:rPr>
              <w:t>代理机构：</w:t>
            </w:r>
          </w:p>
        </w:tc>
        <w:tc>
          <w:tcPr>
            <w:tcW w:w="4731" w:type="dxa"/>
            <w:tcBorders>
              <w:righ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distribute"/>
              <w:textAlignment w:val="auto"/>
              <w:rPr>
                <w:rFonts w:hint="eastAsia" w:ascii="宋体" w:hAnsi="宋体" w:eastAsia="宋体" w:cs="宋体"/>
                <w:b/>
                <w:bCs/>
                <w:color w:val="auto"/>
                <w:spacing w:val="0"/>
                <w:w w:val="100"/>
                <w:kern w:val="0"/>
                <w:position w:val="0"/>
                <w:sz w:val="30"/>
                <w:szCs w:val="30"/>
                <w:highlight w:val="none"/>
                <w:vertAlign w:val="baseline"/>
                <w:lang w:val="en-US" w:eastAsia="zh-CN"/>
              </w:rPr>
            </w:pPr>
            <w:r>
              <w:rPr>
                <w:rFonts w:hint="eastAsia" w:ascii="宋体" w:hAnsi="宋体" w:eastAsia="宋体" w:cs="宋体"/>
                <w:b/>
                <w:bCs/>
                <w:color w:val="auto"/>
                <w:spacing w:val="0"/>
                <w:w w:val="100"/>
                <w:kern w:val="0"/>
                <w:position w:val="0"/>
                <w:sz w:val="30"/>
                <w:szCs w:val="30"/>
                <w:highlight w:val="none"/>
                <w:lang w:eastAsia="zh-CN"/>
              </w:rPr>
              <w:t>安徽恒信建设工程管理有限公司</w:t>
            </w:r>
          </w:p>
        </w:tc>
        <w:tc>
          <w:tcPr>
            <w:tcW w:w="1418" w:type="dxa"/>
            <w:tcBorders>
              <w:righ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distribute"/>
              <w:textAlignment w:val="auto"/>
              <w:rPr>
                <w:rFonts w:hint="eastAsia" w:ascii="宋体" w:hAnsi="宋体" w:eastAsia="宋体" w:cs="宋体"/>
                <w:b/>
                <w:bCs/>
                <w:color w:val="auto"/>
                <w:spacing w:val="0"/>
                <w:w w:val="100"/>
                <w:kern w:val="0"/>
                <w:position w:val="0"/>
                <w:sz w:val="30"/>
                <w:szCs w:val="30"/>
                <w:highlight w:val="none"/>
                <w:lang w:eastAsia="zh-CN"/>
              </w:rPr>
            </w:pPr>
            <w:r>
              <w:rPr>
                <w:rFonts w:hint="eastAsia" w:ascii="宋体" w:hAnsi="宋体" w:eastAsia="宋体" w:cs="宋体"/>
                <w:b/>
                <w:bCs/>
                <w:color w:val="auto"/>
                <w:spacing w:val="0"/>
                <w:w w:val="100"/>
                <w:kern w:val="0"/>
                <w:position w:val="0"/>
                <w:sz w:val="30"/>
                <w:szCs w:val="30"/>
                <w:highlight w:val="none"/>
                <w:lang w:eastAsia="zh-CN"/>
              </w:rPr>
              <w:t>（</w:t>
            </w:r>
            <w:r>
              <w:rPr>
                <w:rFonts w:hint="eastAsia" w:ascii="宋体" w:hAnsi="宋体" w:eastAsia="宋体" w:cs="宋体"/>
                <w:b/>
                <w:bCs/>
                <w:color w:val="auto"/>
                <w:spacing w:val="0"/>
                <w:w w:val="100"/>
                <w:kern w:val="0"/>
                <w:position w:val="0"/>
                <w:sz w:val="30"/>
                <w:szCs w:val="30"/>
                <w:highlight w:val="none"/>
              </w:rPr>
              <w:t>盖章</w:t>
            </w:r>
            <w:r>
              <w:rPr>
                <w:rFonts w:hint="eastAsia" w:ascii="宋体" w:hAnsi="宋体" w:eastAsia="宋体" w:cs="宋体"/>
                <w:b/>
                <w:bCs/>
                <w:color w:val="auto"/>
                <w:spacing w:val="0"/>
                <w:w w:val="100"/>
                <w:kern w:val="0"/>
                <w:position w:val="0"/>
                <w:sz w:val="30"/>
                <w:szCs w:val="30"/>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7833" w:type="dxa"/>
            <w:gridSpan w:val="3"/>
            <w:tcBorders>
              <w:left w:val="nil"/>
              <w:bottom w:val="nil"/>
              <w:right w:val="nil"/>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color w:val="auto"/>
                <w:spacing w:val="0"/>
                <w:w w:val="100"/>
                <w:kern w:val="0"/>
                <w:position w:val="0"/>
                <w:sz w:val="30"/>
                <w:szCs w:val="30"/>
                <w:highlight w:val="none"/>
                <w:lang w:val="en-US" w:eastAsia="zh-CN"/>
              </w:rPr>
            </w:pPr>
            <w:r>
              <w:rPr>
                <w:rFonts w:hint="eastAsia" w:ascii="宋体" w:hAnsi="宋体" w:eastAsia="宋体" w:cs="宋体"/>
                <w:b/>
                <w:bCs/>
                <w:color w:val="auto"/>
                <w:spacing w:val="0"/>
                <w:w w:val="100"/>
                <w:kern w:val="0"/>
                <w:position w:val="0"/>
                <w:sz w:val="30"/>
                <w:szCs w:val="30"/>
                <w:highlight w:val="none"/>
                <w:lang w:val="en-US" w:eastAsia="zh-CN"/>
              </w:rPr>
              <w:t>202</w:t>
            </w:r>
            <w:r>
              <w:rPr>
                <w:rFonts w:hint="eastAsia" w:ascii="宋体" w:hAnsi="宋体" w:cs="宋体"/>
                <w:b/>
                <w:bCs/>
                <w:color w:val="auto"/>
                <w:spacing w:val="0"/>
                <w:w w:val="100"/>
                <w:kern w:val="0"/>
                <w:position w:val="0"/>
                <w:sz w:val="30"/>
                <w:szCs w:val="30"/>
                <w:highlight w:val="none"/>
                <w:lang w:val="en-US" w:eastAsia="zh-CN"/>
              </w:rPr>
              <w:t>5</w:t>
            </w:r>
            <w:r>
              <w:rPr>
                <w:rFonts w:hint="eastAsia" w:ascii="宋体" w:hAnsi="宋体" w:eastAsia="宋体" w:cs="宋体"/>
                <w:b/>
                <w:bCs/>
                <w:color w:val="auto"/>
                <w:spacing w:val="0"/>
                <w:w w:val="100"/>
                <w:kern w:val="0"/>
                <w:position w:val="0"/>
                <w:sz w:val="30"/>
                <w:szCs w:val="30"/>
                <w:highlight w:val="none"/>
                <w:lang w:val="en-US" w:eastAsia="zh-CN"/>
              </w:rPr>
              <w:t>年0</w:t>
            </w:r>
            <w:r>
              <w:rPr>
                <w:rFonts w:hint="eastAsia" w:ascii="宋体" w:hAnsi="宋体" w:cs="宋体"/>
                <w:b/>
                <w:bCs/>
                <w:color w:val="auto"/>
                <w:spacing w:val="0"/>
                <w:w w:val="100"/>
                <w:kern w:val="0"/>
                <w:position w:val="0"/>
                <w:sz w:val="30"/>
                <w:szCs w:val="30"/>
                <w:highlight w:val="none"/>
                <w:lang w:val="en-US" w:eastAsia="zh-CN"/>
              </w:rPr>
              <w:t>7</w:t>
            </w:r>
            <w:r>
              <w:rPr>
                <w:rFonts w:hint="eastAsia" w:ascii="宋体" w:hAnsi="宋体" w:eastAsia="宋体" w:cs="宋体"/>
                <w:b/>
                <w:bCs/>
                <w:color w:val="auto"/>
                <w:spacing w:val="0"/>
                <w:w w:val="100"/>
                <w:kern w:val="0"/>
                <w:position w:val="0"/>
                <w:sz w:val="30"/>
                <w:szCs w:val="30"/>
                <w:highlight w:val="none"/>
                <w:lang w:val="en-US" w:eastAsia="zh-CN"/>
              </w:rPr>
              <w:t>月</w:t>
            </w:r>
          </w:p>
        </w:tc>
      </w:tr>
    </w:tbl>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kern w:val="0"/>
          <w:sz w:val="24"/>
          <w:szCs w:val="24"/>
          <w:highlight w:val="none"/>
        </w:rPr>
      </w:pPr>
      <w:bookmarkStart w:id="1" w:name="_Toc511899286"/>
      <w:bookmarkEnd w:id="1"/>
      <w:bookmarkStart w:id="2" w:name="_Toc272218544"/>
      <w:r>
        <w:rPr>
          <w:rFonts w:hint="eastAsia" w:ascii="宋体" w:hAnsi="宋体" w:eastAsia="宋体" w:cs="宋体"/>
          <w:b/>
          <w:bCs/>
          <w:snapToGrid w:val="0"/>
          <w:color w:val="auto"/>
          <w:kern w:val="0"/>
          <w:sz w:val="36"/>
          <w:szCs w:val="36"/>
          <w:highlight w:val="none"/>
          <w:lang w:val="zh-CN"/>
        </w:rPr>
        <w:t>目</w:t>
      </w:r>
      <w:r>
        <w:rPr>
          <w:rFonts w:hint="eastAsia" w:ascii="宋体" w:hAnsi="宋体" w:cs="宋体"/>
          <w:b/>
          <w:bCs/>
          <w:snapToGrid w:val="0"/>
          <w:color w:val="auto"/>
          <w:kern w:val="0"/>
          <w:sz w:val="36"/>
          <w:szCs w:val="36"/>
          <w:highlight w:val="none"/>
          <w:lang w:val="en-US" w:eastAsia="zh-CN"/>
        </w:rPr>
        <w:t xml:space="preserve"> </w:t>
      </w:r>
      <w:r>
        <w:rPr>
          <w:rFonts w:hint="eastAsia" w:ascii="宋体" w:hAnsi="宋体" w:eastAsia="宋体" w:cs="宋体"/>
          <w:b/>
          <w:bCs/>
          <w:snapToGrid w:val="0"/>
          <w:color w:val="auto"/>
          <w:kern w:val="0"/>
          <w:sz w:val="36"/>
          <w:szCs w:val="36"/>
          <w:highlight w:val="none"/>
          <w:lang w:val="zh-CN"/>
        </w:rPr>
        <w:t>录</w:t>
      </w:r>
    </w:p>
    <w:p>
      <w:pPr>
        <w:pStyle w:val="6"/>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color w:val="auto"/>
          <w:kern w:val="0"/>
          <w:highlight w:val="none"/>
          <w:lang w:val="zh-CN"/>
        </w:rPr>
        <w:instrText xml:space="preserve"> TOC \o "1-3" \h \z \u </w:instrText>
      </w:r>
      <w:r>
        <w:rPr>
          <w:rFonts w:hint="eastAsia" w:ascii="宋体" w:hAnsi="宋体" w:eastAsia="宋体" w:cs="宋体"/>
          <w:snapToGrid w:val="0"/>
          <w:color w:val="auto"/>
          <w:kern w:val="0"/>
          <w:highlight w:val="none"/>
          <w:lang w:val="zh-CN"/>
        </w:rPr>
        <w:fldChar w:fldCharType="separate"/>
      </w: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_Toc16325 </w:instrText>
      </w:r>
      <w:r>
        <w:rPr>
          <w:rFonts w:hint="eastAsia" w:ascii="宋体" w:hAnsi="宋体" w:eastAsia="宋体" w:cs="宋体"/>
          <w:snapToGrid w:val="0"/>
          <w:kern w:val="0"/>
          <w:highlight w:val="none"/>
          <w:lang w:val="zh-CN"/>
        </w:rPr>
        <w:fldChar w:fldCharType="separate"/>
      </w:r>
      <w:r>
        <w:rPr>
          <w:rFonts w:hint="eastAsia"/>
          <w:kern w:val="0"/>
        </w:rPr>
        <w:t>第一章 竞争性磋商公告</w:t>
      </w:r>
      <w:r>
        <w:tab/>
      </w:r>
      <w:r>
        <w:fldChar w:fldCharType="begin"/>
      </w:r>
      <w:r>
        <w:instrText xml:space="preserve"> PAGEREF _Toc16325 \h </w:instrText>
      </w:r>
      <w:r>
        <w:fldChar w:fldCharType="separate"/>
      </w:r>
      <w:r>
        <w:t>1</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_Toc3391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一、项目基本情况</w:t>
      </w:r>
      <w:r>
        <w:tab/>
      </w:r>
      <w:r>
        <w:fldChar w:fldCharType="begin"/>
      </w:r>
      <w:r>
        <w:instrText xml:space="preserve"> PAGEREF _Toc3391 \h </w:instrText>
      </w:r>
      <w:r>
        <w:fldChar w:fldCharType="separate"/>
      </w:r>
      <w:r>
        <w:t>1</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_Toc5377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二、申请人的资格要求</w:t>
      </w:r>
      <w:r>
        <w:tab/>
      </w:r>
      <w:r>
        <w:fldChar w:fldCharType="begin"/>
      </w:r>
      <w:r>
        <w:instrText xml:space="preserve"> PAGEREF _Toc5377 \h </w:instrText>
      </w:r>
      <w:r>
        <w:fldChar w:fldCharType="separate"/>
      </w:r>
      <w:r>
        <w:t>1</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_Toc2523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三、获取采购文件</w:t>
      </w:r>
      <w:r>
        <w:tab/>
      </w:r>
      <w:r>
        <w:fldChar w:fldCharType="begin"/>
      </w:r>
      <w:r>
        <w:instrText xml:space="preserve"> PAGEREF _Toc2523 \h </w:instrText>
      </w:r>
      <w:r>
        <w:fldChar w:fldCharType="separate"/>
      </w:r>
      <w:r>
        <w:t>2</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_Toc12505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四、响应文件提交</w:t>
      </w:r>
      <w:r>
        <w:tab/>
      </w:r>
      <w:r>
        <w:fldChar w:fldCharType="begin"/>
      </w:r>
      <w:r>
        <w:instrText xml:space="preserve"> PAGEREF _Toc12505 \h </w:instrText>
      </w:r>
      <w:r>
        <w:fldChar w:fldCharType="separate"/>
      </w:r>
      <w:r>
        <w:t>3</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_Toc28013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五、开启</w:t>
      </w:r>
      <w:r>
        <w:tab/>
      </w:r>
      <w:r>
        <w:fldChar w:fldCharType="begin"/>
      </w:r>
      <w:r>
        <w:instrText xml:space="preserve"> PAGEREF _Toc28013 \h </w:instrText>
      </w:r>
      <w:r>
        <w:fldChar w:fldCharType="separate"/>
      </w:r>
      <w:r>
        <w:t>3</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_Toc7282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六、公告期限</w:t>
      </w:r>
      <w:r>
        <w:tab/>
      </w:r>
      <w:r>
        <w:fldChar w:fldCharType="begin"/>
      </w:r>
      <w:r>
        <w:instrText xml:space="preserve"> PAGEREF _Toc7282 \h </w:instrText>
      </w:r>
      <w:r>
        <w:fldChar w:fldCharType="separate"/>
      </w:r>
      <w:r>
        <w:t>3</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_Toc13520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七、其他补充事宜</w:t>
      </w:r>
      <w:r>
        <w:tab/>
      </w:r>
      <w:r>
        <w:fldChar w:fldCharType="begin"/>
      </w:r>
      <w:r>
        <w:instrText xml:space="preserve"> PAGEREF _Toc13520 \h </w:instrText>
      </w:r>
      <w:r>
        <w:fldChar w:fldCharType="separate"/>
      </w:r>
      <w:r>
        <w:t>3</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_Toc16483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八、凡对本次采购提出询问</w:t>
      </w:r>
      <w:r>
        <w:rPr>
          <w:rFonts w:hint="eastAsia" w:cs="宋体"/>
          <w:snapToGrid w:val="0"/>
          <w:kern w:val="0"/>
          <w:szCs w:val="21"/>
          <w:highlight w:val="none"/>
          <w:lang w:eastAsia="zh-CN"/>
        </w:rPr>
        <w:t>，</w:t>
      </w:r>
      <w:r>
        <w:rPr>
          <w:rFonts w:hint="eastAsia" w:ascii="宋体" w:hAnsi="宋体" w:eastAsia="宋体" w:cs="宋体"/>
          <w:snapToGrid w:val="0"/>
          <w:kern w:val="0"/>
          <w:szCs w:val="21"/>
          <w:highlight w:val="none"/>
        </w:rPr>
        <w:t>请按以下方式联系</w:t>
      </w:r>
      <w:r>
        <w:tab/>
      </w:r>
      <w:r>
        <w:fldChar w:fldCharType="begin"/>
      </w:r>
      <w:r>
        <w:instrText xml:space="preserve"> PAGEREF _Toc16483 \h </w:instrText>
      </w:r>
      <w:r>
        <w:fldChar w:fldCharType="separate"/>
      </w:r>
      <w:r>
        <w:t>3</w:t>
      </w:r>
      <w:r>
        <w:fldChar w:fldCharType="end"/>
      </w:r>
      <w:r>
        <w:rPr>
          <w:rFonts w:hint="eastAsia" w:ascii="宋体" w:hAnsi="宋体" w:eastAsia="宋体" w:cs="宋体"/>
          <w:snapToGrid w:val="0"/>
          <w:color w:val="auto"/>
          <w:kern w:val="0"/>
          <w:highlight w:val="none"/>
          <w:lang w:val="zh-CN"/>
        </w:rPr>
        <w:fldChar w:fldCharType="end"/>
      </w:r>
    </w:p>
    <w:p>
      <w:pPr>
        <w:pStyle w:val="6"/>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_Toc4314 </w:instrText>
      </w:r>
      <w:r>
        <w:rPr>
          <w:rFonts w:hint="eastAsia" w:ascii="宋体" w:hAnsi="宋体" w:eastAsia="宋体" w:cs="宋体"/>
          <w:snapToGrid w:val="0"/>
          <w:kern w:val="0"/>
          <w:highlight w:val="none"/>
          <w:lang w:val="zh-CN"/>
        </w:rPr>
        <w:fldChar w:fldCharType="separate"/>
      </w:r>
      <w:r>
        <w:rPr>
          <w:rFonts w:hint="eastAsia"/>
          <w:kern w:val="0"/>
        </w:rPr>
        <w:t>第二章 供应商须知前附表</w:t>
      </w:r>
      <w:r>
        <w:tab/>
      </w:r>
      <w:r>
        <w:fldChar w:fldCharType="begin"/>
      </w:r>
      <w:r>
        <w:instrText xml:space="preserve"> PAGEREF _Toc4314 \h </w:instrText>
      </w:r>
      <w:r>
        <w:fldChar w:fldCharType="separate"/>
      </w:r>
      <w:r>
        <w:t>4</w:t>
      </w:r>
      <w:r>
        <w:fldChar w:fldCharType="end"/>
      </w:r>
      <w:r>
        <w:rPr>
          <w:rFonts w:hint="eastAsia" w:ascii="宋体" w:hAnsi="宋体" w:eastAsia="宋体" w:cs="宋体"/>
          <w:snapToGrid w:val="0"/>
          <w:color w:val="auto"/>
          <w:kern w:val="0"/>
          <w:highlight w:val="none"/>
          <w:lang w:val="zh-CN"/>
        </w:rPr>
        <w:fldChar w:fldCharType="end"/>
      </w:r>
    </w:p>
    <w:p>
      <w:pPr>
        <w:pStyle w:val="6"/>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_Toc12883 </w:instrText>
      </w:r>
      <w:r>
        <w:rPr>
          <w:rFonts w:hint="eastAsia" w:ascii="宋体" w:hAnsi="宋体" w:eastAsia="宋体" w:cs="宋体"/>
          <w:snapToGrid w:val="0"/>
          <w:kern w:val="0"/>
          <w:highlight w:val="none"/>
          <w:lang w:val="zh-CN"/>
        </w:rPr>
        <w:fldChar w:fldCharType="separate"/>
      </w:r>
      <w:r>
        <w:rPr>
          <w:rFonts w:hint="eastAsia"/>
          <w:kern w:val="0"/>
        </w:rPr>
        <w:t>第三章 项目要求</w:t>
      </w:r>
      <w:r>
        <w:tab/>
      </w:r>
      <w:r>
        <w:fldChar w:fldCharType="begin"/>
      </w:r>
      <w:r>
        <w:instrText xml:space="preserve"> PAGEREF _Toc12883 \h </w:instrText>
      </w:r>
      <w:r>
        <w:fldChar w:fldCharType="separate"/>
      </w:r>
      <w:r>
        <w:t>6</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_Toc4092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highlight w:val="none"/>
          <w:lang w:val="zh-CN"/>
        </w:rPr>
        <w:t>一、</w:t>
      </w:r>
      <w:r>
        <w:rPr>
          <w:rFonts w:hint="eastAsia" w:cs="宋体"/>
          <w:snapToGrid w:val="0"/>
          <w:kern w:val="0"/>
          <w:highlight w:val="none"/>
          <w:lang w:val="zh-CN"/>
        </w:rPr>
        <w:t>项目要求</w:t>
      </w:r>
      <w:r>
        <w:tab/>
      </w:r>
      <w:r>
        <w:fldChar w:fldCharType="begin"/>
      </w:r>
      <w:r>
        <w:instrText xml:space="preserve"> PAGEREF _Toc4092 \h </w:instrText>
      </w:r>
      <w:r>
        <w:fldChar w:fldCharType="separate"/>
      </w:r>
      <w:r>
        <w:t>6</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_Toc182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kern w:val="0"/>
        </w:rPr>
        <w:t>二、商务要求</w:t>
      </w:r>
      <w:r>
        <w:tab/>
      </w:r>
      <w:r>
        <w:fldChar w:fldCharType="begin"/>
      </w:r>
      <w:r>
        <w:instrText xml:space="preserve"> PAGEREF _Toc182 \h </w:instrText>
      </w:r>
      <w:r>
        <w:fldChar w:fldCharType="separate"/>
      </w:r>
      <w:r>
        <w:t>7</w:t>
      </w:r>
      <w:r>
        <w:fldChar w:fldCharType="end"/>
      </w:r>
      <w:r>
        <w:rPr>
          <w:rFonts w:hint="eastAsia" w:ascii="宋体" w:hAnsi="宋体" w:eastAsia="宋体" w:cs="宋体"/>
          <w:snapToGrid w:val="0"/>
          <w:color w:val="auto"/>
          <w:kern w:val="0"/>
          <w:highlight w:val="none"/>
          <w:lang w:val="zh-CN"/>
        </w:rPr>
        <w:fldChar w:fldCharType="end"/>
      </w:r>
    </w:p>
    <w:p>
      <w:pPr>
        <w:pStyle w:val="6"/>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_Toc24982 </w:instrText>
      </w:r>
      <w:r>
        <w:rPr>
          <w:rFonts w:hint="eastAsia" w:ascii="宋体" w:hAnsi="宋体" w:eastAsia="宋体" w:cs="宋体"/>
          <w:snapToGrid w:val="0"/>
          <w:kern w:val="0"/>
          <w:highlight w:val="none"/>
          <w:lang w:val="zh-CN"/>
        </w:rPr>
        <w:fldChar w:fldCharType="separate"/>
      </w:r>
      <w:r>
        <w:rPr>
          <w:rFonts w:hint="eastAsia"/>
          <w:kern w:val="0"/>
          <w:lang w:eastAsia="zh-CN"/>
        </w:rPr>
        <w:t>第四章</w:t>
      </w:r>
      <w:r>
        <w:rPr>
          <w:rFonts w:hint="eastAsia"/>
          <w:kern w:val="0"/>
          <w:lang w:val="en-US" w:eastAsia="zh-CN"/>
        </w:rPr>
        <w:t xml:space="preserve"> </w:t>
      </w:r>
      <w:r>
        <w:rPr>
          <w:rFonts w:hint="eastAsia"/>
          <w:kern w:val="0"/>
        </w:rPr>
        <w:t>实质性响应审查</w:t>
      </w:r>
      <w:r>
        <w:tab/>
      </w:r>
      <w:r>
        <w:fldChar w:fldCharType="begin"/>
      </w:r>
      <w:r>
        <w:instrText xml:space="preserve"> PAGEREF _Toc24982 \h </w:instrText>
      </w:r>
      <w:r>
        <w:fldChar w:fldCharType="separate"/>
      </w:r>
      <w:r>
        <w:t>8</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_Toc30015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highlight w:val="none"/>
        </w:rPr>
        <w:t>一、资格性审查表</w:t>
      </w:r>
      <w:r>
        <w:tab/>
      </w:r>
      <w:r>
        <w:fldChar w:fldCharType="begin"/>
      </w:r>
      <w:r>
        <w:instrText xml:space="preserve"> PAGEREF _Toc30015 \h </w:instrText>
      </w:r>
      <w:r>
        <w:fldChar w:fldCharType="separate"/>
      </w:r>
      <w:r>
        <w:t>8</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_Toc26905 </w:instrText>
      </w:r>
      <w:r>
        <w:rPr>
          <w:rFonts w:hint="eastAsia" w:ascii="宋体" w:hAnsi="宋体" w:eastAsia="宋体" w:cs="宋体"/>
          <w:snapToGrid w:val="0"/>
          <w:kern w:val="0"/>
          <w:highlight w:val="none"/>
          <w:lang w:val="zh-CN"/>
        </w:rPr>
        <w:fldChar w:fldCharType="separate"/>
      </w:r>
      <w:r>
        <w:rPr>
          <w:rFonts w:hint="eastAsia"/>
          <w:kern w:val="0"/>
        </w:rPr>
        <w:t>二、符合性审查表</w:t>
      </w:r>
      <w:r>
        <w:tab/>
      </w:r>
      <w:r>
        <w:fldChar w:fldCharType="begin"/>
      </w:r>
      <w:r>
        <w:instrText xml:space="preserve"> PAGEREF _Toc26905 \h </w:instrText>
      </w:r>
      <w:r>
        <w:fldChar w:fldCharType="separate"/>
      </w:r>
      <w:r>
        <w:t>9</w:t>
      </w:r>
      <w:r>
        <w:fldChar w:fldCharType="end"/>
      </w:r>
      <w:r>
        <w:rPr>
          <w:rFonts w:hint="eastAsia" w:ascii="宋体" w:hAnsi="宋体" w:eastAsia="宋体" w:cs="宋体"/>
          <w:snapToGrid w:val="0"/>
          <w:color w:val="auto"/>
          <w:kern w:val="0"/>
          <w:highlight w:val="none"/>
          <w:lang w:val="zh-CN"/>
        </w:rPr>
        <w:fldChar w:fldCharType="end"/>
      </w:r>
    </w:p>
    <w:p>
      <w:pPr>
        <w:pStyle w:val="6"/>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_Toc19450 </w:instrText>
      </w:r>
      <w:r>
        <w:rPr>
          <w:rFonts w:hint="eastAsia" w:ascii="宋体" w:hAnsi="宋体" w:eastAsia="宋体" w:cs="宋体"/>
          <w:snapToGrid w:val="0"/>
          <w:kern w:val="0"/>
          <w:highlight w:val="none"/>
          <w:lang w:val="zh-CN"/>
        </w:rPr>
        <w:fldChar w:fldCharType="separate"/>
      </w:r>
      <w:r>
        <w:rPr>
          <w:rFonts w:hint="eastAsia"/>
          <w:kern w:val="0"/>
        </w:rPr>
        <w:t>第五章 评分办法</w:t>
      </w:r>
      <w:r>
        <w:tab/>
      </w:r>
      <w:r>
        <w:fldChar w:fldCharType="begin"/>
      </w:r>
      <w:r>
        <w:instrText xml:space="preserve"> PAGEREF _Toc19450 \h </w:instrText>
      </w:r>
      <w:r>
        <w:fldChar w:fldCharType="separate"/>
      </w:r>
      <w:r>
        <w:t>10</w:t>
      </w:r>
      <w:r>
        <w:fldChar w:fldCharType="end"/>
      </w:r>
      <w:r>
        <w:rPr>
          <w:rFonts w:hint="eastAsia" w:ascii="宋体" w:hAnsi="宋体" w:eastAsia="宋体" w:cs="宋体"/>
          <w:snapToGrid w:val="0"/>
          <w:color w:val="auto"/>
          <w:kern w:val="0"/>
          <w:highlight w:val="none"/>
          <w:lang w:val="zh-CN"/>
        </w:rPr>
        <w:fldChar w:fldCharType="end"/>
      </w:r>
    </w:p>
    <w:p>
      <w:pPr>
        <w:pStyle w:val="6"/>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_Toc18237 </w:instrText>
      </w:r>
      <w:r>
        <w:rPr>
          <w:rFonts w:hint="eastAsia" w:ascii="宋体" w:hAnsi="宋体" w:eastAsia="宋体" w:cs="宋体"/>
          <w:snapToGrid w:val="0"/>
          <w:kern w:val="0"/>
          <w:highlight w:val="none"/>
          <w:lang w:val="zh-CN"/>
        </w:rPr>
        <w:fldChar w:fldCharType="separate"/>
      </w:r>
      <w:r>
        <w:rPr>
          <w:rFonts w:hint="eastAsia"/>
          <w:kern w:val="0"/>
        </w:rPr>
        <w:t>第六章 供应商须知</w:t>
      </w:r>
      <w:r>
        <w:tab/>
      </w:r>
      <w:r>
        <w:fldChar w:fldCharType="begin"/>
      </w:r>
      <w:r>
        <w:instrText xml:space="preserve"> PAGEREF _Toc18237 \h </w:instrText>
      </w:r>
      <w:r>
        <w:fldChar w:fldCharType="separate"/>
      </w:r>
      <w:r>
        <w:t>12</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_Toc3120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一、总则</w:t>
      </w:r>
      <w:r>
        <w:tab/>
      </w:r>
      <w:r>
        <w:fldChar w:fldCharType="begin"/>
      </w:r>
      <w:r>
        <w:instrText xml:space="preserve"> PAGEREF _Toc3120 \h </w:instrText>
      </w:r>
      <w:r>
        <w:fldChar w:fldCharType="separate"/>
      </w:r>
      <w:r>
        <w:t>12</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_Toc29133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二、竞争性磋商文件</w:t>
      </w:r>
      <w:r>
        <w:tab/>
      </w:r>
      <w:r>
        <w:fldChar w:fldCharType="begin"/>
      </w:r>
      <w:r>
        <w:instrText xml:space="preserve"> PAGEREF _Toc29133 \h </w:instrText>
      </w:r>
      <w:r>
        <w:fldChar w:fldCharType="separate"/>
      </w:r>
      <w:r>
        <w:t>13</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_Toc22921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三、磋商响应文件的编制</w:t>
      </w:r>
      <w:r>
        <w:tab/>
      </w:r>
      <w:r>
        <w:fldChar w:fldCharType="begin"/>
      </w:r>
      <w:r>
        <w:instrText xml:space="preserve"> PAGEREF _Toc22921 \h </w:instrText>
      </w:r>
      <w:r>
        <w:fldChar w:fldCharType="separate"/>
      </w:r>
      <w:r>
        <w:t>14</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_Toc30415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四、磋商响应文件的</w:t>
      </w:r>
      <w:r>
        <w:rPr>
          <w:rFonts w:hint="eastAsia" w:ascii="宋体" w:hAnsi="宋体" w:eastAsia="宋体" w:cs="宋体"/>
          <w:snapToGrid w:val="0"/>
          <w:kern w:val="0"/>
          <w:szCs w:val="21"/>
          <w:highlight w:val="none"/>
          <w:lang w:eastAsia="zh-CN"/>
        </w:rPr>
        <w:t>提</w:t>
      </w:r>
      <w:r>
        <w:rPr>
          <w:rFonts w:hint="eastAsia" w:ascii="宋体" w:hAnsi="宋体" w:eastAsia="宋体" w:cs="宋体"/>
          <w:snapToGrid w:val="0"/>
          <w:kern w:val="0"/>
          <w:szCs w:val="21"/>
          <w:highlight w:val="none"/>
        </w:rPr>
        <w:t>交</w:t>
      </w:r>
      <w:r>
        <w:tab/>
      </w:r>
      <w:r>
        <w:fldChar w:fldCharType="begin"/>
      </w:r>
      <w:r>
        <w:instrText xml:space="preserve"> PAGEREF _Toc30415 \h </w:instrText>
      </w:r>
      <w:r>
        <w:fldChar w:fldCharType="separate"/>
      </w:r>
      <w:r>
        <w:t>16</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_Toc1790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五、磋商与评审</w:t>
      </w:r>
      <w:r>
        <w:tab/>
      </w:r>
      <w:r>
        <w:fldChar w:fldCharType="begin"/>
      </w:r>
      <w:r>
        <w:instrText xml:space="preserve"> PAGEREF _Toc1790 \h </w:instrText>
      </w:r>
      <w:r>
        <w:fldChar w:fldCharType="separate"/>
      </w:r>
      <w:r>
        <w:t>17</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_Toc11809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六、定标和授予合同</w:t>
      </w:r>
      <w:r>
        <w:tab/>
      </w:r>
      <w:r>
        <w:fldChar w:fldCharType="begin"/>
      </w:r>
      <w:r>
        <w:instrText xml:space="preserve"> PAGEREF _Toc11809 \h </w:instrText>
      </w:r>
      <w:r>
        <w:fldChar w:fldCharType="separate"/>
      </w:r>
      <w:r>
        <w:t>18</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_Toc17049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szCs w:val="21"/>
          <w:highlight w:val="none"/>
        </w:rPr>
        <w:t>七、质疑与投诉</w:t>
      </w:r>
      <w:r>
        <w:tab/>
      </w:r>
      <w:r>
        <w:fldChar w:fldCharType="begin"/>
      </w:r>
      <w:r>
        <w:instrText xml:space="preserve"> PAGEREF _Toc17049 \h </w:instrText>
      </w:r>
      <w:r>
        <w:fldChar w:fldCharType="separate"/>
      </w:r>
      <w:r>
        <w:t>19</w:t>
      </w:r>
      <w:r>
        <w:fldChar w:fldCharType="end"/>
      </w:r>
      <w:r>
        <w:rPr>
          <w:rFonts w:hint="eastAsia" w:ascii="宋体" w:hAnsi="宋体" w:eastAsia="宋体" w:cs="宋体"/>
          <w:snapToGrid w:val="0"/>
          <w:color w:val="auto"/>
          <w:kern w:val="0"/>
          <w:highlight w:val="none"/>
          <w:lang w:val="zh-CN"/>
        </w:rPr>
        <w:fldChar w:fldCharType="end"/>
      </w:r>
    </w:p>
    <w:p>
      <w:pPr>
        <w:pStyle w:val="6"/>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_Toc29883 </w:instrText>
      </w:r>
      <w:r>
        <w:rPr>
          <w:rFonts w:hint="eastAsia" w:ascii="宋体" w:hAnsi="宋体" w:eastAsia="宋体" w:cs="宋体"/>
          <w:snapToGrid w:val="0"/>
          <w:kern w:val="0"/>
          <w:highlight w:val="none"/>
          <w:lang w:val="zh-CN"/>
        </w:rPr>
        <w:fldChar w:fldCharType="separate"/>
      </w:r>
      <w:r>
        <w:rPr>
          <w:rFonts w:hint="eastAsia"/>
          <w:kern w:val="0"/>
        </w:rPr>
        <w:t>第七章 采购合同</w:t>
      </w:r>
      <w:r>
        <w:tab/>
      </w:r>
      <w:r>
        <w:fldChar w:fldCharType="begin"/>
      </w:r>
      <w:r>
        <w:instrText xml:space="preserve"> PAGEREF _Toc29883 \h </w:instrText>
      </w:r>
      <w:r>
        <w:fldChar w:fldCharType="separate"/>
      </w:r>
      <w:r>
        <w:t>20</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_Toc10274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bCs/>
          <w:snapToGrid w:val="0"/>
          <w:kern w:val="0"/>
          <w:highlight w:val="none"/>
          <w:lang w:eastAsia="zh-CN"/>
        </w:rPr>
        <w:t>一</w:t>
      </w:r>
      <w:r>
        <w:rPr>
          <w:rFonts w:hint="eastAsia" w:ascii="宋体" w:hAnsi="宋体" w:eastAsia="宋体" w:cs="宋体"/>
          <w:bCs/>
          <w:snapToGrid w:val="0"/>
          <w:kern w:val="0"/>
          <w:highlight w:val="none"/>
        </w:rPr>
        <w:t>、合同条款前附表</w:t>
      </w:r>
      <w:r>
        <w:tab/>
      </w:r>
      <w:r>
        <w:fldChar w:fldCharType="begin"/>
      </w:r>
      <w:r>
        <w:instrText xml:space="preserve"> PAGEREF _Toc10274 \h </w:instrText>
      </w:r>
      <w:r>
        <w:fldChar w:fldCharType="separate"/>
      </w:r>
      <w:r>
        <w:t>20</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_Toc10036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highlight w:val="none"/>
        </w:rPr>
        <w:t>二、合同条款</w:t>
      </w:r>
      <w:r>
        <w:tab/>
      </w:r>
      <w:r>
        <w:fldChar w:fldCharType="begin"/>
      </w:r>
      <w:r>
        <w:instrText xml:space="preserve"> PAGEREF _Toc10036 \h </w:instrText>
      </w:r>
      <w:r>
        <w:fldChar w:fldCharType="separate"/>
      </w:r>
      <w:r>
        <w:t>20</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_Toc14876 </w:instrText>
      </w:r>
      <w:r>
        <w:rPr>
          <w:rFonts w:hint="eastAsia" w:ascii="宋体" w:hAnsi="宋体" w:eastAsia="宋体" w:cs="宋体"/>
          <w:snapToGrid w:val="0"/>
          <w:kern w:val="0"/>
          <w:highlight w:val="none"/>
          <w:lang w:val="zh-CN"/>
        </w:rPr>
        <w:fldChar w:fldCharType="separate"/>
      </w:r>
      <w:r>
        <w:rPr>
          <w:rFonts w:hint="eastAsia" w:asciiTheme="minorEastAsia" w:hAnsiTheme="minorEastAsia" w:eastAsiaTheme="minorEastAsia" w:cstheme="minorEastAsia"/>
          <w:kern w:val="0"/>
          <w:highlight w:val="none"/>
          <w:lang w:eastAsia="zh-CN"/>
        </w:rPr>
        <w:t>三</w:t>
      </w:r>
      <w:r>
        <w:rPr>
          <w:rFonts w:hint="eastAsia" w:asciiTheme="minorEastAsia" w:hAnsiTheme="minorEastAsia" w:eastAsiaTheme="minorEastAsia" w:cstheme="minorEastAsia"/>
          <w:kern w:val="0"/>
          <w:highlight w:val="none"/>
        </w:rPr>
        <w:t>、合同格式</w:t>
      </w:r>
      <w:r>
        <w:tab/>
      </w:r>
      <w:r>
        <w:fldChar w:fldCharType="begin"/>
      </w:r>
      <w:r>
        <w:instrText xml:space="preserve"> PAGEREF _Toc14876 \h </w:instrText>
      </w:r>
      <w:r>
        <w:fldChar w:fldCharType="separate"/>
      </w:r>
      <w:r>
        <w:t>25</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_Toc32061 </w:instrText>
      </w:r>
      <w:r>
        <w:rPr>
          <w:rFonts w:hint="eastAsia" w:ascii="宋体" w:hAnsi="宋体" w:eastAsia="宋体" w:cs="宋体"/>
          <w:snapToGrid w:val="0"/>
          <w:kern w:val="0"/>
          <w:highlight w:val="none"/>
          <w:lang w:val="zh-CN"/>
        </w:rPr>
        <w:fldChar w:fldCharType="separate"/>
      </w:r>
      <w:r>
        <w:rPr>
          <w:rFonts w:hint="eastAsia"/>
          <w:kern w:val="0"/>
          <w:highlight w:val="none"/>
          <w:lang w:val="en-US" w:eastAsia="zh-CN"/>
        </w:rPr>
        <w:t>四、合同特殊条款</w:t>
      </w:r>
      <w:r>
        <w:tab/>
      </w:r>
      <w:r>
        <w:fldChar w:fldCharType="begin"/>
      </w:r>
      <w:r>
        <w:instrText xml:space="preserve"> PAGEREF _Toc32061 \h </w:instrText>
      </w:r>
      <w:r>
        <w:fldChar w:fldCharType="separate"/>
      </w:r>
      <w:r>
        <w:t>26</w:t>
      </w:r>
      <w:r>
        <w:fldChar w:fldCharType="end"/>
      </w:r>
      <w:r>
        <w:rPr>
          <w:rFonts w:hint="eastAsia" w:ascii="宋体" w:hAnsi="宋体" w:eastAsia="宋体" w:cs="宋体"/>
          <w:snapToGrid w:val="0"/>
          <w:color w:val="auto"/>
          <w:kern w:val="0"/>
          <w:highlight w:val="none"/>
          <w:lang w:val="zh-CN"/>
        </w:rPr>
        <w:fldChar w:fldCharType="end"/>
      </w:r>
    </w:p>
    <w:p>
      <w:pPr>
        <w:pStyle w:val="6"/>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_Toc31680 </w:instrText>
      </w:r>
      <w:r>
        <w:rPr>
          <w:rFonts w:hint="eastAsia" w:ascii="宋体" w:hAnsi="宋体" w:eastAsia="宋体" w:cs="宋体"/>
          <w:snapToGrid w:val="0"/>
          <w:kern w:val="0"/>
          <w:highlight w:val="none"/>
          <w:lang w:val="zh-CN"/>
        </w:rPr>
        <w:fldChar w:fldCharType="separate"/>
      </w:r>
      <w:r>
        <w:rPr>
          <w:rFonts w:hint="eastAsia"/>
          <w:kern w:val="0"/>
        </w:rPr>
        <w:t>第八章 磋商响应文件</w:t>
      </w:r>
      <w:r>
        <w:tab/>
      </w:r>
      <w:r>
        <w:fldChar w:fldCharType="begin"/>
      </w:r>
      <w:r>
        <w:instrText xml:space="preserve"> PAGEREF _Toc31680 \h </w:instrText>
      </w:r>
      <w:r>
        <w:fldChar w:fldCharType="separate"/>
      </w:r>
      <w:r>
        <w:t>27</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_Toc13873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bCs/>
          <w:snapToGrid w:val="0"/>
          <w:kern w:val="0"/>
          <w:highlight w:val="none"/>
        </w:rPr>
        <w:t>一、</w:t>
      </w:r>
      <w:r>
        <w:rPr>
          <w:rFonts w:hint="eastAsia" w:ascii="宋体" w:hAnsi="宋体" w:eastAsia="宋体" w:cs="宋体"/>
          <w:bCs/>
          <w:snapToGrid w:val="0"/>
          <w:kern w:val="0"/>
          <w:highlight w:val="none"/>
          <w:lang w:val="en-US" w:eastAsia="zh-CN"/>
        </w:rPr>
        <w:t>磋商响应</w:t>
      </w:r>
      <w:r>
        <w:rPr>
          <w:rFonts w:hint="eastAsia" w:ascii="宋体" w:hAnsi="宋体" w:eastAsia="宋体" w:cs="宋体"/>
          <w:bCs/>
          <w:snapToGrid w:val="0"/>
          <w:kern w:val="0"/>
          <w:highlight w:val="none"/>
        </w:rPr>
        <w:t>函</w:t>
      </w:r>
      <w:r>
        <w:tab/>
      </w:r>
      <w:r>
        <w:fldChar w:fldCharType="begin"/>
      </w:r>
      <w:r>
        <w:instrText xml:space="preserve"> PAGEREF _Toc13873 \h </w:instrText>
      </w:r>
      <w:r>
        <w:fldChar w:fldCharType="separate"/>
      </w:r>
      <w:r>
        <w:t>28</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_Toc31716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bCs/>
          <w:snapToGrid w:val="0"/>
          <w:kern w:val="0"/>
          <w:highlight w:val="none"/>
        </w:rPr>
        <w:t>二、项目要求响应情况表</w:t>
      </w:r>
      <w:r>
        <w:tab/>
      </w:r>
      <w:r>
        <w:fldChar w:fldCharType="begin"/>
      </w:r>
      <w:r>
        <w:instrText xml:space="preserve"> PAGEREF _Toc31716 \h </w:instrText>
      </w:r>
      <w:r>
        <w:fldChar w:fldCharType="separate"/>
      </w:r>
      <w:r>
        <w:t>29</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_Toc18154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highlight w:val="none"/>
        </w:rPr>
        <w:t>三、商务要求响应情况表（通用）</w:t>
      </w:r>
      <w:r>
        <w:tab/>
      </w:r>
      <w:r>
        <w:fldChar w:fldCharType="begin"/>
      </w:r>
      <w:r>
        <w:instrText xml:space="preserve"> PAGEREF _Toc18154 \h </w:instrText>
      </w:r>
      <w:r>
        <w:fldChar w:fldCharType="separate"/>
      </w:r>
      <w:r>
        <w:t>30</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_Toc24549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bCs/>
          <w:snapToGrid w:val="0"/>
          <w:kern w:val="0"/>
          <w:highlight w:val="none"/>
        </w:rPr>
        <w:t>四、本项目实施方案</w:t>
      </w:r>
      <w:r>
        <w:tab/>
      </w:r>
      <w:r>
        <w:fldChar w:fldCharType="begin"/>
      </w:r>
      <w:r>
        <w:instrText xml:space="preserve"> PAGEREF _Toc24549 \h </w:instrText>
      </w:r>
      <w:r>
        <w:fldChar w:fldCharType="separate"/>
      </w:r>
      <w:r>
        <w:t>31</w:t>
      </w:r>
      <w:r>
        <w:fldChar w:fldCharType="end"/>
      </w:r>
      <w:r>
        <w:rPr>
          <w:rFonts w:hint="eastAsia" w:ascii="宋体" w:hAnsi="宋体" w:eastAsia="宋体" w:cs="宋体"/>
          <w:snapToGrid w:val="0"/>
          <w:color w:val="auto"/>
          <w:kern w:val="0"/>
          <w:highlight w:val="none"/>
          <w:lang w:val="zh-CN"/>
        </w:rPr>
        <w:fldChar w:fldCharType="end"/>
      </w:r>
    </w:p>
    <w:p>
      <w:pPr>
        <w:pStyle w:val="7"/>
        <w:tabs>
          <w:tab w:val="right" w:leader="dot" w:pos="9745"/>
        </w:tabs>
      </w:pPr>
      <w:r>
        <w:rPr>
          <w:rFonts w:hint="eastAsia" w:ascii="宋体" w:hAnsi="宋体" w:eastAsia="宋体" w:cs="宋体"/>
          <w:snapToGrid w:val="0"/>
          <w:color w:val="auto"/>
          <w:kern w:val="0"/>
          <w:highlight w:val="none"/>
          <w:lang w:val="zh-CN"/>
        </w:rPr>
        <w:fldChar w:fldCharType="begin"/>
      </w:r>
      <w:r>
        <w:rPr>
          <w:rFonts w:hint="eastAsia" w:ascii="宋体" w:hAnsi="宋体" w:eastAsia="宋体" w:cs="宋体"/>
          <w:snapToGrid w:val="0"/>
          <w:kern w:val="0"/>
          <w:highlight w:val="none"/>
          <w:lang w:val="zh-CN"/>
        </w:rPr>
        <w:instrText xml:space="preserve"> HYPERLINK \l _Toc31614 </w:instrText>
      </w:r>
      <w:r>
        <w:rPr>
          <w:rFonts w:hint="eastAsia" w:ascii="宋体" w:hAnsi="宋体" w:eastAsia="宋体" w:cs="宋体"/>
          <w:snapToGrid w:val="0"/>
          <w:kern w:val="0"/>
          <w:highlight w:val="none"/>
          <w:lang w:val="zh-CN"/>
        </w:rPr>
        <w:fldChar w:fldCharType="separate"/>
      </w:r>
      <w:r>
        <w:rPr>
          <w:rFonts w:hint="eastAsia" w:ascii="宋体" w:hAnsi="宋体" w:eastAsia="宋体" w:cs="宋体"/>
          <w:snapToGrid w:val="0"/>
          <w:kern w:val="0"/>
          <w:highlight w:val="none"/>
        </w:rPr>
        <w:t>五、资格证明文件及其他重要资料</w:t>
      </w:r>
      <w:r>
        <w:tab/>
      </w:r>
      <w:r>
        <w:fldChar w:fldCharType="begin"/>
      </w:r>
      <w:r>
        <w:instrText xml:space="preserve"> PAGEREF _Toc31614 \h </w:instrText>
      </w:r>
      <w:r>
        <w:fldChar w:fldCharType="separate"/>
      </w:r>
      <w:r>
        <w:t>32</w:t>
      </w:r>
      <w:r>
        <w:fldChar w:fldCharType="end"/>
      </w:r>
      <w:r>
        <w:rPr>
          <w:rFonts w:hint="eastAsia" w:ascii="宋体" w:hAnsi="宋体" w:eastAsia="宋体" w:cs="宋体"/>
          <w:snapToGrid w:val="0"/>
          <w:color w:val="auto"/>
          <w:kern w:val="0"/>
          <w:highlight w:val="none"/>
          <w:lang w:val="zh-CN"/>
        </w:rPr>
        <w:fldChar w:fldCharType="end"/>
      </w:r>
    </w:p>
    <w:p>
      <w:pPr>
        <w:keepNext w:val="0"/>
        <w:keepLines w:val="0"/>
        <w:pageBreakBefore w:val="0"/>
        <w:widowControl w:val="0"/>
        <w:tabs>
          <w:tab w:val="right" w:leader="dot" w:pos="8528"/>
        </w:tabs>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lang w:val="zh-CN"/>
        </w:rPr>
      </w:pPr>
      <w:r>
        <w:rPr>
          <w:rFonts w:hint="eastAsia" w:ascii="宋体" w:hAnsi="宋体" w:eastAsia="宋体" w:cs="宋体"/>
          <w:snapToGrid w:val="0"/>
          <w:color w:val="auto"/>
          <w:kern w:val="0"/>
          <w:highlight w:val="none"/>
          <w:lang w:val="zh-CN"/>
        </w:rPr>
        <w:fldChar w:fldCharType="end"/>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lang w:val="zh-CN"/>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lang w:val="zh-CN"/>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highlight w:val="none"/>
        </w:rPr>
        <w:sectPr>
          <w:headerReference r:id="rId3" w:type="default"/>
          <w:pgSz w:w="11905" w:h="16838"/>
          <w:pgMar w:top="1440" w:right="1080" w:bottom="1440" w:left="1080" w:header="850" w:footer="850" w:gutter="0"/>
          <w:pgNumType w:fmt="decimal"/>
          <w:cols w:space="0" w:num="1"/>
          <w:rtlGutter w:val="0"/>
          <w:docGrid w:type="linesAndChars" w:linePitch="288" w:charSpace="-4058"/>
        </w:sectPr>
      </w:pPr>
    </w:p>
    <w:bookmarkEnd w:id="2"/>
    <w:p>
      <w:pPr>
        <w:pStyle w:val="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kern w:val="0"/>
        </w:rPr>
      </w:pPr>
      <w:bookmarkStart w:id="3" w:name="OLE_LINK7"/>
      <w:bookmarkStart w:id="4" w:name="_Toc4314"/>
      <w:bookmarkStart w:id="162" w:name="_GoBack"/>
      <w:r>
        <w:rPr>
          <w:rFonts w:hint="eastAsia"/>
          <w:kern w:val="0"/>
        </w:rPr>
        <w:t>皖北卫生职业学院原校区消防改造项目竞争性磋商公告</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kern w:val="0"/>
                <w:sz w:val="21"/>
                <w:szCs w:val="21"/>
                <w:highlight w:val="none"/>
                <w:vertAlign w:val="baseline"/>
              </w:rPr>
            </w:pPr>
            <w:r>
              <w:rPr>
                <w:rFonts w:hint="eastAsia" w:ascii="宋体" w:hAnsi="宋体" w:eastAsia="宋体" w:cs="宋体"/>
                <w:kern w:val="0"/>
                <w:sz w:val="21"/>
                <w:szCs w:val="21"/>
                <w:highlight w:val="none"/>
                <w:vertAlign w:val="baseline"/>
              </w:rPr>
              <w:t>项目概况</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kern w:val="0"/>
                <w:sz w:val="21"/>
                <w:szCs w:val="21"/>
                <w:highlight w:val="none"/>
                <w:vertAlign w:val="baseline"/>
              </w:rPr>
            </w:pPr>
            <w:r>
              <w:rPr>
                <w:rFonts w:hint="eastAsia" w:ascii="宋体" w:hAnsi="宋体" w:cs="宋体"/>
                <w:kern w:val="0"/>
                <w:sz w:val="21"/>
                <w:szCs w:val="21"/>
                <w:highlight w:val="none"/>
                <w:u w:val="single"/>
                <w:vertAlign w:val="baseline"/>
                <w:lang w:eastAsia="zh-CN"/>
              </w:rPr>
              <w:t>皖北卫生职业学院原校区消防改造项目</w:t>
            </w:r>
            <w:r>
              <w:rPr>
                <w:rFonts w:hint="eastAsia" w:ascii="宋体" w:hAnsi="宋体" w:eastAsia="宋体" w:cs="宋体"/>
                <w:kern w:val="0"/>
                <w:sz w:val="21"/>
                <w:szCs w:val="21"/>
                <w:highlight w:val="none"/>
                <w:vertAlign w:val="baseline"/>
              </w:rPr>
              <w:t>的潜在供应商应在</w:t>
            </w:r>
            <w:r>
              <w:rPr>
                <w:rFonts w:hint="eastAsia" w:ascii="宋体" w:hAnsi="宋体" w:cs="宋体"/>
                <w:kern w:val="0"/>
                <w:sz w:val="21"/>
                <w:szCs w:val="21"/>
                <w:highlight w:val="none"/>
                <w:u w:val="single"/>
                <w:vertAlign w:val="baseline"/>
                <w:lang w:eastAsia="zh-CN"/>
              </w:rPr>
              <w:t>皖北卫生职业学院官网</w:t>
            </w:r>
            <w:r>
              <w:rPr>
                <w:rFonts w:hint="eastAsia" w:ascii="宋体" w:hAnsi="宋体" w:eastAsia="宋体" w:cs="宋体"/>
                <w:kern w:val="0"/>
                <w:sz w:val="21"/>
                <w:szCs w:val="21"/>
                <w:highlight w:val="none"/>
                <w:u w:val="single"/>
                <w:vertAlign w:val="baseline"/>
              </w:rPr>
              <w:t>（网址：https://www.wbws.edu.cn/）</w:t>
            </w:r>
            <w:r>
              <w:rPr>
                <w:rFonts w:hint="eastAsia" w:ascii="宋体" w:hAnsi="宋体" w:eastAsia="宋体" w:cs="宋体"/>
                <w:kern w:val="0"/>
                <w:sz w:val="21"/>
                <w:szCs w:val="21"/>
                <w:highlight w:val="none"/>
                <w:vertAlign w:val="baseline"/>
              </w:rPr>
              <w:t>获取采购文件</w:t>
            </w:r>
            <w:r>
              <w:rPr>
                <w:rFonts w:hint="eastAsia" w:ascii="宋体" w:hAnsi="宋体" w:cs="宋体"/>
                <w:kern w:val="0"/>
                <w:sz w:val="21"/>
                <w:szCs w:val="21"/>
                <w:highlight w:val="none"/>
                <w:vertAlign w:val="baseline"/>
                <w:lang w:eastAsia="zh-CN"/>
              </w:rPr>
              <w:t>，</w:t>
            </w:r>
            <w:r>
              <w:rPr>
                <w:rFonts w:hint="eastAsia" w:ascii="宋体" w:hAnsi="宋体" w:eastAsia="宋体" w:cs="宋体"/>
                <w:kern w:val="0"/>
                <w:sz w:val="21"/>
                <w:szCs w:val="21"/>
                <w:highlight w:val="none"/>
                <w:vertAlign w:val="baseline"/>
              </w:rPr>
              <w:t>并于</w:t>
            </w:r>
            <w:r>
              <w:rPr>
                <w:rFonts w:hint="eastAsia" w:ascii="宋体" w:hAnsi="宋体" w:eastAsia="宋体" w:cs="宋体"/>
                <w:kern w:val="0"/>
                <w:sz w:val="21"/>
                <w:szCs w:val="21"/>
                <w:highlight w:val="none"/>
                <w:u w:val="single"/>
                <w:shd w:val="clear"/>
                <w:vertAlign w:val="baseline"/>
                <w:lang w:eastAsia="zh-CN"/>
              </w:rPr>
              <w:t>202</w:t>
            </w:r>
            <w:r>
              <w:rPr>
                <w:rFonts w:hint="eastAsia" w:ascii="宋体" w:hAnsi="宋体" w:cs="宋体"/>
                <w:kern w:val="0"/>
                <w:sz w:val="21"/>
                <w:szCs w:val="21"/>
                <w:highlight w:val="none"/>
                <w:u w:val="single"/>
                <w:shd w:val="clear"/>
                <w:vertAlign w:val="baseline"/>
                <w:lang w:val="en-US" w:eastAsia="zh-CN"/>
              </w:rPr>
              <w:t>5</w:t>
            </w:r>
            <w:r>
              <w:rPr>
                <w:rFonts w:hint="eastAsia" w:ascii="宋体" w:hAnsi="宋体" w:eastAsia="宋体" w:cs="宋体"/>
                <w:kern w:val="0"/>
                <w:sz w:val="21"/>
                <w:szCs w:val="21"/>
                <w:highlight w:val="none"/>
                <w:u w:val="single"/>
                <w:shd w:val="clear"/>
                <w:vertAlign w:val="baseline"/>
                <w:lang w:eastAsia="zh-CN"/>
              </w:rPr>
              <w:t>年</w:t>
            </w:r>
            <w:r>
              <w:rPr>
                <w:rFonts w:hint="eastAsia" w:ascii="宋体" w:hAnsi="宋体" w:cs="宋体"/>
                <w:kern w:val="0"/>
                <w:sz w:val="21"/>
                <w:szCs w:val="21"/>
                <w:highlight w:val="none"/>
                <w:u w:val="single"/>
                <w:shd w:val="clear"/>
                <w:vertAlign w:val="baseline"/>
                <w:lang w:val="en-US" w:eastAsia="zh-CN"/>
              </w:rPr>
              <w:t>08</w:t>
            </w:r>
            <w:r>
              <w:rPr>
                <w:rFonts w:hint="eastAsia" w:ascii="宋体" w:hAnsi="宋体" w:eastAsia="宋体" w:cs="宋体"/>
                <w:kern w:val="0"/>
                <w:sz w:val="21"/>
                <w:szCs w:val="21"/>
                <w:highlight w:val="none"/>
                <w:u w:val="single"/>
                <w:shd w:val="clear"/>
                <w:vertAlign w:val="baseline"/>
                <w:lang w:eastAsia="zh-CN"/>
              </w:rPr>
              <w:t>月</w:t>
            </w:r>
            <w:r>
              <w:rPr>
                <w:rFonts w:hint="eastAsia" w:ascii="宋体" w:hAnsi="宋体" w:cs="宋体"/>
                <w:kern w:val="0"/>
                <w:sz w:val="21"/>
                <w:szCs w:val="21"/>
                <w:highlight w:val="none"/>
                <w:u w:val="single"/>
                <w:shd w:val="clear"/>
                <w:vertAlign w:val="baseline"/>
                <w:lang w:val="en-US" w:eastAsia="zh-CN"/>
              </w:rPr>
              <w:t>11</w:t>
            </w:r>
            <w:r>
              <w:rPr>
                <w:rFonts w:hint="eastAsia" w:ascii="宋体" w:hAnsi="宋体" w:eastAsia="宋体" w:cs="宋体"/>
                <w:kern w:val="0"/>
                <w:sz w:val="21"/>
                <w:szCs w:val="21"/>
                <w:highlight w:val="none"/>
                <w:u w:val="single"/>
                <w:shd w:val="clear"/>
                <w:vertAlign w:val="baseline"/>
              </w:rPr>
              <w:t>日</w:t>
            </w:r>
            <w:r>
              <w:rPr>
                <w:rFonts w:hint="eastAsia" w:ascii="宋体" w:hAnsi="宋体" w:cs="宋体"/>
                <w:kern w:val="0"/>
                <w:sz w:val="21"/>
                <w:szCs w:val="21"/>
                <w:highlight w:val="none"/>
                <w:u w:val="single"/>
                <w:shd w:val="clear"/>
                <w:vertAlign w:val="baseline"/>
                <w:lang w:val="en-US" w:eastAsia="zh-CN"/>
              </w:rPr>
              <w:t>15</w:t>
            </w:r>
            <w:r>
              <w:rPr>
                <w:rFonts w:hint="eastAsia" w:ascii="宋体" w:hAnsi="宋体" w:eastAsia="宋体" w:cs="宋体"/>
                <w:kern w:val="0"/>
                <w:sz w:val="21"/>
                <w:szCs w:val="21"/>
                <w:highlight w:val="none"/>
                <w:u w:val="single"/>
                <w:shd w:val="clear"/>
                <w:vertAlign w:val="baseline"/>
              </w:rPr>
              <w:t>点00分</w:t>
            </w:r>
            <w:r>
              <w:rPr>
                <w:rFonts w:hint="eastAsia" w:ascii="宋体" w:hAnsi="宋体" w:eastAsia="宋体" w:cs="宋体"/>
                <w:kern w:val="0"/>
                <w:sz w:val="21"/>
                <w:szCs w:val="21"/>
                <w:highlight w:val="none"/>
                <w:vertAlign w:val="baseline"/>
              </w:rPr>
              <w:t>（北京时间）前提交响应文件。</w:t>
            </w:r>
          </w:p>
        </w:tc>
      </w:tr>
    </w:tbl>
    <w:p>
      <w:pPr>
        <w:pStyle w:val="3"/>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snapToGrid w:val="0"/>
          <w:kern w:val="0"/>
          <w:sz w:val="21"/>
          <w:szCs w:val="21"/>
          <w:highlight w:val="none"/>
        </w:rPr>
      </w:pPr>
      <w:bookmarkStart w:id="5" w:name="_Toc511899287"/>
      <w:bookmarkEnd w:id="5"/>
      <w:bookmarkStart w:id="6" w:name="_Toc2985"/>
      <w:bookmarkStart w:id="7" w:name="_Toc17877"/>
      <w:bookmarkStart w:id="8" w:name="_Toc3391"/>
      <w:bookmarkStart w:id="9" w:name="_Toc18579"/>
      <w:r>
        <w:rPr>
          <w:rFonts w:hint="eastAsia" w:ascii="宋体" w:hAnsi="宋体" w:eastAsia="宋体" w:cs="宋体"/>
          <w:snapToGrid w:val="0"/>
          <w:kern w:val="0"/>
          <w:sz w:val="21"/>
          <w:szCs w:val="21"/>
          <w:highlight w:val="none"/>
        </w:rPr>
        <w:t>一、</w:t>
      </w:r>
      <w:bookmarkEnd w:id="6"/>
      <w:bookmarkEnd w:id="7"/>
      <w:r>
        <w:rPr>
          <w:rFonts w:hint="eastAsia" w:ascii="宋体" w:hAnsi="宋体" w:eastAsia="宋体" w:cs="宋体"/>
          <w:snapToGrid w:val="0"/>
          <w:kern w:val="0"/>
          <w:sz w:val="21"/>
          <w:szCs w:val="21"/>
          <w:highlight w:val="none"/>
        </w:rPr>
        <w:t>项目基本情况</w:t>
      </w:r>
      <w:bookmarkEnd w:id="8"/>
      <w:bookmarkEnd w:id="9"/>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项目编号：</w:t>
      </w:r>
      <w:r>
        <w:rPr>
          <w:rFonts w:hint="eastAsia" w:ascii="宋体" w:hAnsi="宋体" w:cs="宋体"/>
          <w:b w:val="0"/>
          <w:bCs w:val="0"/>
          <w:snapToGrid w:val="0"/>
          <w:color w:val="auto"/>
          <w:kern w:val="0"/>
          <w:sz w:val="21"/>
          <w:szCs w:val="21"/>
          <w:highlight w:val="none"/>
          <w:lang w:val="en-US" w:eastAsia="zh-CN"/>
        </w:rPr>
        <w:t>AHHXSZ-2025004</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outlineLvl w:val="9"/>
        <w:rPr>
          <w:rFonts w:hint="eastAsia" w:ascii="宋体" w:hAnsi="宋体" w:eastAsia="宋体" w:cs="宋体"/>
          <w:snapToGrid w:val="0"/>
          <w:color w:val="auto"/>
          <w:kern w:val="0"/>
          <w:sz w:val="21"/>
          <w:szCs w:val="21"/>
          <w:highlight w:val="yellow"/>
          <w:lang w:val="en-US" w:eastAsia="zh-CN"/>
        </w:rPr>
      </w:pPr>
      <w:r>
        <w:rPr>
          <w:rFonts w:hint="eastAsia" w:ascii="宋体" w:hAnsi="宋体" w:eastAsia="宋体" w:cs="宋体"/>
          <w:snapToGrid w:val="0"/>
          <w:color w:val="auto"/>
          <w:kern w:val="0"/>
          <w:sz w:val="21"/>
          <w:szCs w:val="21"/>
          <w:highlight w:val="none"/>
        </w:rPr>
        <w:t>项目名称：</w:t>
      </w:r>
      <w:r>
        <w:rPr>
          <w:rFonts w:hint="eastAsia" w:ascii="宋体" w:hAnsi="宋体" w:cs="宋体"/>
          <w:snapToGrid w:val="0"/>
          <w:color w:val="auto"/>
          <w:kern w:val="0"/>
          <w:sz w:val="21"/>
          <w:szCs w:val="21"/>
          <w:highlight w:val="none"/>
          <w:lang w:val="en-US" w:eastAsia="zh-CN"/>
        </w:rPr>
        <w:t>皖北卫生职业学院原校区消防改造项目</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eastAsia="zh-CN"/>
        </w:rPr>
        <w:t>采购方式：竞争性磋商</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预算金额：</w:t>
      </w:r>
      <w:r>
        <w:rPr>
          <w:rFonts w:hint="eastAsia" w:ascii="宋体" w:hAnsi="宋体" w:cs="宋体"/>
          <w:snapToGrid w:val="0"/>
          <w:color w:val="auto"/>
          <w:kern w:val="0"/>
          <w:sz w:val="21"/>
          <w:szCs w:val="21"/>
          <w:highlight w:val="none"/>
          <w:lang w:val="en-US" w:eastAsia="zh-CN"/>
        </w:rPr>
        <w:t>655131.09</w:t>
      </w:r>
      <w:r>
        <w:rPr>
          <w:rFonts w:hint="eastAsia" w:ascii="宋体" w:hAnsi="宋体" w:eastAsia="宋体" w:cs="宋体"/>
          <w:snapToGrid w:val="0"/>
          <w:color w:val="auto"/>
          <w:kern w:val="0"/>
          <w:sz w:val="21"/>
          <w:szCs w:val="21"/>
          <w:highlight w:val="none"/>
          <w:lang w:val="en-US" w:eastAsia="zh-CN"/>
        </w:rPr>
        <w:t>元</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最高限价：</w:t>
      </w:r>
      <w:r>
        <w:rPr>
          <w:rFonts w:hint="eastAsia" w:ascii="宋体" w:hAnsi="宋体" w:cs="宋体"/>
          <w:snapToGrid w:val="0"/>
          <w:color w:val="auto"/>
          <w:kern w:val="0"/>
          <w:sz w:val="21"/>
          <w:szCs w:val="21"/>
          <w:highlight w:val="none"/>
          <w:lang w:val="en-US" w:eastAsia="zh-CN"/>
        </w:rPr>
        <w:t>655131.09</w:t>
      </w:r>
      <w:r>
        <w:rPr>
          <w:rFonts w:hint="eastAsia" w:ascii="宋体" w:hAnsi="宋体" w:eastAsia="宋体" w:cs="宋体"/>
          <w:snapToGrid w:val="0"/>
          <w:color w:val="auto"/>
          <w:kern w:val="0"/>
          <w:sz w:val="21"/>
          <w:szCs w:val="21"/>
          <w:highlight w:val="none"/>
          <w:lang w:val="en-US" w:eastAsia="zh-CN"/>
        </w:rPr>
        <w:t>元</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outlineLvl w:val="9"/>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采购需求：详见</w:t>
      </w:r>
      <w:r>
        <w:rPr>
          <w:rFonts w:hint="eastAsia" w:ascii="宋体" w:hAnsi="宋体" w:cs="宋体"/>
          <w:snapToGrid w:val="0"/>
          <w:color w:val="auto"/>
          <w:kern w:val="0"/>
          <w:sz w:val="21"/>
          <w:szCs w:val="21"/>
          <w:highlight w:val="none"/>
          <w:lang w:val="en-US" w:eastAsia="zh-CN"/>
        </w:rPr>
        <w:t>竞争性磋商</w:t>
      </w:r>
      <w:r>
        <w:rPr>
          <w:rFonts w:hint="eastAsia" w:ascii="宋体" w:hAnsi="宋体" w:eastAsia="宋体" w:cs="宋体"/>
          <w:snapToGrid w:val="0"/>
          <w:color w:val="auto"/>
          <w:kern w:val="0"/>
          <w:sz w:val="21"/>
          <w:szCs w:val="21"/>
          <w:highlight w:val="none"/>
        </w:rPr>
        <w:t>文件</w:t>
      </w:r>
      <w:r>
        <w:rPr>
          <w:rFonts w:hint="eastAsia" w:ascii="宋体" w:hAnsi="宋体" w:eastAsia="宋体" w:cs="宋体"/>
          <w:snapToGrid w:val="0"/>
          <w:color w:val="auto"/>
          <w:kern w:val="0"/>
          <w:sz w:val="21"/>
          <w:szCs w:val="21"/>
          <w:highlight w:val="none"/>
          <w:lang w:val="en-US" w:eastAsia="zh-CN"/>
        </w:rPr>
        <w:t>第三章第一项内容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outlineLvl w:val="9"/>
        <w:rPr>
          <w:rFonts w:hint="eastAsia" w:ascii="宋体" w:hAnsi="宋体" w:eastAsia="宋体" w:cs="宋体"/>
          <w:b/>
          <w:bCs/>
          <w:snapToGrid w:val="0"/>
          <w:color w:val="FF0000"/>
          <w:kern w:val="0"/>
          <w:sz w:val="21"/>
          <w:szCs w:val="21"/>
          <w:highlight w:val="yellow"/>
          <w:lang w:eastAsia="zh-CN"/>
        </w:rPr>
      </w:pPr>
      <w:r>
        <w:rPr>
          <w:rFonts w:hint="eastAsia" w:ascii="宋体" w:hAnsi="宋体" w:eastAsia="宋体" w:cs="宋体"/>
          <w:snapToGrid w:val="0"/>
          <w:color w:val="auto"/>
          <w:kern w:val="0"/>
          <w:sz w:val="21"/>
          <w:szCs w:val="21"/>
          <w:highlight w:val="none"/>
        </w:rPr>
        <w:t>合同履行期限：</w:t>
      </w:r>
      <w:r>
        <w:rPr>
          <w:rFonts w:hint="eastAsia" w:ascii="宋体" w:hAnsi="宋体" w:cs="宋体"/>
          <w:b w:val="0"/>
          <w:bCs w:val="0"/>
          <w:snapToGrid w:val="0"/>
          <w:color w:val="auto"/>
          <w:kern w:val="0"/>
          <w:sz w:val="21"/>
          <w:szCs w:val="21"/>
          <w:highlight w:val="none"/>
          <w:lang w:eastAsia="zh-CN"/>
        </w:rPr>
        <w:t>签订合同后30日内完成项目的施工，</w:t>
      </w:r>
      <w:bookmarkStart w:id="10" w:name="OLE_LINK1"/>
      <w:r>
        <w:rPr>
          <w:rFonts w:hint="eastAsia" w:ascii="宋体" w:hAnsi="宋体" w:cs="宋体"/>
          <w:b w:val="0"/>
          <w:bCs w:val="0"/>
          <w:snapToGrid w:val="0"/>
          <w:color w:val="auto"/>
          <w:kern w:val="0"/>
          <w:sz w:val="21"/>
          <w:szCs w:val="21"/>
          <w:highlight w:val="none"/>
          <w:lang w:val="en-US" w:eastAsia="zh-CN"/>
        </w:rPr>
        <w:t>自行委托第三方专业机构对整改后的消防设施进行检测达到消防标准规范要求，完善消防相关验收手续，承诺消防验收合格并取得相关证明文件，正常交付学院使用。</w:t>
      </w:r>
    </w:p>
    <w:bookmarkEnd w:id="10"/>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outlineLvl w:val="9"/>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本项目</w:t>
      </w:r>
      <w:r>
        <w:rPr>
          <w:rFonts w:hint="eastAsia" w:ascii="宋体" w:hAnsi="宋体" w:eastAsia="宋体" w:cs="宋体"/>
          <w:snapToGrid w:val="0"/>
          <w:color w:val="auto"/>
          <w:kern w:val="0"/>
          <w:sz w:val="21"/>
          <w:szCs w:val="21"/>
          <w:highlight w:val="none"/>
          <w:lang w:eastAsia="zh-CN"/>
        </w:rPr>
        <w:t>不</w:t>
      </w:r>
      <w:r>
        <w:rPr>
          <w:rFonts w:hint="eastAsia" w:ascii="宋体" w:hAnsi="宋体" w:eastAsia="宋体" w:cs="宋体"/>
          <w:snapToGrid w:val="0"/>
          <w:color w:val="auto"/>
          <w:kern w:val="0"/>
          <w:sz w:val="21"/>
          <w:szCs w:val="21"/>
          <w:highlight w:val="none"/>
        </w:rPr>
        <w:t>接受联合体</w:t>
      </w:r>
      <w:r>
        <w:rPr>
          <w:rFonts w:hint="eastAsia" w:ascii="宋体" w:hAnsi="宋体" w:eastAsia="宋体" w:cs="宋体"/>
          <w:snapToGrid w:val="0"/>
          <w:color w:val="auto"/>
          <w:kern w:val="0"/>
          <w:sz w:val="21"/>
          <w:szCs w:val="21"/>
          <w:highlight w:val="none"/>
          <w:lang w:eastAsia="zh-CN"/>
        </w:rPr>
        <w:t>投标</w:t>
      </w:r>
      <w:r>
        <w:rPr>
          <w:rFonts w:hint="eastAsia" w:ascii="宋体" w:hAnsi="宋体" w:eastAsia="宋体" w:cs="宋体"/>
          <w:snapToGrid w:val="0"/>
          <w:color w:val="auto"/>
          <w:kern w:val="0"/>
          <w:sz w:val="21"/>
          <w:szCs w:val="21"/>
          <w:highlight w:val="none"/>
        </w:rPr>
        <w:t>。</w:t>
      </w:r>
    </w:p>
    <w:p>
      <w:pPr>
        <w:pStyle w:val="3"/>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snapToGrid w:val="0"/>
          <w:kern w:val="0"/>
          <w:sz w:val="21"/>
          <w:szCs w:val="21"/>
          <w:highlight w:val="none"/>
        </w:rPr>
      </w:pPr>
      <w:bookmarkStart w:id="11" w:name="_Toc511899288"/>
      <w:bookmarkEnd w:id="11"/>
      <w:bookmarkStart w:id="12" w:name="_Toc9482"/>
      <w:bookmarkStart w:id="13" w:name="_Toc12076"/>
      <w:bookmarkStart w:id="14" w:name="_Toc17343"/>
      <w:bookmarkStart w:id="15" w:name="_Toc5377"/>
      <w:r>
        <w:rPr>
          <w:rFonts w:hint="eastAsia" w:ascii="宋体" w:hAnsi="宋体" w:eastAsia="宋体" w:cs="宋体"/>
          <w:snapToGrid w:val="0"/>
          <w:kern w:val="0"/>
          <w:sz w:val="21"/>
          <w:szCs w:val="21"/>
          <w:highlight w:val="none"/>
        </w:rPr>
        <w:t>二、</w:t>
      </w:r>
      <w:bookmarkEnd w:id="12"/>
      <w:bookmarkEnd w:id="13"/>
      <w:bookmarkEnd w:id="14"/>
      <w:r>
        <w:rPr>
          <w:rFonts w:hint="eastAsia" w:ascii="宋体" w:hAnsi="宋体" w:eastAsia="宋体" w:cs="宋体"/>
          <w:snapToGrid w:val="0"/>
          <w:kern w:val="0"/>
          <w:sz w:val="21"/>
          <w:szCs w:val="21"/>
          <w:highlight w:val="none"/>
        </w:rPr>
        <w:t>申请人的资格要求</w:t>
      </w:r>
      <w:bookmarkEnd w:id="15"/>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1.满足《中华人民共和国政府采购法》第二十二条规定；</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lang w:eastAsia="zh-CN"/>
        </w:rPr>
      </w:pPr>
      <w:r>
        <w:rPr>
          <w:rFonts w:hint="eastAsia" w:ascii="宋体" w:hAnsi="宋体" w:eastAsia="宋体" w:cs="宋体"/>
          <w:b w:val="0"/>
          <w:bCs w:val="0"/>
          <w:snapToGrid w:val="0"/>
          <w:color w:val="auto"/>
          <w:kern w:val="0"/>
          <w:sz w:val="21"/>
          <w:szCs w:val="21"/>
          <w:highlight w:val="none"/>
        </w:rPr>
        <w:t>2.落实政府采购政策需满足的资格要求：</w:t>
      </w:r>
      <w:r>
        <w:rPr>
          <w:rFonts w:hint="eastAsia" w:ascii="宋体" w:hAnsi="宋体" w:eastAsia="宋体" w:cs="宋体"/>
          <w:b w:val="0"/>
          <w:bCs w:val="0"/>
          <w:snapToGrid w:val="0"/>
          <w:color w:val="auto"/>
          <w:kern w:val="0"/>
          <w:sz w:val="21"/>
          <w:szCs w:val="21"/>
          <w:highlight w:val="none"/>
          <w:u w:val="single"/>
        </w:rPr>
        <w:t>按照财政部、工业和信息化部制定的《政府采购促进中小企业发展管理办法》《安徽省财政厅关于进一步优化在政府采购营商环境的通知》（皖财购[2022]556号），本项目为专门面向中小企业采购项目。企业划型标准按照《关于印发中小企业划型标准规定的通知》（工信部联企业〔2011〕300号）规定执行。供应商应为中小微企业、监狱企业或残疾人福利性单位</w:t>
      </w:r>
      <w:r>
        <w:rPr>
          <w:rFonts w:hint="eastAsia" w:ascii="宋体" w:hAnsi="宋体" w:cs="宋体"/>
          <w:b w:val="0"/>
          <w:bCs w:val="0"/>
          <w:snapToGrid w:val="0"/>
          <w:color w:val="auto"/>
          <w:kern w:val="0"/>
          <w:sz w:val="21"/>
          <w:szCs w:val="21"/>
          <w:highlight w:val="none"/>
          <w:u w:val="single"/>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cs="宋体"/>
          <w:b w:val="0"/>
          <w:bCs w:val="0"/>
          <w:snapToGrid w:val="0"/>
          <w:color w:val="auto"/>
          <w:kern w:val="0"/>
          <w:sz w:val="21"/>
          <w:szCs w:val="21"/>
          <w:highlight w:val="none"/>
          <w:lang w:val="en-US" w:eastAsia="zh-CN"/>
        </w:rPr>
        <w:t>3.</w:t>
      </w:r>
      <w:r>
        <w:rPr>
          <w:rFonts w:hint="eastAsia" w:ascii="宋体" w:hAnsi="宋体" w:eastAsia="宋体" w:cs="宋体"/>
          <w:b w:val="0"/>
          <w:bCs w:val="0"/>
          <w:snapToGrid w:val="0"/>
          <w:color w:val="auto"/>
          <w:kern w:val="0"/>
          <w:sz w:val="21"/>
          <w:szCs w:val="21"/>
          <w:highlight w:val="none"/>
        </w:rPr>
        <w:t>本项目的特定资格要求：供应商（含不具有独立法人资格的分公司、不含具备独立法人资格的子公司）存在以下不良信用记录情形之一,不得推荐为中标候选人</w:t>
      </w:r>
      <w:r>
        <w:rPr>
          <w:rFonts w:hint="eastAsia" w:ascii="宋体" w:hAnsi="宋体" w:cs="宋体"/>
          <w:b w:val="0"/>
          <w:bCs w:val="0"/>
          <w:snapToGrid w:val="0"/>
          <w:color w:val="auto"/>
          <w:kern w:val="0"/>
          <w:sz w:val="21"/>
          <w:szCs w:val="21"/>
          <w:highlight w:val="none"/>
          <w:lang w:eastAsia="zh-CN"/>
        </w:rPr>
        <w:t>，</w:t>
      </w:r>
      <w:r>
        <w:rPr>
          <w:rFonts w:hint="eastAsia" w:ascii="宋体" w:hAnsi="宋体" w:eastAsia="宋体" w:cs="宋体"/>
          <w:b w:val="0"/>
          <w:bCs w:val="0"/>
          <w:snapToGrid w:val="0"/>
          <w:color w:val="auto"/>
          <w:kern w:val="0"/>
          <w:sz w:val="21"/>
          <w:szCs w:val="21"/>
          <w:highlight w:val="none"/>
        </w:rPr>
        <w:t>不得确定为</w:t>
      </w:r>
      <w:r>
        <w:rPr>
          <w:rFonts w:hint="eastAsia" w:ascii="宋体" w:hAnsi="宋体" w:cs="宋体"/>
          <w:b w:val="0"/>
          <w:bCs w:val="0"/>
          <w:snapToGrid w:val="0"/>
          <w:color w:val="auto"/>
          <w:kern w:val="0"/>
          <w:sz w:val="21"/>
          <w:szCs w:val="21"/>
          <w:highlight w:val="none"/>
          <w:lang w:eastAsia="zh-CN"/>
        </w:rPr>
        <w:t>中标供应商</w:t>
      </w:r>
      <w:r>
        <w:rPr>
          <w:rFonts w:hint="eastAsia" w:ascii="宋体" w:hAnsi="宋体" w:eastAsia="宋体" w:cs="宋体"/>
          <w:b w:val="0"/>
          <w:bCs w:val="0"/>
          <w:snapToGrid w:val="0"/>
          <w:color w:val="auto"/>
          <w:kern w:val="0"/>
          <w:sz w:val="21"/>
          <w:szCs w:val="21"/>
          <w:highlight w:val="non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（1）供应商被人民法院列入失信被执行人的；</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（2）供应商或其法定代表人或拟派项目经理（项目负责人）被列入行贿犯罪档案的；</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（3）供应商被市场监督管理局列入企业经营异常名录的；</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（4）供应商被税务部门列入重大税收违法案件当事人名单的；</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（5）供应商被政府采购监管部门列入政府采购严重违法失信行为记录名单的。</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以上情形第（1）（3）（4）（5）以“信用中国”（http://www.creditchina.gov.cn）、“信用宿州”（http://credit.ahsz.gov.cn/cms/infoPublicity/toInfoHongHeiMd.action）或其他指定媒介[国家税务总局网站（www.chinatax.gov.cn）、中国政府采购网（www.ccgp.gov.cn）、国家企业信用信息公示系统网站（www.gsxt.gov.cn）]发布的为准</w:t>
      </w:r>
      <w:r>
        <w:rPr>
          <w:rFonts w:hint="eastAsia" w:ascii="宋体" w:hAnsi="宋体" w:cs="宋体"/>
          <w:b w:val="0"/>
          <w:bCs w:val="0"/>
          <w:snapToGrid w:val="0"/>
          <w:color w:val="auto"/>
          <w:kern w:val="0"/>
          <w:sz w:val="21"/>
          <w:szCs w:val="21"/>
          <w:highlight w:val="none"/>
          <w:lang w:eastAsia="zh-CN"/>
        </w:rPr>
        <w:t>，</w:t>
      </w:r>
      <w:r>
        <w:rPr>
          <w:rFonts w:hint="eastAsia" w:ascii="宋体" w:hAnsi="宋体" w:eastAsia="宋体" w:cs="宋体"/>
          <w:b w:val="0"/>
          <w:bCs w:val="0"/>
          <w:snapToGrid w:val="0"/>
          <w:color w:val="auto"/>
          <w:kern w:val="0"/>
          <w:sz w:val="21"/>
          <w:szCs w:val="21"/>
          <w:highlight w:val="none"/>
        </w:rPr>
        <w:t>查询截止时点为采购响应递交截止时间。</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b w:val="0"/>
          <w:bCs w:val="0"/>
          <w:snapToGrid w:val="0"/>
          <w:color w:val="auto"/>
          <w:kern w:val="0"/>
          <w:sz w:val="21"/>
          <w:szCs w:val="21"/>
          <w:highlight w:val="none"/>
        </w:rPr>
        <w:t>情形（2）由供应商提供无行贿犯罪记录承诺函</w:t>
      </w:r>
      <w:r>
        <w:rPr>
          <w:rFonts w:hint="eastAsia" w:ascii="宋体" w:hAnsi="宋体" w:eastAsia="宋体" w:cs="宋体"/>
          <w:snapToGrid w:val="0"/>
          <w:color w:val="auto"/>
          <w:kern w:val="0"/>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lang w:eastAsia="zh-CN"/>
        </w:rPr>
        <w:t>、供应商资格：需具有独立法人资格，</w:t>
      </w:r>
      <w:r>
        <w:rPr>
          <w:rFonts w:hint="eastAsia" w:ascii="宋体" w:hAnsi="宋体" w:cs="宋体"/>
          <w:snapToGrid w:val="0"/>
          <w:color w:val="auto"/>
          <w:kern w:val="0"/>
          <w:sz w:val="21"/>
          <w:szCs w:val="21"/>
          <w:highlight w:val="none"/>
          <w:lang w:val="en-US" w:eastAsia="zh-CN"/>
        </w:rPr>
        <w:t>具备消防设施工程专业承包二级及以上资质或建设工程企业资质管理制度改革后颁发的消防设施工程专业承包乙级及以上资质</w:t>
      </w:r>
      <w:r>
        <w:rPr>
          <w:rFonts w:hint="eastAsia" w:ascii="宋体" w:hAnsi="宋体" w:eastAsia="宋体" w:cs="宋体"/>
          <w:snapToGrid w:val="0"/>
          <w:color w:val="auto"/>
          <w:kern w:val="0"/>
          <w:sz w:val="21"/>
          <w:szCs w:val="21"/>
          <w:highlight w:val="none"/>
          <w:lang w:eastAsia="zh-CN"/>
        </w:rPr>
        <w:t>，具备有效的安全生产许可证，并在人员、设备、资金等方面具备相应的施工能力。</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、项目负责人要求：</w:t>
      </w:r>
      <w:r>
        <w:rPr>
          <w:rFonts w:hint="eastAsia" w:ascii="宋体" w:hAnsi="宋体" w:eastAsia="宋体" w:cs="宋体"/>
          <w:b w:val="0"/>
          <w:bCs w:val="0"/>
          <w:snapToGrid w:val="0"/>
          <w:color w:val="auto"/>
          <w:kern w:val="0"/>
          <w:sz w:val="21"/>
          <w:szCs w:val="21"/>
          <w:highlight w:val="none"/>
          <w:lang w:eastAsia="zh-CN"/>
        </w:rPr>
        <w:t>具有建筑工程专业二级（含以上级）注册建造师执业资格，具备有效的安全生产考核合格（B类）证书，</w:t>
      </w:r>
      <w:r>
        <w:rPr>
          <w:rFonts w:hint="eastAsia" w:ascii="宋体" w:hAnsi="宋体" w:cs="宋体"/>
          <w:b w:val="0"/>
          <w:bCs w:val="0"/>
          <w:snapToGrid w:val="0"/>
          <w:color w:val="auto"/>
          <w:kern w:val="0"/>
          <w:sz w:val="21"/>
          <w:szCs w:val="21"/>
          <w:highlight w:val="none"/>
          <w:lang w:val="en-US" w:eastAsia="zh-CN"/>
        </w:rPr>
        <w:t>且</w:t>
      </w:r>
      <w:r>
        <w:rPr>
          <w:rFonts w:hint="eastAsia" w:ascii="宋体" w:hAnsi="宋体" w:eastAsia="宋体" w:cs="宋体"/>
          <w:b w:val="0"/>
          <w:bCs w:val="0"/>
          <w:snapToGrid w:val="0"/>
          <w:color w:val="auto"/>
          <w:kern w:val="0"/>
          <w:sz w:val="21"/>
          <w:szCs w:val="21"/>
          <w:highlight w:val="none"/>
          <w:lang w:eastAsia="zh-CN"/>
        </w:rPr>
        <w:t>符合注册建造师执业管理办法规定。</w:t>
      </w:r>
    </w:p>
    <w:p>
      <w:pPr>
        <w:pStyle w:val="3"/>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snapToGrid w:val="0"/>
          <w:kern w:val="0"/>
          <w:sz w:val="21"/>
          <w:szCs w:val="21"/>
          <w:highlight w:val="none"/>
        </w:rPr>
      </w:pPr>
      <w:bookmarkStart w:id="16" w:name="_Toc511898260"/>
      <w:bookmarkEnd w:id="16"/>
      <w:bookmarkStart w:id="17" w:name="_Toc511828355"/>
      <w:bookmarkEnd w:id="17"/>
      <w:bookmarkStart w:id="18" w:name="_Toc23701"/>
      <w:bookmarkStart w:id="19" w:name="_Toc511899289"/>
      <w:bookmarkStart w:id="20" w:name="_Toc15662"/>
      <w:bookmarkStart w:id="21" w:name="_Toc2523"/>
      <w:bookmarkStart w:id="22" w:name="_Toc7839"/>
      <w:r>
        <w:rPr>
          <w:rFonts w:hint="eastAsia" w:ascii="宋体" w:hAnsi="宋体" w:eastAsia="宋体" w:cs="宋体"/>
          <w:snapToGrid w:val="0"/>
          <w:kern w:val="0"/>
          <w:sz w:val="21"/>
          <w:szCs w:val="21"/>
          <w:highlight w:val="none"/>
        </w:rPr>
        <w:t>三、</w:t>
      </w:r>
      <w:bookmarkEnd w:id="18"/>
      <w:bookmarkEnd w:id="19"/>
      <w:bookmarkEnd w:id="20"/>
      <w:r>
        <w:rPr>
          <w:rFonts w:hint="eastAsia" w:ascii="宋体" w:hAnsi="宋体" w:eastAsia="宋体" w:cs="宋体"/>
          <w:snapToGrid w:val="0"/>
          <w:kern w:val="0"/>
          <w:sz w:val="21"/>
          <w:szCs w:val="21"/>
          <w:highlight w:val="none"/>
        </w:rPr>
        <w:t>获取采购文件</w:t>
      </w:r>
      <w:bookmarkEnd w:id="21"/>
      <w:bookmarkEnd w:id="22"/>
    </w:p>
    <w:p>
      <w:pPr>
        <w:keepNext w:val="0"/>
        <w:keepLines w:val="0"/>
        <w:pageBreakBefore w:val="0"/>
        <w:widowControl w:val="0"/>
        <w:kinsoku/>
        <w:wordWrap w:val="0"/>
        <w:overflowPunct/>
        <w:topLinePunct w:val="0"/>
        <w:autoSpaceDE/>
        <w:autoSpaceDN/>
        <w:bidi w:val="0"/>
        <w:adjustRightInd/>
        <w:snapToGrid/>
        <w:spacing w:line="360" w:lineRule="auto"/>
        <w:ind w:firstLine="378" w:firstLineChars="198"/>
        <w:textAlignment w:val="auto"/>
        <w:rPr>
          <w:rFonts w:hint="eastAsia" w:ascii="宋体" w:hAnsi="宋体" w:eastAsia="宋体" w:cs="宋体"/>
          <w:snapToGrid w:val="0"/>
          <w:color w:val="auto"/>
          <w:kern w:val="0"/>
          <w:sz w:val="21"/>
          <w:szCs w:val="21"/>
          <w:highlight w:val="none"/>
        </w:rPr>
      </w:pPr>
      <w:bookmarkStart w:id="23" w:name="_Toc511898261"/>
      <w:bookmarkEnd w:id="23"/>
      <w:bookmarkStart w:id="24" w:name="_Toc511899290"/>
      <w:bookmarkStart w:id="25" w:name="_Toc8838"/>
      <w:bookmarkStart w:id="26" w:name="_Toc2866"/>
      <w:r>
        <w:rPr>
          <w:rFonts w:hint="eastAsia" w:ascii="宋体" w:hAnsi="宋体" w:eastAsia="宋体" w:cs="宋体"/>
          <w:snapToGrid w:val="0"/>
          <w:color w:val="auto"/>
          <w:kern w:val="0"/>
          <w:sz w:val="21"/>
          <w:szCs w:val="21"/>
          <w:highlight w:val="none"/>
        </w:rPr>
        <w:t>时间：</w:t>
      </w:r>
      <w:r>
        <w:rPr>
          <w:rFonts w:hint="eastAsia" w:ascii="宋体" w:hAnsi="宋体" w:cs="宋体"/>
          <w:snapToGrid w:val="0"/>
          <w:color w:val="auto"/>
          <w:kern w:val="0"/>
          <w:sz w:val="21"/>
          <w:szCs w:val="21"/>
          <w:highlight w:val="none"/>
          <w:lang w:val="en-US" w:eastAsia="zh-CN"/>
        </w:rPr>
        <w:t>公告发布之日起</w:t>
      </w:r>
      <w:r>
        <w:rPr>
          <w:rFonts w:hint="eastAsia" w:ascii="宋体" w:hAnsi="宋体" w:eastAsia="宋体" w:cs="宋体"/>
          <w:snapToGrid w:val="0"/>
          <w:color w:val="auto"/>
          <w:kern w:val="0"/>
          <w:sz w:val="21"/>
          <w:szCs w:val="21"/>
          <w:highlight w:val="none"/>
        </w:rPr>
        <w:t>至</w:t>
      </w:r>
      <w:r>
        <w:rPr>
          <w:rFonts w:hint="eastAsia" w:ascii="宋体" w:hAnsi="宋体" w:eastAsia="宋体" w:cs="宋体"/>
          <w:snapToGrid w:val="0"/>
          <w:color w:val="auto"/>
          <w:kern w:val="0"/>
          <w:sz w:val="21"/>
          <w:szCs w:val="21"/>
          <w:highlight w:val="none"/>
          <w:lang w:eastAsia="zh-CN"/>
        </w:rPr>
        <w:t>202</w:t>
      </w:r>
      <w:r>
        <w:rPr>
          <w:rFonts w:hint="eastAsia" w:ascii="宋体"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ascii="宋体" w:hAnsi="宋体" w:cs="宋体"/>
          <w:snapToGrid w:val="0"/>
          <w:color w:val="auto"/>
          <w:kern w:val="0"/>
          <w:sz w:val="21"/>
          <w:szCs w:val="21"/>
          <w:highlight w:val="none"/>
          <w:lang w:val="en-US" w:eastAsia="zh-CN"/>
        </w:rPr>
        <w:t>08</w:t>
      </w:r>
      <w:r>
        <w:rPr>
          <w:rFonts w:hint="eastAsia" w:ascii="宋体" w:hAnsi="宋体" w:eastAsia="宋体" w:cs="宋体"/>
          <w:snapToGrid w:val="0"/>
          <w:color w:val="auto"/>
          <w:kern w:val="0"/>
          <w:sz w:val="21"/>
          <w:szCs w:val="21"/>
          <w:highlight w:val="none"/>
          <w:lang w:eastAsia="zh-CN"/>
        </w:rPr>
        <w:t>月</w:t>
      </w:r>
      <w:r>
        <w:rPr>
          <w:rFonts w:hint="eastAsia" w:ascii="宋体" w:hAnsi="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日</w:t>
      </w:r>
      <w:r>
        <w:rPr>
          <w:rFonts w:hint="eastAsia" w:ascii="宋体" w:hAnsi="宋体" w:cs="宋体"/>
          <w:snapToGrid w:val="0"/>
          <w:color w:val="auto"/>
          <w:kern w:val="0"/>
          <w:sz w:val="21"/>
          <w:szCs w:val="21"/>
          <w:highlight w:val="none"/>
          <w:lang w:eastAsia="zh-CN"/>
        </w:rPr>
        <w:t>，每天上午8：00分至12：00分，下午14：00分至17：00分（北京时间，法定节假日除外）</w:t>
      </w:r>
      <w:r>
        <w:rPr>
          <w:rFonts w:hint="eastAsia" w:ascii="宋体" w:hAnsi="宋体" w:eastAsia="宋体" w:cs="宋体"/>
          <w:snapToGrid w:val="0"/>
          <w:color w:val="auto"/>
          <w:kern w:val="0"/>
          <w:sz w:val="21"/>
          <w:szCs w:val="21"/>
          <w:highlight w:val="none"/>
        </w:rPr>
        <w:t>。</w:t>
      </w:r>
    </w:p>
    <w:p>
      <w:pPr>
        <w:keepNext w:val="0"/>
        <w:keepLines w:val="0"/>
        <w:pageBreakBefore w:val="0"/>
        <w:widowControl w:val="0"/>
        <w:kinsoku/>
        <w:wordWrap w:val="0"/>
        <w:overflowPunct/>
        <w:topLinePunct w:val="0"/>
        <w:autoSpaceDE/>
        <w:autoSpaceDN/>
        <w:bidi w:val="0"/>
        <w:adjustRightInd/>
        <w:snapToGrid/>
        <w:spacing w:line="360" w:lineRule="auto"/>
        <w:ind w:firstLine="378" w:firstLineChars="198"/>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地点：网上获取。</w:t>
      </w:r>
    </w:p>
    <w:p>
      <w:pPr>
        <w:keepNext w:val="0"/>
        <w:keepLines w:val="0"/>
        <w:pageBreakBefore w:val="0"/>
        <w:widowControl w:val="0"/>
        <w:kinsoku/>
        <w:wordWrap w:val="0"/>
        <w:overflowPunct/>
        <w:topLinePunct w:val="0"/>
        <w:autoSpaceDE/>
        <w:autoSpaceDN/>
        <w:bidi w:val="0"/>
        <w:adjustRightInd/>
        <w:snapToGrid/>
        <w:spacing w:line="360" w:lineRule="auto"/>
        <w:ind w:firstLine="378" w:firstLineChars="198"/>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方式：凡有意参加投标者，投标人将企业营业执照</w:t>
      </w:r>
      <w:r>
        <w:rPr>
          <w:rFonts w:hint="eastAsia" w:ascii="宋体" w:hAnsi="宋体" w:cs="宋体"/>
          <w:snapToGrid w:val="0"/>
          <w:color w:val="auto"/>
          <w:kern w:val="0"/>
          <w:sz w:val="21"/>
          <w:szCs w:val="21"/>
          <w:highlight w:val="none"/>
          <w:lang w:eastAsia="zh-CN"/>
        </w:rPr>
        <w:t>、</w:t>
      </w:r>
      <w:r>
        <w:rPr>
          <w:rFonts w:hint="eastAsia" w:ascii="宋体" w:hAnsi="宋体" w:cs="宋体"/>
          <w:snapToGrid w:val="0"/>
          <w:color w:val="auto"/>
          <w:kern w:val="0"/>
          <w:sz w:val="21"/>
          <w:szCs w:val="21"/>
          <w:highlight w:val="none"/>
          <w:lang w:val="en-US" w:eastAsia="zh-CN"/>
        </w:rPr>
        <w:t>资质证书影印件</w:t>
      </w:r>
      <w:r>
        <w:rPr>
          <w:rFonts w:hint="eastAsia" w:ascii="宋体" w:hAnsi="宋体" w:eastAsia="宋体" w:cs="宋体"/>
          <w:snapToGrid w:val="0"/>
          <w:color w:val="auto"/>
          <w:kern w:val="0"/>
          <w:sz w:val="21"/>
          <w:szCs w:val="21"/>
          <w:highlight w:val="none"/>
        </w:rPr>
        <w:t>（加盖公章）、法定代表人（负责人）身份证明或法定代表人（负责人）授权委托书（含有项目名称、委托代理人联系电话、邮箱）加盖单位公章发送至邮箱wbwyzbb@163.com（邮箱标题格式为项目名称+公司名称+联系电话</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以该邮箱邮件回复作为报名材料发送成功依据</w:t>
      </w:r>
      <w:r>
        <w:rPr>
          <w:rFonts w:hint="eastAsia" w:ascii="宋体" w:hAnsi="宋体" w:eastAsia="宋体" w:cs="宋体"/>
          <w:snapToGrid w:val="0"/>
          <w:color w:val="auto"/>
          <w:kern w:val="0"/>
          <w:sz w:val="21"/>
          <w:szCs w:val="21"/>
          <w:highlight w:val="none"/>
        </w:rPr>
        <w:t>）。报名联系人：张老师，电话：0557-3095077，各投标单位自行从皖北卫生职业学院官网（本公告的附件）下载采购文件电子版，不发放纸质采购文件</w:t>
      </w:r>
      <w:r>
        <w:rPr>
          <w:rFonts w:hint="eastAsia" w:ascii="宋体" w:hAnsi="宋体" w:eastAsia="宋体" w:cs="宋体"/>
          <w:snapToGrid w:val="0"/>
          <w:color w:val="auto"/>
          <w:kern w:val="0"/>
          <w:sz w:val="21"/>
          <w:szCs w:val="21"/>
          <w:highlight w:val="none"/>
          <w:lang w:eastAsia="zh-CN"/>
        </w:rPr>
        <w:t>。报名时间</w:t>
      </w:r>
      <w:r>
        <w:rPr>
          <w:rFonts w:hint="eastAsia" w:ascii="宋体" w:hAnsi="宋体" w:cs="宋体"/>
          <w:snapToGrid w:val="0"/>
          <w:color w:val="auto"/>
          <w:kern w:val="0"/>
          <w:sz w:val="21"/>
          <w:szCs w:val="21"/>
          <w:highlight w:val="none"/>
          <w:lang w:val="en-US" w:eastAsia="zh-CN"/>
        </w:rPr>
        <w:t>截止时间</w:t>
      </w:r>
      <w:r>
        <w:rPr>
          <w:rFonts w:hint="eastAsia" w:ascii="宋体" w:hAnsi="宋体" w:eastAsia="宋体" w:cs="宋体"/>
          <w:snapToGrid w:val="0"/>
          <w:color w:val="auto"/>
          <w:kern w:val="0"/>
          <w:sz w:val="21"/>
          <w:szCs w:val="21"/>
          <w:highlight w:val="none"/>
          <w:lang w:eastAsia="zh-CN"/>
        </w:rPr>
        <w:t>2025年</w:t>
      </w:r>
      <w:r>
        <w:rPr>
          <w:rFonts w:hint="eastAsia" w:ascii="宋体" w:hAnsi="宋体" w:cs="宋体"/>
          <w:snapToGrid w:val="0"/>
          <w:color w:val="auto"/>
          <w:kern w:val="0"/>
          <w:sz w:val="21"/>
          <w:szCs w:val="21"/>
          <w:highlight w:val="none"/>
          <w:lang w:val="en-US" w:eastAsia="zh-CN"/>
        </w:rPr>
        <w:t>08</w:t>
      </w:r>
      <w:r>
        <w:rPr>
          <w:rFonts w:hint="eastAsia" w:ascii="宋体" w:hAnsi="宋体" w:eastAsia="宋体" w:cs="宋体"/>
          <w:snapToGrid w:val="0"/>
          <w:color w:val="auto"/>
          <w:kern w:val="0"/>
          <w:sz w:val="21"/>
          <w:szCs w:val="21"/>
          <w:highlight w:val="none"/>
          <w:lang w:eastAsia="zh-CN"/>
        </w:rPr>
        <w:t>月</w:t>
      </w:r>
      <w:r>
        <w:rPr>
          <w:rFonts w:hint="eastAsia" w:ascii="宋体" w:hAnsi="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lang w:eastAsia="zh-CN"/>
        </w:rPr>
        <w:t>日17时</w:t>
      </w:r>
      <w:r>
        <w:rPr>
          <w:rFonts w:hint="eastAsia" w:ascii="宋体" w:hAnsi="宋体" w:cs="宋体"/>
          <w:snapToGrid w:val="0"/>
          <w:color w:val="auto"/>
          <w:kern w:val="0"/>
          <w:sz w:val="21"/>
          <w:szCs w:val="21"/>
          <w:highlight w:val="none"/>
          <w:lang w:val="en-US" w:eastAsia="zh-CN"/>
        </w:rPr>
        <w:t>0</w:t>
      </w:r>
      <w:r>
        <w:rPr>
          <w:rFonts w:hint="eastAsia" w:ascii="宋体" w:hAnsi="宋体" w:eastAsia="宋体" w:cs="宋体"/>
          <w:snapToGrid w:val="0"/>
          <w:color w:val="auto"/>
          <w:kern w:val="0"/>
          <w:sz w:val="21"/>
          <w:szCs w:val="21"/>
          <w:highlight w:val="none"/>
          <w:lang w:eastAsia="zh-CN"/>
        </w:rPr>
        <w:t>0分</w:t>
      </w:r>
      <w:r>
        <w:rPr>
          <w:rFonts w:hint="eastAsia" w:ascii="宋体" w:hAnsi="宋体" w:cs="宋体"/>
          <w:snapToGrid w:val="0"/>
          <w:color w:val="auto"/>
          <w:kern w:val="0"/>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378" w:firstLineChars="198"/>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eastAsia="zh-CN"/>
        </w:rPr>
        <w:t>售价：0元。</w:t>
      </w:r>
    </w:p>
    <w:bookmarkEnd w:id="24"/>
    <w:bookmarkEnd w:id="25"/>
    <w:bookmarkEnd w:id="26"/>
    <w:p>
      <w:pPr>
        <w:pStyle w:val="3"/>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snapToGrid w:val="0"/>
          <w:color w:val="auto"/>
          <w:kern w:val="0"/>
          <w:sz w:val="21"/>
          <w:szCs w:val="21"/>
          <w:highlight w:val="none"/>
        </w:rPr>
      </w:pPr>
      <w:bookmarkStart w:id="27" w:name="_Toc12924"/>
      <w:bookmarkStart w:id="28" w:name="_Toc12505"/>
      <w:bookmarkStart w:id="29" w:name="_Toc17187"/>
      <w:r>
        <w:rPr>
          <w:rFonts w:hint="eastAsia" w:ascii="宋体" w:hAnsi="宋体" w:eastAsia="宋体" w:cs="宋体"/>
          <w:snapToGrid w:val="0"/>
          <w:color w:val="auto"/>
          <w:kern w:val="0"/>
          <w:sz w:val="21"/>
          <w:szCs w:val="21"/>
          <w:highlight w:val="none"/>
        </w:rPr>
        <w:t>四、</w:t>
      </w:r>
      <w:bookmarkEnd w:id="27"/>
      <w:bookmarkStart w:id="30" w:name="_Toc511898262"/>
      <w:bookmarkEnd w:id="30"/>
      <w:r>
        <w:rPr>
          <w:rFonts w:hint="eastAsia" w:ascii="宋体" w:hAnsi="宋体" w:eastAsia="宋体" w:cs="宋体"/>
          <w:snapToGrid w:val="0"/>
          <w:color w:val="auto"/>
          <w:kern w:val="0"/>
          <w:sz w:val="21"/>
          <w:szCs w:val="21"/>
          <w:highlight w:val="none"/>
        </w:rPr>
        <w:t>响应文件提交</w:t>
      </w:r>
      <w:bookmarkEnd w:id="28"/>
      <w:bookmarkEnd w:id="29"/>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eastAsia="zh-CN"/>
        </w:rPr>
        <w:t>截止</w:t>
      </w:r>
      <w:r>
        <w:rPr>
          <w:rFonts w:hint="eastAsia" w:ascii="宋体" w:hAnsi="宋体" w:eastAsia="宋体" w:cs="宋体"/>
          <w:snapToGrid w:val="0"/>
          <w:color w:val="auto"/>
          <w:kern w:val="0"/>
          <w:sz w:val="21"/>
          <w:szCs w:val="21"/>
          <w:highlight w:val="none"/>
        </w:rPr>
        <w:t>时间：</w:t>
      </w:r>
      <w:r>
        <w:rPr>
          <w:rFonts w:hint="eastAsia" w:ascii="宋体" w:hAnsi="宋体" w:eastAsia="宋体" w:cs="宋体"/>
          <w:snapToGrid w:val="0"/>
          <w:color w:val="auto"/>
          <w:kern w:val="0"/>
          <w:sz w:val="21"/>
          <w:szCs w:val="21"/>
          <w:highlight w:val="none"/>
          <w:lang w:eastAsia="zh-CN"/>
        </w:rPr>
        <w:t>202</w:t>
      </w:r>
      <w:r>
        <w:rPr>
          <w:rFonts w:hint="eastAsia" w:ascii="宋体"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ascii="宋体" w:hAnsi="宋体" w:cs="宋体"/>
          <w:snapToGrid w:val="0"/>
          <w:color w:val="auto"/>
          <w:kern w:val="0"/>
          <w:sz w:val="21"/>
          <w:szCs w:val="21"/>
          <w:highlight w:val="none"/>
          <w:lang w:val="en-US" w:eastAsia="zh-CN"/>
        </w:rPr>
        <w:t>08</w:t>
      </w:r>
      <w:r>
        <w:rPr>
          <w:rFonts w:hint="eastAsia" w:ascii="宋体" w:hAnsi="宋体" w:eastAsia="宋体" w:cs="宋体"/>
          <w:snapToGrid w:val="0"/>
          <w:color w:val="auto"/>
          <w:kern w:val="0"/>
          <w:sz w:val="21"/>
          <w:szCs w:val="21"/>
          <w:highlight w:val="none"/>
          <w:lang w:eastAsia="zh-CN"/>
        </w:rPr>
        <w:t>月</w:t>
      </w:r>
      <w:r>
        <w:rPr>
          <w:rFonts w:hint="eastAsia" w:ascii="宋体" w:hAnsi="宋体" w:cs="宋体"/>
          <w:snapToGrid w:val="0"/>
          <w:color w:val="auto"/>
          <w:kern w:val="0"/>
          <w:sz w:val="21"/>
          <w:szCs w:val="21"/>
          <w:highlight w:val="none"/>
          <w:lang w:val="en-US" w:eastAsia="zh-CN"/>
        </w:rPr>
        <w:t>11</w:t>
      </w:r>
      <w:r>
        <w:rPr>
          <w:rFonts w:hint="eastAsia" w:ascii="宋体" w:hAnsi="宋体" w:eastAsia="宋体" w:cs="宋体"/>
          <w:snapToGrid w:val="0"/>
          <w:color w:val="auto"/>
          <w:kern w:val="0"/>
          <w:sz w:val="21"/>
          <w:szCs w:val="21"/>
          <w:highlight w:val="none"/>
        </w:rPr>
        <w:t>日</w:t>
      </w:r>
      <w:r>
        <w:rPr>
          <w:rFonts w:hint="eastAsia" w:ascii="宋体" w:hAnsi="宋体" w:cs="宋体"/>
          <w:snapToGrid w:val="0"/>
          <w:color w:val="auto"/>
          <w:kern w:val="0"/>
          <w:sz w:val="21"/>
          <w:szCs w:val="21"/>
          <w:highlight w:val="none"/>
          <w:lang w:val="en-US" w:eastAsia="zh-CN"/>
        </w:rPr>
        <w:t>15</w:t>
      </w:r>
      <w:r>
        <w:rPr>
          <w:rFonts w:hint="eastAsia" w:ascii="宋体" w:hAnsi="宋体" w:eastAsia="宋体" w:cs="宋体"/>
          <w:snapToGrid w:val="0"/>
          <w:color w:val="auto"/>
          <w:kern w:val="0"/>
          <w:sz w:val="21"/>
          <w:szCs w:val="21"/>
          <w:highlight w:val="none"/>
        </w:rPr>
        <w:t>时00分。</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地点：皖北卫生职业学院图书馆三楼录播室。</w:t>
      </w:r>
    </w:p>
    <w:p>
      <w:pPr>
        <w:pStyle w:val="3"/>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snapToGrid w:val="0"/>
          <w:color w:val="auto"/>
          <w:kern w:val="0"/>
          <w:sz w:val="21"/>
          <w:szCs w:val="21"/>
          <w:highlight w:val="none"/>
        </w:rPr>
      </w:pPr>
      <w:bookmarkStart w:id="31" w:name="_Toc511898263"/>
      <w:bookmarkEnd w:id="31"/>
      <w:bookmarkStart w:id="32" w:name="_Toc511899292"/>
      <w:bookmarkStart w:id="33" w:name="_Toc28013"/>
      <w:bookmarkStart w:id="34" w:name="_Toc23306"/>
      <w:bookmarkStart w:id="35" w:name="_Toc10047"/>
      <w:r>
        <w:rPr>
          <w:rFonts w:hint="eastAsia" w:ascii="宋体" w:hAnsi="宋体" w:eastAsia="宋体" w:cs="宋体"/>
          <w:snapToGrid w:val="0"/>
          <w:color w:val="auto"/>
          <w:kern w:val="0"/>
          <w:sz w:val="21"/>
          <w:szCs w:val="21"/>
          <w:highlight w:val="none"/>
        </w:rPr>
        <w:t>五、</w:t>
      </w:r>
      <w:bookmarkEnd w:id="32"/>
      <w:r>
        <w:rPr>
          <w:rFonts w:hint="eastAsia" w:ascii="宋体" w:hAnsi="宋体" w:eastAsia="宋体" w:cs="宋体"/>
          <w:snapToGrid w:val="0"/>
          <w:color w:val="auto"/>
          <w:kern w:val="0"/>
          <w:sz w:val="21"/>
          <w:szCs w:val="21"/>
          <w:highlight w:val="none"/>
        </w:rPr>
        <w:t>开启</w:t>
      </w:r>
      <w:bookmarkEnd w:id="33"/>
      <w:bookmarkEnd w:id="34"/>
      <w:bookmarkEnd w:id="35"/>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时间：</w:t>
      </w:r>
      <w:r>
        <w:rPr>
          <w:rFonts w:hint="eastAsia" w:ascii="宋体" w:hAnsi="宋体" w:eastAsia="宋体" w:cs="宋体"/>
          <w:snapToGrid w:val="0"/>
          <w:color w:val="auto"/>
          <w:kern w:val="0"/>
          <w:sz w:val="21"/>
          <w:szCs w:val="21"/>
          <w:highlight w:val="none"/>
          <w:lang w:eastAsia="zh-CN"/>
        </w:rPr>
        <w:t>202</w:t>
      </w:r>
      <w:r>
        <w:rPr>
          <w:rFonts w:hint="eastAsia" w:ascii="宋体"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ascii="宋体" w:hAnsi="宋体" w:cs="宋体"/>
          <w:snapToGrid w:val="0"/>
          <w:color w:val="auto"/>
          <w:kern w:val="0"/>
          <w:sz w:val="21"/>
          <w:szCs w:val="21"/>
          <w:highlight w:val="none"/>
          <w:lang w:val="en-US" w:eastAsia="zh-CN"/>
        </w:rPr>
        <w:t>08</w:t>
      </w:r>
      <w:r>
        <w:rPr>
          <w:rFonts w:hint="eastAsia" w:ascii="宋体" w:hAnsi="宋体" w:eastAsia="宋体" w:cs="宋体"/>
          <w:snapToGrid w:val="0"/>
          <w:color w:val="auto"/>
          <w:kern w:val="0"/>
          <w:sz w:val="21"/>
          <w:szCs w:val="21"/>
          <w:highlight w:val="none"/>
          <w:lang w:eastAsia="zh-CN"/>
        </w:rPr>
        <w:t>月</w:t>
      </w:r>
      <w:r>
        <w:rPr>
          <w:rFonts w:hint="eastAsia" w:ascii="宋体" w:hAnsi="宋体" w:cs="宋体"/>
          <w:snapToGrid w:val="0"/>
          <w:color w:val="auto"/>
          <w:kern w:val="0"/>
          <w:sz w:val="21"/>
          <w:szCs w:val="21"/>
          <w:highlight w:val="none"/>
          <w:lang w:val="en-US" w:eastAsia="zh-CN"/>
        </w:rPr>
        <w:t>11</w:t>
      </w:r>
      <w:r>
        <w:rPr>
          <w:rFonts w:hint="eastAsia" w:ascii="宋体" w:hAnsi="宋体" w:eastAsia="宋体" w:cs="宋体"/>
          <w:snapToGrid w:val="0"/>
          <w:color w:val="auto"/>
          <w:kern w:val="0"/>
          <w:sz w:val="21"/>
          <w:szCs w:val="21"/>
          <w:highlight w:val="none"/>
        </w:rPr>
        <w:t>日</w:t>
      </w:r>
      <w:r>
        <w:rPr>
          <w:rFonts w:hint="eastAsia" w:ascii="宋体" w:hAnsi="宋体" w:cs="宋体"/>
          <w:snapToGrid w:val="0"/>
          <w:color w:val="auto"/>
          <w:kern w:val="0"/>
          <w:sz w:val="21"/>
          <w:szCs w:val="21"/>
          <w:highlight w:val="none"/>
          <w:lang w:val="en-US" w:eastAsia="zh-CN"/>
        </w:rPr>
        <w:t>15</w:t>
      </w:r>
      <w:r>
        <w:rPr>
          <w:rFonts w:hint="eastAsia" w:ascii="宋体" w:hAnsi="宋体" w:eastAsia="宋体" w:cs="宋体"/>
          <w:snapToGrid w:val="0"/>
          <w:color w:val="auto"/>
          <w:kern w:val="0"/>
          <w:sz w:val="21"/>
          <w:szCs w:val="21"/>
          <w:highlight w:val="none"/>
        </w:rPr>
        <w:t>时00分。</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地点：皖北卫生职业学院图书馆三楼录播室。</w:t>
      </w:r>
    </w:p>
    <w:p>
      <w:pPr>
        <w:pStyle w:val="3"/>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snapToGrid w:val="0"/>
          <w:color w:val="auto"/>
          <w:kern w:val="0"/>
          <w:sz w:val="21"/>
          <w:szCs w:val="21"/>
          <w:highlight w:val="none"/>
        </w:rPr>
      </w:pPr>
      <w:bookmarkStart w:id="36" w:name="_Toc24182"/>
      <w:bookmarkStart w:id="37" w:name="_Toc13731"/>
      <w:bookmarkStart w:id="38" w:name="_Toc7282"/>
      <w:bookmarkStart w:id="39" w:name="_Toc14465"/>
      <w:r>
        <w:rPr>
          <w:rFonts w:hint="eastAsia" w:ascii="宋体" w:hAnsi="宋体" w:eastAsia="宋体" w:cs="宋体"/>
          <w:snapToGrid w:val="0"/>
          <w:color w:val="auto"/>
          <w:kern w:val="0"/>
          <w:sz w:val="21"/>
          <w:szCs w:val="21"/>
          <w:highlight w:val="none"/>
        </w:rPr>
        <w:t>六、</w:t>
      </w:r>
      <w:bookmarkEnd w:id="36"/>
      <w:r>
        <w:rPr>
          <w:rFonts w:hint="eastAsia" w:ascii="宋体" w:hAnsi="宋体" w:eastAsia="宋体" w:cs="宋体"/>
          <w:snapToGrid w:val="0"/>
          <w:color w:val="auto"/>
          <w:kern w:val="0"/>
          <w:sz w:val="21"/>
          <w:szCs w:val="21"/>
          <w:highlight w:val="none"/>
        </w:rPr>
        <w:t>公告期限</w:t>
      </w:r>
      <w:bookmarkEnd w:id="37"/>
      <w:bookmarkEnd w:id="38"/>
      <w:bookmarkEnd w:id="39"/>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自本公告发布之日起5个工作日。</w:t>
      </w:r>
    </w:p>
    <w:p>
      <w:pPr>
        <w:pStyle w:val="3"/>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snapToGrid w:val="0"/>
          <w:color w:val="auto"/>
          <w:kern w:val="0"/>
          <w:sz w:val="21"/>
          <w:szCs w:val="21"/>
          <w:highlight w:val="none"/>
        </w:rPr>
      </w:pPr>
      <w:bookmarkStart w:id="40" w:name="_Toc35393635"/>
      <w:bookmarkStart w:id="41" w:name="_Toc13520"/>
      <w:bookmarkStart w:id="42" w:name="_Toc15531"/>
      <w:bookmarkStart w:id="43" w:name="_Toc2881"/>
      <w:bookmarkStart w:id="44" w:name="_Toc35393804"/>
      <w:r>
        <w:rPr>
          <w:rFonts w:hint="eastAsia" w:ascii="宋体" w:hAnsi="宋体" w:eastAsia="宋体" w:cs="宋体"/>
          <w:snapToGrid w:val="0"/>
          <w:color w:val="auto"/>
          <w:kern w:val="0"/>
          <w:sz w:val="21"/>
          <w:szCs w:val="21"/>
          <w:highlight w:val="none"/>
        </w:rPr>
        <w:t>七、其他补充事宜</w:t>
      </w:r>
      <w:bookmarkEnd w:id="40"/>
      <w:bookmarkEnd w:id="41"/>
      <w:bookmarkEnd w:id="42"/>
      <w:bookmarkEnd w:id="43"/>
      <w:bookmarkEnd w:id="44"/>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color w:val="auto"/>
          <w:kern w:val="0"/>
          <w:sz w:val="21"/>
          <w:szCs w:val="21"/>
          <w:highlight w:val="none"/>
        </w:rPr>
        <w:t>本项目招标公告及相关公示在</w:t>
      </w:r>
      <w:r>
        <w:rPr>
          <w:rFonts w:hint="eastAsia" w:ascii="宋体" w:hAnsi="宋体" w:cs="宋体"/>
          <w:snapToGrid w:val="0"/>
          <w:color w:val="auto"/>
          <w:kern w:val="0"/>
          <w:sz w:val="21"/>
          <w:szCs w:val="21"/>
          <w:highlight w:val="none"/>
          <w:lang w:eastAsia="zh-CN"/>
        </w:rPr>
        <w:t>皖北卫生职业学院官网</w:t>
      </w:r>
      <w:r>
        <w:rPr>
          <w:rFonts w:hint="eastAsia" w:ascii="宋体" w:hAnsi="宋体" w:eastAsia="宋体" w:cs="宋体"/>
          <w:snapToGrid w:val="0"/>
          <w:color w:val="auto"/>
          <w:kern w:val="0"/>
          <w:sz w:val="21"/>
          <w:szCs w:val="21"/>
          <w:highlight w:val="none"/>
        </w:rPr>
        <w:t>（网址：https://www.wbws.edu.cn/）上发布。</w:t>
      </w:r>
    </w:p>
    <w:p>
      <w:pPr>
        <w:pStyle w:val="3"/>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宋体" w:hAnsi="宋体" w:eastAsia="宋体" w:cs="宋体"/>
          <w:snapToGrid w:val="0"/>
          <w:kern w:val="0"/>
          <w:sz w:val="21"/>
          <w:szCs w:val="21"/>
          <w:highlight w:val="none"/>
        </w:rPr>
      </w:pPr>
      <w:bookmarkStart w:id="45" w:name="_Toc511898264"/>
      <w:bookmarkEnd w:id="45"/>
      <w:bookmarkStart w:id="46" w:name="_Toc511899293"/>
      <w:bookmarkStart w:id="47" w:name="_Toc16483"/>
      <w:bookmarkStart w:id="48" w:name="_Toc13482"/>
      <w:bookmarkStart w:id="49" w:name="_Toc13625"/>
      <w:r>
        <w:rPr>
          <w:rFonts w:hint="eastAsia" w:ascii="宋体" w:hAnsi="宋体" w:eastAsia="宋体" w:cs="宋体"/>
          <w:snapToGrid w:val="0"/>
          <w:kern w:val="0"/>
          <w:sz w:val="21"/>
          <w:szCs w:val="21"/>
          <w:highlight w:val="none"/>
        </w:rPr>
        <w:t>八、</w:t>
      </w:r>
      <w:bookmarkEnd w:id="46"/>
      <w:r>
        <w:rPr>
          <w:rFonts w:hint="eastAsia" w:ascii="宋体" w:hAnsi="宋体" w:eastAsia="宋体" w:cs="宋体"/>
          <w:snapToGrid w:val="0"/>
          <w:kern w:val="0"/>
          <w:sz w:val="21"/>
          <w:szCs w:val="21"/>
          <w:highlight w:val="none"/>
        </w:rPr>
        <w:t>凡对本次采购提出询问</w:t>
      </w:r>
      <w:r>
        <w:rPr>
          <w:rFonts w:hint="eastAsia"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请按以下方式联系</w:t>
      </w:r>
      <w:bookmarkEnd w:id="47"/>
      <w:bookmarkEnd w:id="48"/>
      <w:bookmarkEnd w:id="49"/>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left"/>
        <w:textAlignment w:val="auto"/>
        <w:rPr>
          <w:rFonts w:hint="eastAsia" w:ascii="宋体" w:hAnsi="宋体" w:eastAsia="宋体" w:cs="宋体"/>
          <w:snapToGrid w:val="0"/>
          <w:kern w:val="0"/>
          <w:sz w:val="21"/>
          <w:szCs w:val="21"/>
          <w:highlight w:val="none"/>
        </w:rPr>
      </w:pPr>
      <w:bookmarkStart w:id="50" w:name="_Toc28359019"/>
      <w:bookmarkStart w:id="51" w:name="_Toc28359096"/>
      <w:bookmarkStart w:id="52" w:name="_Toc35393637"/>
      <w:bookmarkStart w:id="53" w:name="_Toc35393806"/>
      <w:r>
        <w:rPr>
          <w:rFonts w:hint="eastAsia" w:ascii="宋体" w:hAnsi="宋体" w:eastAsia="宋体" w:cs="宋体"/>
          <w:snapToGrid w:val="0"/>
          <w:kern w:val="0"/>
          <w:sz w:val="21"/>
          <w:szCs w:val="21"/>
          <w:highlight w:val="none"/>
        </w:rPr>
        <w:t>1.采购人信息</w:t>
      </w:r>
      <w:bookmarkEnd w:id="50"/>
      <w:bookmarkEnd w:id="51"/>
      <w:bookmarkEnd w:id="52"/>
      <w:bookmarkEnd w:id="53"/>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left"/>
        <w:textAlignment w:val="auto"/>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rPr>
        <w:t>名称：</w:t>
      </w:r>
      <w:r>
        <w:rPr>
          <w:rFonts w:hint="eastAsia" w:ascii="宋体" w:hAnsi="宋体" w:cs="宋体"/>
          <w:snapToGrid w:val="0"/>
          <w:kern w:val="0"/>
          <w:sz w:val="21"/>
          <w:szCs w:val="21"/>
          <w:highlight w:val="none"/>
          <w:u w:val="single"/>
          <w:lang w:eastAsia="zh-CN"/>
        </w:rPr>
        <w:t>皖北卫生职业学院</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left"/>
        <w:textAlignment w:val="auto"/>
        <w:rPr>
          <w:rFonts w:hint="eastAsia" w:ascii="宋体" w:hAnsi="宋体" w:eastAsia="宋体" w:cs="宋体"/>
          <w:snapToGrid w:val="0"/>
          <w:kern w:val="0"/>
          <w:sz w:val="21"/>
          <w:szCs w:val="21"/>
          <w:highlight w:val="none"/>
          <w:u w:val="single"/>
          <w:lang w:eastAsia="zh-CN"/>
        </w:rPr>
      </w:pPr>
      <w:r>
        <w:rPr>
          <w:rFonts w:hint="eastAsia" w:ascii="宋体" w:hAnsi="宋体" w:eastAsia="宋体" w:cs="宋体"/>
          <w:snapToGrid w:val="0"/>
          <w:kern w:val="0"/>
          <w:sz w:val="21"/>
          <w:szCs w:val="21"/>
          <w:highlight w:val="none"/>
        </w:rPr>
        <w:t>地址：</w:t>
      </w:r>
      <w:r>
        <w:rPr>
          <w:rFonts w:hint="eastAsia" w:ascii="宋体" w:hAnsi="宋体" w:cs="宋体"/>
          <w:snapToGrid w:val="0"/>
          <w:kern w:val="0"/>
          <w:sz w:val="21"/>
          <w:szCs w:val="21"/>
          <w:highlight w:val="none"/>
          <w:u w:val="single"/>
          <w:lang w:eastAsia="zh-CN"/>
        </w:rPr>
        <w:t>宿州市埇桥区学府大道1606号</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left"/>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rPr>
        <w:t>联系方式：</w:t>
      </w:r>
      <w:r>
        <w:rPr>
          <w:rFonts w:hint="eastAsia" w:ascii="宋体" w:hAnsi="宋体" w:cs="宋体"/>
          <w:snapToGrid w:val="0"/>
          <w:kern w:val="0"/>
          <w:sz w:val="21"/>
          <w:szCs w:val="21"/>
          <w:highlight w:val="none"/>
          <w:u w:val="single"/>
          <w:lang w:val="en-US" w:eastAsia="zh-CN"/>
        </w:rPr>
        <w:t>赵老师、17719346657</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left"/>
        <w:textAlignment w:val="auto"/>
        <w:rPr>
          <w:rFonts w:hint="eastAsia" w:ascii="宋体" w:hAnsi="宋体" w:eastAsia="宋体" w:cs="宋体"/>
          <w:snapToGrid w:val="0"/>
          <w:kern w:val="0"/>
          <w:sz w:val="21"/>
          <w:szCs w:val="21"/>
          <w:highlight w:val="none"/>
        </w:rPr>
      </w:pPr>
      <w:bookmarkStart w:id="54" w:name="_Toc35393638"/>
      <w:bookmarkStart w:id="55" w:name="_Toc28359097"/>
      <w:bookmarkStart w:id="56" w:name="_Toc28359020"/>
      <w:bookmarkStart w:id="57" w:name="_Toc35393807"/>
      <w:r>
        <w:rPr>
          <w:rFonts w:hint="eastAsia" w:ascii="宋体" w:hAnsi="宋体" w:eastAsia="宋体" w:cs="宋体"/>
          <w:snapToGrid w:val="0"/>
          <w:kern w:val="0"/>
          <w:sz w:val="21"/>
          <w:szCs w:val="21"/>
          <w:highlight w:val="none"/>
        </w:rPr>
        <w:t>2.采购代理机构信息</w:t>
      </w:r>
      <w:bookmarkEnd w:id="54"/>
      <w:bookmarkEnd w:id="55"/>
      <w:bookmarkEnd w:id="56"/>
      <w:bookmarkEnd w:id="57"/>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left"/>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名称：</w:t>
      </w:r>
      <w:r>
        <w:rPr>
          <w:rFonts w:hint="eastAsia" w:ascii="宋体" w:hAnsi="宋体" w:eastAsia="宋体" w:cs="宋体"/>
          <w:snapToGrid w:val="0"/>
          <w:kern w:val="0"/>
          <w:sz w:val="21"/>
          <w:szCs w:val="21"/>
          <w:highlight w:val="none"/>
          <w:u w:val="single"/>
        </w:rPr>
        <w:t>安徽恒信建设工程管理有限公司</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left"/>
        <w:textAlignment w:val="auto"/>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rPr>
        <w:t>地址：</w:t>
      </w:r>
      <w:r>
        <w:rPr>
          <w:rFonts w:hint="eastAsia" w:ascii="宋体" w:hAnsi="宋体" w:cs="宋体"/>
          <w:snapToGrid w:val="0"/>
          <w:kern w:val="0"/>
          <w:sz w:val="21"/>
          <w:szCs w:val="21"/>
          <w:highlight w:val="none"/>
          <w:u w:val="single"/>
          <w:lang w:eastAsia="zh-CN"/>
        </w:rPr>
        <w:t>宿州市磬云南路春江明月21栋803室</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left"/>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联系方式：</w:t>
      </w:r>
      <w:r>
        <w:rPr>
          <w:rFonts w:hint="eastAsia" w:ascii="宋体" w:hAnsi="宋体" w:eastAsia="宋体" w:cs="宋体"/>
          <w:snapToGrid w:val="0"/>
          <w:kern w:val="0"/>
          <w:sz w:val="21"/>
          <w:szCs w:val="21"/>
          <w:highlight w:val="none"/>
          <w:u w:val="single"/>
        </w:rPr>
        <w:t>13275551186</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left"/>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3.项目联系方式</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left"/>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项目联系人：</w:t>
      </w:r>
      <w:r>
        <w:rPr>
          <w:rFonts w:hint="eastAsia" w:ascii="宋体" w:hAnsi="宋体" w:cs="宋体"/>
          <w:snapToGrid w:val="0"/>
          <w:kern w:val="0"/>
          <w:sz w:val="21"/>
          <w:szCs w:val="21"/>
          <w:highlight w:val="none"/>
          <w:u w:val="single"/>
          <w:lang w:val="en-US" w:eastAsia="zh-CN"/>
        </w:rPr>
        <w:t>赵老师、</w:t>
      </w:r>
      <w:r>
        <w:rPr>
          <w:rFonts w:hint="eastAsia" w:ascii="宋体" w:hAnsi="宋体" w:eastAsia="宋体" w:cs="宋体"/>
          <w:snapToGrid w:val="0"/>
          <w:kern w:val="0"/>
          <w:sz w:val="21"/>
          <w:szCs w:val="21"/>
          <w:highlight w:val="none"/>
          <w:u w:val="single"/>
        </w:rPr>
        <w:t>张强</w:t>
      </w:r>
    </w:p>
    <w:p>
      <w:pPr>
        <w:keepNext w:val="0"/>
        <w:keepLines w:val="0"/>
        <w:pageBreakBefore w:val="0"/>
        <w:widowControl w:val="0"/>
        <w:shd w:val="clear"/>
        <w:kinsoku/>
        <w:wordWrap w:val="0"/>
        <w:overflowPunct/>
        <w:topLinePunct w:val="0"/>
        <w:autoSpaceDE/>
        <w:autoSpaceDN/>
        <w:bidi w:val="0"/>
        <w:adjustRightInd/>
        <w:snapToGrid/>
        <w:spacing w:after="0" w:line="360" w:lineRule="auto"/>
        <w:ind w:left="0" w:leftChars="0" w:firstLine="382" w:firstLineChars="200"/>
        <w:jc w:val="both"/>
        <w:textAlignment w:val="auto"/>
        <w:rPr>
          <w:rFonts w:hint="eastAsia" w:ascii="宋体" w:hAnsi="宋体" w:eastAsia="宋体" w:cs="宋体"/>
          <w:snapToGrid w:val="0"/>
          <w:kern w:val="0"/>
          <w:sz w:val="21"/>
          <w:szCs w:val="21"/>
          <w:highlight w:val="none"/>
          <w:u w:val="single"/>
        </w:rPr>
      </w:pPr>
      <w:r>
        <w:rPr>
          <w:rFonts w:hint="eastAsia" w:ascii="宋体" w:hAnsi="宋体" w:eastAsia="宋体" w:cs="宋体"/>
          <w:snapToGrid w:val="0"/>
          <w:kern w:val="0"/>
          <w:sz w:val="21"/>
          <w:szCs w:val="21"/>
          <w:highlight w:val="none"/>
        </w:rPr>
        <w:t>电话：</w:t>
      </w:r>
      <w:r>
        <w:rPr>
          <w:rFonts w:hint="eastAsia" w:ascii="宋体" w:hAnsi="宋体" w:eastAsia="宋体" w:cs="宋体"/>
          <w:snapToGrid w:val="0"/>
          <w:kern w:val="0"/>
          <w:sz w:val="21"/>
          <w:szCs w:val="21"/>
          <w:highlight w:val="none"/>
          <w:u w:val="single"/>
        </w:rPr>
        <w:t>17719346657</w:t>
      </w:r>
      <w:r>
        <w:rPr>
          <w:rFonts w:hint="eastAsia" w:ascii="宋体" w:hAnsi="宋体" w:cs="宋体"/>
          <w:snapToGrid w:val="0"/>
          <w:kern w:val="0"/>
          <w:sz w:val="21"/>
          <w:szCs w:val="21"/>
          <w:highlight w:val="none"/>
          <w:u w:val="single"/>
          <w:lang w:eastAsia="zh-CN"/>
        </w:rPr>
        <w:t>、</w:t>
      </w:r>
      <w:r>
        <w:rPr>
          <w:rFonts w:hint="eastAsia" w:ascii="宋体" w:hAnsi="宋体" w:eastAsia="宋体" w:cs="宋体"/>
          <w:snapToGrid w:val="0"/>
          <w:kern w:val="0"/>
          <w:sz w:val="21"/>
          <w:szCs w:val="21"/>
          <w:highlight w:val="none"/>
          <w:u w:val="single"/>
        </w:rPr>
        <w:t>13275551186</w:t>
      </w:r>
      <w:bookmarkEnd w:id="162"/>
    </w:p>
    <w:bookmarkEnd w:id="3"/>
    <w:p>
      <w:pPr>
        <w:keepNext w:val="0"/>
        <w:keepLines w:val="0"/>
        <w:pageBreakBefore w:val="0"/>
        <w:widowControl w:val="0"/>
        <w:shd w:val="clear"/>
        <w:kinsoku/>
        <w:wordWrap w:val="0"/>
        <w:overflowPunct/>
        <w:topLinePunct w:val="0"/>
        <w:autoSpaceDE/>
        <w:autoSpaceDN/>
        <w:bidi w:val="0"/>
        <w:adjustRightInd/>
        <w:snapToGrid/>
        <w:spacing w:after="0" w:line="360" w:lineRule="auto"/>
        <w:ind w:left="0" w:leftChars="0" w:firstLine="382" w:firstLineChars="200"/>
        <w:jc w:val="both"/>
        <w:textAlignment w:val="auto"/>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r>
        <w:rPr>
          <w:rFonts w:hint="eastAsia"/>
          <w:kern w:val="0"/>
        </w:rPr>
        <w:t>第二章 供应商须知前附表</w:t>
      </w:r>
      <w:bookmarkEnd w:id="4"/>
    </w:p>
    <w:tbl>
      <w:tblPr>
        <w:tblStyle w:val="8"/>
        <w:tblW w:w="9585" w:type="dxa"/>
        <w:jc w:val="center"/>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850"/>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序号</w:t>
            </w:r>
          </w:p>
        </w:tc>
        <w:tc>
          <w:tcPr>
            <w:tcW w:w="8850" w:type="dxa"/>
            <w:tcBorders>
              <w:top w:val="double" w:color="auto" w:sz="2"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内容</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rPr>
              <w:t>项目名称：详见竞争性磋商公告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项目编号：详见竞争性磋商公告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采购内容及预算：详见竞争性磋商公告</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eastAsia="zh-CN"/>
              </w:rPr>
              <w:t>采购人</w:t>
            </w:r>
            <w:r>
              <w:rPr>
                <w:rFonts w:hint="eastAsia" w:ascii="宋体" w:hAnsi="宋体" w:eastAsia="宋体" w:cs="宋体"/>
                <w:snapToGrid w:val="0"/>
                <w:kern w:val="0"/>
                <w:sz w:val="21"/>
                <w:szCs w:val="21"/>
                <w:highlight w:val="none"/>
              </w:rPr>
              <w:t>：详见竞争性磋商公告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地址：详见竞争性磋商公告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rPr>
              <w:t>联系人及联系方式：详见竞争性磋商公告</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代理机构：详见竞争性磋商公告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代理机构地址：详见竞争性磋商公告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rPr>
              <w:t>联系人及联系方式：详见竞争性磋商公告</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 xml:space="preserve">本项目类别：□货物类   </w:t>
            </w:r>
            <w:r>
              <w:rPr>
                <w:rFonts w:hint="eastAsia" w:ascii="宋体" w:hAnsi="宋体"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 xml:space="preserve">服务类   </w:t>
            </w:r>
            <w:r>
              <w:rPr>
                <w:rFonts w:hint="eastAsia" w:ascii="宋体" w:hAnsi="宋体"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工程类</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采购有效期：磋商开始后60天</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成交人个数：</w:t>
            </w:r>
            <w:r>
              <w:rPr>
                <w:rFonts w:hint="eastAsia" w:ascii="宋体" w:hAnsi="宋体" w:eastAsia="宋体" w:cs="宋体"/>
                <w:snapToGrid w:val="0"/>
                <w:kern w:val="0"/>
                <w:sz w:val="21"/>
                <w:szCs w:val="21"/>
                <w:highlight w:val="none"/>
                <w:lang w:val="en-US" w:eastAsia="zh-CN"/>
              </w:rPr>
              <w:t>1个</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lang w:eastAsia="zh-CN"/>
              </w:rPr>
              <w:t>竞争性磋商文件的澄清和修改：详见第六章供应商须知第11条</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lang w:eastAsia="zh-CN"/>
              </w:rPr>
              <w:t>竞争性磋商文件的质疑和答复：详见第六章供应商须知第12条</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eastAsia="zh-CN"/>
              </w:rPr>
              <w:t>磋商响应文件递交截止时间：</w:t>
            </w:r>
            <w:r>
              <w:rPr>
                <w:rFonts w:hint="eastAsia" w:ascii="宋体" w:hAnsi="宋体" w:eastAsia="宋体" w:cs="宋体"/>
                <w:snapToGrid w:val="0"/>
                <w:kern w:val="0"/>
                <w:sz w:val="21"/>
                <w:szCs w:val="21"/>
                <w:highlight w:val="none"/>
              </w:rPr>
              <w:t>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eastAsia="zh-CN"/>
              </w:rPr>
              <w:t>递交地点：</w:t>
            </w:r>
            <w:r>
              <w:rPr>
                <w:rFonts w:hint="eastAsia" w:ascii="宋体" w:hAnsi="宋体" w:eastAsia="宋体" w:cs="宋体"/>
                <w:snapToGrid w:val="0"/>
                <w:kern w:val="0"/>
                <w:sz w:val="21"/>
                <w:szCs w:val="21"/>
                <w:highlight w:val="none"/>
              </w:rPr>
              <w:t>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lang w:eastAsia="zh-CN"/>
              </w:rPr>
              <w:t>磋商开始时间：</w:t>
            </w:r>
            <w:r>
              <w:rPr>
                <w:rFonts w:hint="eastAsia" w:ascii="宋体" w:hAnsi="宋体" w:eastAsia="宋体" w:cs="宋体"/>
                <w:snapToGrid w:val="0"/>
                <w:kern w:val="0"/>
                <w:sz w:val="21"/>
                <w:szCs w:val="21"/>
                <w:highlight w:val="none"/>
              </w:rPr>
              <w:t>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lang w:eastAsia="zh-CN"/>
              </w:rPr>
              <w:t>磋商地点：</w:t>
            </w:r>
            <w:r>
              <w:rPr>
                <w:rFonts w:hint="eastAsia" w:ascii="宋体" w:hAnsi="宋体" w:eastAsia="宋体" w:cs="宋体"/>
                <w:snapToGrid w:val="0"/>
                <w:kern w:val="0"/>
                <w:sz w:val="21"/>
                <w:szCs w:val="21"/>
                <w:highlight w:val="none"/>
              </w:rPr>
              <w:t>详见竞争性磋商公告</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评审方法：详见第六章供应商须知第22、23条及本文件第四章、第五章</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交货或服务提供地点：</w:t>
            </w:r>
            <w:r>
              <w:rPr>
                <w:rFonts w:hint="eastAsia" w:ascii="宋体" w:hAnsi="宋体" w:eastAsia="宋体" w:cs="宋体"/>
                <w:snapToGrid w:val="0"/>
                <w:kern w:val="0"/>
                <w:sz w:val="21"/>
                <w:szCs w:val="21"/>
                <w:highlight w:val="none"/>
                <w:lang w:eastAsia="zh-CN"/>
              </w:rPr>
              <w:t>采购人</w:t>
            </w:r>
            <w:r>
              <w:rPr>
                <w:rFonts w:hint="eastAsia" w:ascii="宋体" w:hAnsi="宋体" w:eastAsia="宋体" w:cs="宋体"/>
                <w:snapToGrid w:val="0"/>
                <w:kern w:val="0"/>
                <w:sz w:val="21"/>
                <w:szCs w:val="21"/>
                <w:highlight w:val="none"/>
              </w:rPr>
              <w:t>指定地点</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 w:val="0"/>
                <w:bCs w:val="0"/>
                <w:snapToGrid w:val="0"/>
                <w:color w:val="auto"/>
                <w:kern w:val="0"/>
                <w:sz w:val="21"/>
                <w:szCs w:val="21"/>
                <w:highlight w:val="none"/>
                <w:lang w:val="en-US" w:eastAsia="zh-CN"/>
              </w:rPr>
              <w:t>磋商响应文件（纸质文件）份数：3份（正本1份副本2份），装订和封装要求详见本文件第六章第18条；</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val="0"/>
                <w:bCs w:val="0"/>
                <w:snapToGrid w:val="0"/>
                <w:color w:val="auto"/>
                <w:kern w:val="0"/>
                <w:sz w:val="21"/>
                <w:szCs w:val="21"/>
                <w:highlight w:val="none"/>
                <w:lang w:val="en-US" w:eastAsia="zh-CN"/>
              </w:rPr>
              <w:t>本项目需递交一份含有电子磋商响应文件的电子u盘（不加密）</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签订合同地点：采购人指定地点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color w:val="auto"/>
                <w:kern w:val="0"/>
                <w:sz w:val="21"/>
                <w:szCs w:val="21"/>
                <w:highlight w:val="none"/>
              </w:rPr>
              <w:t>合同期限：</w:t>
            </w:r>
            <w:r>
              <w:rPr>
                <w:rFonts w:hint="eastAsia" w:ascii="宋体" w:hAnsi="宋体" w:eastAsia="宋体" w:cs="宋体"/>
                <w:b/>
                <w:bCs/>
                <w:snapToGrid w:val="0"/>
                <w:color w:val="auto"/>
                <w:kern w:val="0"/>
                <w:sz w:val="21"/>
                <w:szCs w:val="21"/>
                <w:highlight w:val="none"/>
                <w:lang w:val="en-US" w:eastAsia="zh-CN"/>
              </w:rPr>
              <w:t>成交通知书发出之日起7工作日内至</w:t>
            </w:r>
            <w:r>
              <w:rPr>
                <w:rFonts w:hint="eastAsia" w:ascii="宋体" w:hAnsi="宋体" w:eastAsia="宋体" w:cs="宋体"/>
                <w:b/>
                <w:bCs/>
                <w:snapToGrid w:val="0"/>
                <w:kern w:val="0"/>
                <w:sz w:val="21"/>
                <w:szCs w:val="21"/>
                <w:highlight w:val="none"/>
              </w:rPr>
              <w:t>采购人指定地点</w:t>
            </w:r>
            <w:r>
              <w:rPr>
                <w:rFonts w:hint="eastAsia" w:ascii="宋体" w:hAnsi="宋体" w:eastAsia="宋体" w:cs="宋体"/>
                <w:b/>
                <w:bCs/>
                <w:snapToGrid w:val="0"/>
                <w:kern w:val="0"/>
                <w:sz w:val="21"/>
                <w:szCs w:val="21"/>
                <w:highlight w:val="none"/>
                <w:lang w:val="en-US" w:eastAsia="zh-CN"/>
              </w:rPr>
              <w:t>签订合同</w:t>
            </w:r>
            <w:r>
              <w:rPr>
                <w:rFonts w:hint="eastAsia" w:ascii="宋体" w:hAnsi="宋体" w:cs="宋体"/>
                <w:snapToGrid w:val="0"/>
                <w:kern w:val="0"/>
                <w:sz w:val="21"/>
                <w:szCs w:val="21"/>
                <w:highlight w:val="none"/>
                <w:lang w:val="en-US" w:eastAsia="zh-CN"/>
              </w:rPr>
              <w:t>，</w:t>
            </w:r>
            <w:r>
              <w:rPr>
                <w:rFonts w:hint="eastAsia" w:ascii="宋体" w:hAnsi="宋体" w:eastAsia="宋体" w:cs="宋体"/>
                <w:snapToGrid w:val="0"/>
                <w:kern w:val="0"/>
                <w:sz w:val="21"/>
                <w:szCs w:val="21"/>
                <w:highlight w:val="none"/>
                <w:lang w:val="en-US" w:eastAsia="zh-CN"/>
              </w:rPr>
              <w:t>无故逾期视为自动放弃中标资格。</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14</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outlineLvl w:val="9"/>
              <w:rPr>
                <w:rFonts w:hint="eastAsia" w:ascii="宋体" w:hAnsi="宋体" w:eastAsia="宋体" w:cs="宋体"/>
                <w:snapToGrid w:val="0"/>
                <w:kern w:val="0"/>
                <w:sz w:val="21"/>
                <w:szCs w:val="21"/>
                <w:highlight w:val="none"/>
                <w:lang w:val="en-US" w:eastAsia="zh-CN"/>
              </w:rPr>
            </w:pPr>
            <w:r>
              <w:rPr>
                <w:rFonts w:hint="eastAsia" w:ascii="宋体" w:hAnsi="宋体" w:cs="宋体"/>
                <w:snapToGrid w:val="0"/>
                <w:kern w:val="0"/>
                <w:sz w:val="21"/>
                <w:szCs w:val="21"/>
                <w:highlight w:val="none"/>
                <w:lang w:val="en-US" w:eastAsia="zh-CN"/>
              </w:rPr>
              <w:t>工期</w:t>
            </w:r>
            <w:r>
              <w:rPr>
                <w:rFonts w:hint="eastAsia" w:ascii="宋体" w:hAnsi="宋体" w:eastAsia="宋体" w:cs="宋体"/>
                <w:snapToGrid w:val="0"/>
                <w:kern w:val="0"/>
                <w:sz w:val="21"/>
                <w:szCs w:val="21"/>
                <w:highlight w:val="none"/>
                <w:lang w:eastAsia="zh-CN"/>
              </w:rPr>
              <w:t>：</w:t>
            </w:r>
            <w:r>
              <w:rPr>
                <w:rFonts w:hint="eastAsia" w:ascii="宋体" w:hAnsi="宋体" w:cs="宋体"/>
                <w:snapToGrid w:val="0"/>
                <w:kern w:val="0"/>
                <w:sz w:val="21"/>
                <w:szCs w:val="21"/>
                <w:highlight w:val="none"/>
                <w:lang w:val="en-US" w:eastAsia="zh-CN"/>
              </w:rPr>
              <w:t>签订合同后30日内完成项目的施工，</w:t>
            </w:r>
            <w:bookmarkStart w:id="58" w:name="OLE_LINK2"/>
            <w:r>
              <w:rPr>
                <w:rFonts w:hint="eastAsia" w:ascii="宋体" w:hAnsi="宋体" w:cs="宋体"/>
                <w:b w:val="0"/>
                <w:bCs w:val="0"/>
                <w:snapToGrid w:val="0"/>
                <w:color w:val="auto"/>
                <w:kern w:val="0"/>
                <w:sz w:val="21"/>
                <w:szCs w:val="21"/>
                <w:highlight w:val="none"/>
                <w:lang w:val="en-US" w:eastAsia="zh-CN"/>
              </w:rPr>
              <w:t>自行委托第三方专业机构对整改后的消防设施进行检测达到消防标准规范要求，完善消防相关验收手续，承诺消防验收合格并取得相关证明文件，正常交付学院使用。</w:t>
            </w:r>
            <w:bookmarkEnd w:id="58"/>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5</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right="0" w:firstLine="382" w:firstLineChars="200"/>
              <w:jc w:val="left"/>
              <w:textAlignment w:val="auto"/>
              <w:rPr>
                <w:rFonts w:hint="eastAsia" w:ascii="宋体" w:hAnsi="宋体" w:eastAsia="宋体" w:cs="宋体"/>
                <w:snapToGrid w:val="0"/>
                <w:kern w:val="0"/>
                <w:sz w:val="21"/>
                <w:szCs w:val="21"/>
                <w:highlight w:val="none"/>
              </w:rPr>
            </w:pPr>
            <w:r>
              <w:rPr>
                <w:rFonts w:hint="eastAsia" w:ascii="宋体" w:hAnsi="宋体" w:eastAsia="宋体" w:cs="宋体"/>
                <w:b w:val="0"/>
                <w:bCs w:val="0"/>
                <w:snapToGrid w:val="0"/>
                <w:color w:val="auto"/>
                <w:kern w:val="0"/>
                <w:highlight w:val="none"/>
              </w:rPr>
              <w:t xml:space="preserve">按照《关于进一步规范政府采购管理支持企业发展的通知》（宿财购［2021]48号）执行，政府采购货物、服务以及以非招标方式开展的政府采购工程项目，一律免收投标（响应）保证金。 </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16</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本项目中小企业划分标准所属行业：</w:t>
            </w:r>
            <w:r>
              <w:rPr>
                <w:rFonts w:hint="eastAsia" w:ascii="宋体" w:hAnsi="宋体" w:cs="宋体"/>
                <w:snapToGrid w:val="0"/>
                <w:kern w:val="0"/>
                <w:sz w:val="21"/>
                <w:szCs w:val="21"/>
                <w:highlight w:val="none"/>
                <w:lang w:val="en-US" w:eastAsia="zh-CN"/>
              </w:rPr>
              <w:t>建筑业</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7</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公告公示媒介：</w:t>
            </w:r>
            <w:r>
              <w:rPr>
                <w:rFonts w:hint="eastAsia" w:ascii="宋体" w:hAnsi="宋体" w:eastAsia="宋体" w:cs="宋体"/>
                <w:snapToGrid w:val="0"/>
                <w:kern w:val="0"/>
                <w:sz w:val="21"/>
                <w:szCs w:val="21"/>
                <w:highlight w:val="none"/>
                <w:lang w:val="en-US" w:eastAsia="zh-CN"/>
              </w:rPr>
              <w:t>皖北卫生职业学院官网（网址：https://www.wbws.edu.cn/）</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default" w:ascii="宋体" w:hAnsi="宋体" w:eastAsia="宋体" w:cs="宋体"/>
                <w:snapToGrid w:val="0"/>
                <w:color w:val="auto"/>
                <w:kern w:val="0"/>
                <w:sz w:val="21"/>
                <w:szCs w:val="21"/>
                <w:highlight w:val="none"/>
                <w:lang w:val="en-US" w:eastAsia="zh-CN" w:bidi="ar-SA"/>
              </w:rPr>
            </w:pPr>
            <w:r>
              <w:rPr>
                <w:rFonts w:hint="eastAsia" w:ascii="宋体" w:hAnsi="宋体" w:cs="宋体"/>
                <w:snapToGrid w:val="0"/>
                <w:color w:val="auto"/>
                <w:kern w:val="0"/>
                <w:sz w:val="21"/>
                <w:szCs w:val="21"/>
                <w:highlight w:val="none"/>
                <w:lang w:val="en-US" w:eastAsia="zh-CN"/>
              </w:rPr>
              <w:t>18</w:t>
            </w:r>
          </w:p>
        </w:tc>
        <w:tc>
          <w:tcPr>
            <w:tcW w:w="8850" w:type="dxa"/>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1、以下费用均由成交供应商支付，各供应商报价时综合考虑在报价中：</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（1）招标代理服务费：按国家发展计委[2002]1980号文及国家发改委发改价格[2011]534号文件执行。</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（2）工程量清单及控制价编制费用：收费标准参考《关于重新制定工程造价咨询服务收费项目及标准的通知》（皖价服[2007]86号）文件。</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（3）</w:t>
            </w:r>
            <w:r>
              <w:rPr>
                <w:rFonts w:hint="eastAsia" w:ascii="宋体" w:hAnsi="宋体" w:cs="宋体"/>
                <w:snapToGrid w:val="0"/>
                <w:kern w:val="0"/>
                <w:sz w:val="21"/>
                <w:szCs w:val="21"/>
                <w:highlight w:val="none"/>
                <w:lang w:val="en-US" w:eastAsia="zh-CN"/>
              </w:rPr>
              <w:t>评审人员</w:t>
            </w:r>
            <w:r>
              <w:rPr>
                <w:rFonts w:hint="eastAsia" w:ascii="宋体" w:hAnsi="宋体" w:eastAsia="宋体" w:cs="宋体"/>
                <w:snapToGrid w:val="0"/>
                <w:kern w:val="0"/>
                <w:sz w:val="21"/>
                <w:szCs w:val="21"/>
                <w:highlight w:val="none"/>
                <w:lang w:val="en-US" w:eastAsia="zh-CN"/>
              </w:rPr>
              <w:t>评审费（据实结算）。</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以上文件如有新版，以新版为准。</w:t>
            </w:r>
            <w:r>
              <w:rPr>
                <w:rFonts w:hint="eastAsia" w:ascii="宋体" w:hAnsi="宋体" w:cs="宋体"/>
                <w:snapToGrid w:val="0"/>
                <w:kern w:val="0"/>
                <w:sz w:val="21"/>
                <w:szCs w:val="21"/>
                <w:highlight w:val="none"/>
                <w:lang w:val="en-US" w:eastAsia="zh-CN"/>
              </w:rPr>
              <w:t>上述</w:t>
            </w:r>
            <w:r>
              <w:rPr>
                <w:rFonts w:hint="eastAsia" w:ascii="宋体" w:hAnsi="宋体" w:eastAsia="宋体" w:cs="宋体"/>
                <w:snapToGrid w:val="0"/>
                <w:kern w:val="0"/>
                <w:sz w:val="21"/>
                <w:szCs w:val="21"/>
                <w:highlight w:val="none"/>
                <w:lang w:val="en-US" w:eastAsia="zh-CN"/>
              </w:rPr>
              <w:t>费用投标供应商在投标报价中自行考虑，不单独列项。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default" w:ascii="宋体" w:hAnsi="宋体" w:eastAsia="宋体" w:cs="宋体"/>
                <w:snapToGrid w:val="0"/>
                <w:kern w:val="0"/>
                <w:sz w:val="21"/>
                <w:szCs w:val="21"/>
                <w:lang w:val="en-US" w:eastAsia="zh-CN" w:bidi="ar-SA"/>
              </w:rPr>
            </w:pPr>
            <w:r>
              <w:rPr>
                <w:rFonts w:hint="eastAsia" w:ascii="宋体" w:hAnsi="宋体" w:eastAsia="宋体" w:cs="宋体"/>
                <w:snapToGrid w:val="0"/>
                <w:kern w:val="0"/>
                <w:sz w:val="21"/>
                <w:szCs w:val="21"/>
                <w:highlight w:val="none"/>
                <w:lang w:val="en-US" w:eastAsia="zh-CN"/>
              </w:rPr>
              <w:t>2、投标</w:t>
            </w:r>
            <w:r>
              <w:rPr>
                <w:rFonts w:hint="eastAsia" w:ascii="宋体" w:hAnsi="宋体" w:cs="宋体"/>
                <w:snapToGrid w:val="0"/>
                <w:kern w:val="0"/>
                <w:sz w:val="21"/>
                <w:szCs w:val="21"/>
                <w:highlight w:val="none"/>
                <w:lang w:val="en-US" w:eastAsia="zh-CN"/>
              </w:rPr>
              <w:t>供应商</w:t>
            </w:r>
            <w:r>
              <w:rPr>
                <w:rFonts w:hint="eastAsia" w:ascii="宋体" w:hAnsi="宋体" w:eastAsia="宋体" w:cs="宋体"/>
                <w:snapToGrid w:val="0"/>
                <w:kern w:val="0"/>
                <w:sz w:val="21"/>
                <w:szCs w:val="21"/>
                <w:highlight w:val="none"/>
                <w:lang w:val="en-US" w:eastAsia="zh-CN"/>
              </w:rPr>
              <w:t>必须确保自己在磋商响应文件中提交的信息及技术真实、准确。否则</w:t>
            </w:r>
            <w:r>
              <w:rPr>
                <w:rFonts w:hint="eastAsia" w:ascii="宋体" w:hAnsi="宋体" w:cs="宋体"/>
                <w:snapToGrid w:val="0"/>
                <w:kern w:val="0"/>
                <w:sz w:val="21"/>
                <w:szCs w:val="21"/>
                <w:highlight w:val="none"/>
                <w:lang w:val="en-US" w:eastAsia="zh-CN"/>
              </w:rPr>
              <w:t>，</w:t>
            </w:r>
            <w:r>
              <w:rPr>
                <w:rFonts w:hint="eastAsia" w:ascii="宋体" w:hAnsi="宋体" w:eastAsia="宋体" w:cs="宋体"/>
                <w:snapToGrid w:val="0"/>
                <w:kern w:val="0"/>
                <w:sz w:val="21"/>
                <w:szCs w:val="21"/>
                <w:highlight w:val="none"/>
                <w:lang w:val="en-US" w:eastAsia="zh-CN"/>
              </w:rPr>
              <w:t>投标</w:t>
            </w:r>
            <w:r>
              <w:rPr>
                <w:rFonts w:hint="eastAsia" w:ascii="宋体" w:hAnsi="宋体" w:cs="宋体"/>
                <w:snapToGrid w:val="0"/>
                <w:kern w:val="0"/>
                <w:sz w:val="21"/>
                <w:szCs w:val="21"/>
                <w:highlight w:val="none"/>
                <w:lang w:val="en-US" w:eastAsia="zh-CN"/>
              </w:rPr>
              <w:t>供应商</w:t>
            </w:r>
            <w:r>
              <w:rPr>
                <w:rFonts w:hint="eastAsia" w:ascii="宋体" w:hAnsi="宋体" w:eastAsia="宋体" w:cs="宋体"/>
                <w:snapToGrid w:val="0"/>
                <w:kern w:val="0"/>
                <w:sz w:val="21"/>
                <w:szCs w:val="21"/>
                <w:highlight w:val="none"/>
                <w:lang w:val="en-US" w:eastAsia="zh-CN"/>
              </w:rPr>
              <w:t>因此蒙受损失</w:t>
            </w:r>
            <w:r>
              <w:rPr>
                <w:rFonts w:hint="eastAsia" w:ascii="宋体" w:hAnsi="宋体" w:cs="宋体"/>
                <w:snapToGrid w:val="0"/>
                <w:kern w:val="0"/>
                <w:sz w:val="21"/>
                <w:szCs w:val="21"/>
                <w:highlight w:val="none"/>
                <w:lang w:val="en-US" w:eastAsia="zh-CN"/>
              </w:rPr>
              <w:t>，</w:t>
            </w:r>
            <w:r>
              <w:rPr>
                <w:rFonts w:hint="eastAsia" w:ascii="宋体" w:hAnsi="宋体" w:eastAsia="宋体" w:cs="宋体"/>
                <w:snapToGrid w:val="0"/>
                <w:kern w:val="0"/>
                <w:sz w:val="21"/>
                <w:szCs w:val="21"/>
                <w:highlight w:val="none"/>
                <w:lang w:val="en-US" w:eastAsia="zh-CN"/>
              </w:rPr>
              <w:t>采购人概不负责。</w:t>
            </w:r>
          </w:p>
        </w:tc>
      </w:tr>
    </w:tbl>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sectPr>
          <w:footerReference r:id="rId4" w:type="default"/>
          <w:pgSz w:w="11905" w:h="16838"/>
          <w:pgMar w:top="1440" w:right="1080" w:bottom="1440" w:left="1080" w:header="850" w:footer="992" w:gutter="0"/>
          <w:pgNumType w:fmt="decimal" w:start="1"/>
          <w:cols w:space="0" w:num="1"/>
          <w:rtlGutter w:val="0"/>
          <w:docGrid w:type="linesAndChars" w:linePitch="288" w:charSpace="-4058"/>
        </w:sectPr>
      </w:pPr>
      <w:bookmarkStart w:id="59" w:name="_Toc511899297"/>
      <w:bookmarkEnd w:id="59"/>
      <w:bookmarkStart w:id="60" w:name="_Hlk450145192"/>
      <w:bookmarkEnd w:id="60"/>
      <w:bookmarkStart w:id="61" w:name="_Toc272218546"/>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bookmarkStart w:id="62" w:name="_Toc12883"/>
      <w:r>
        <w:rPr>
          <w:rFonts w:hint="eastAsia"/>
          <w:kern w:val="0"/>
        </w:rPr>
        <w:t>第三章 项目要求</w:t>
      </w:r>
      <w:bookmarkEnd w:id="61"/>
      <w:bookmarkEnd w:id="62"/>
      <w:bookmarkStart w:id="63" w:name="_Toc511899298"/>
      <w:bookmarkEnd w:id="63"/>
    </w:p>
    <w:p>
      <w:pPr>
        <w:pStyle w:val="3"/>
        <w:keepNext w:val="0"/>
        <w:keepLines w:val="0"/>
        <w:pageBreakBefore w:val="0"/>
        <w:widowControl w:val="0"/>
        <w:kinsoku/>
        <w:wordWrap w:val="0"/>
        <w:overflowPunct/>
        <w:topLinePunct w:val="0"/>
        <w:autoSpaceDE/>
        <w:autoSpaceDN/>
        <w:bidi w:val="0"/>
        <w:adjustRightInd/>
        <w:snapToGrid/>
        <w:textAlignment w:val="auto"/>
        <w:rPr>
          <w:rFonts w:hint="default" w:ascii="宋体" w:hAnsi="宋体" w:eastAsia="宋体" w:cs="宋体"/>
          <w:snapToGrid w:val="0"/>
          <w:kern w:val="0"/>
          <w:highlight w:val="none"/>
          <w:lang w:val="en-US" w:eastAsia="zh-CN"/>
        </w:rPr>
      </w:pPr>
      <w:bookmarkStart w:id="64" w:name="_Toc4092"/>
      <w:r>
        <w:rPr>
          <w:rFonts w:hint="eastAsia" w:ascii="宋体" w:hAnsi="宋体" w:eastAsia="宋体" w:cs="宋体"/>
          <w:snapToGrid w:val="0"/>
          <w:kern w:val="0"/>
          <w:highlight w:val="none"/>
          <w:lang w:val="zh-CN"/>
        </w:rPr>
        <w:t>一、</w:t>
      </w:r>
      <w:r>
        <w:rPr>
          <w:rFonts w:hint="eastAsia" w:cs="宋体"/>
          <w:snapToGrid w:val="0"/>
          <w:kern w:val="0"/>
          <w:highlight w:val="none"/>
          <w:lang w:val="zh-CN"/>
        </w:rPr>
        <w:t>项目要求</w:t>
      </w:r>
      <w:bookmarkEnd w:id="64"/>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1、施工要求：根据图纸及工程量清单要求。</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2、项目范围：采购文件及工程量清单图纸所列全部内容。</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pPr>
      <w:r>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t>3、工程量清单报价：投标人必须逐项填报。对于没有填报单价和合价的项目，没有计算或少计算的费用，均视为已包括在报价表的其他项目或合价中。同时该费用除招标文件或合同约定外，结算时不得调整。</w:t>
      </w:r>
    </w:p>
    <w:p>
      <w:pPr>
        <w:pStyle w:val="12"/>
        <w:bidi w:val="0"/>
        <w:rPr>
          <w:rFonts w:hint="eastAsia"/>
          <w:lang w:val="en-US" w:eastAsia="zh-CN"/>
        </w:rPr>
      </w:pPr>
      <w:r>
        <w:rPr>
          <w:rFonts w:hint="eastAsia"/>
          <w:lang w:val="en-US" w:eastAsia="zh-CN"/>
        </w:rPr>
        <w:t>4、如清单与实际施工不符时，以实际施工为准。</w:t>
      </w:r>
    </w:p>
    <w:p>
      <w:pPr>
        <w:pStyle w:val="12"/>
        <w:bidi w:val="0"/>
        <w:rPr>
          <w:rFonts w:hint="eastAsia"/>
          <w:lang w:val="en-US" w:eastAsia="zh-CN"/>
        </w:rPr>
      </w:pPr>
      <w:r>
        <w:rPr>
          <w:rFonts w:hint="eastAsia"/>
          <w:lang w:val="en-US" w:eastAsia="zh-CN"/>
        </w:rPr>
        <w:t>5、工程量清单列出的每个工程内容已包括涉及该细目有关的全部内容，投标人应将工程量清单与招标文件、合同通用条款、专用条款以及技术规范一起对照阅读。</w:t>
      </w:r>
    </w:p>
    <w:p>
      <w:pPr>
        <w:pStyle w:val="12"/>
        <w:bidi w:val="0"/>
        <w:rPr>
          <w:rFonts w:hint="eastAsia"/>
          <w:lang w:val="en-US" w:eastAsia="zh-CN"/>
        </w:rPr>
      </w:pPr>
      <w:r>
        <w:rPr>
          <w:rFonts w:hint="eastAsia"/>
          <w:lang w:val="en-US" w:eastAsia="zh-CN"/>
        </w:rPr>
        <w:t>6、除非合同另有规定，工程量清单中每一项单价均应已包括完成相应该项目的工程内容所需的所有人工、设备、材料和其他伴随服务所发生的所有费用。</w:t>
      </w:r>
    </w:p>
    <w:p>
      <w:pPr>
        <w:pStyle w:val="12"/>
        <w:bidi w:val="0"/>
        <w:rPr>
          <w:rFonts w:hint="eastAsia"/>
          <w:lang w:val="en-US" w:eastAsia="zh-CN"/>
        </w:rPr>
      </w:pPr>
      <w:r>
        <w:rPr>
          <w:rFonts w:hint="eastAsia"/>
          <w:lang w:val="en-US" w:eastAsia="zh-CN"/>
        </w:rPr>
        <w:t>7、投标人应填写工程量清单中所有工程细目的价格，凡技术规范中说明的工程内容，如在清单中未列项，均应视为包含在其它相关项目中。</w:t>
      </w:r>
    </w:p>
    <w:p>
      <w:pPr>
        <w:pStyle w:val="12"/>
        <w:bidi w:val="0"/>
        <w:rPr>
          <w:rFonts w:hint="eastAsia"/>
          <w:lang w:val="en-US" w:eastAsia="zh-CN"/>
        </w:rPr>
      </w:pPr>
      <w:r>
        <w:rPr>
          <w:rFonts w:hint="eastAsia"/>
          <w:lang w:val="en-US" w:eastAsia="zh-CN"/>
        </w:rPr>
        <w:t>8、清单描述不明确的，以相关施工验收规范、图集为准：以较优的技术标准为准。</w:t>
      </w:r>
    </w:p>
    <w:p>
      <w:pPr>
        <w:pStyle w:val="12"/>
        <w:bidi w:val="0"/>
        <w:ind w:left="0" w:leftChars="0" w:firstLine="442" w:firstLineChars="200"/>
        <w:rPr>
          <w:rFonts w:hint="default"/>
          <w:b/>
          <w:bCs/>
          <w:color w:val="auto"/>
          <w:lang w:val="en-US" w:eastAsia="zh-CN"/>
        </w:rPr>
      </w:pPr>
      <w:r>
        <w:rPr>
          <w:rFonts w:hint="eastAsia"/>
          <w:b w:val="0"/>
          <w:bCs w:val="0"/>
          <w:color w:val="auto"/>
          <w:lang w:val="en-US" w:eastAsia="zh-CN"/>
        </w:rPr>
        <w:t>9、</w:t>
      </w:r>
      <w:r>
        <w:rPr>
          <w:rFonts w:hint="eastAsia"/>
          <w:b/>
          <w:bCs/>
          <w:color w:val="auto"/>
          <w:lang w:val="en-US" w:eastAsia="zh-CN"/>
        </w:rPr>
        <w:t>投标人自行委托第三方专业机构对整改后的消防设施进行检测达到消防标准规范要求，完善消防相关验收手续，承诺消防验收合格并取得相关证明文件，正常交付学院使用。（检测、验收及办理相关证明文件等过程中产生的所有费用由投标人自行承担）</w:t>
      </w:r>
    </w:p>
    <w:p>
      <w:pPr>
        <w:pStyle w:val="12"/>
        <w:bidi w:val="0"/>
        <w:rPr>
          <w:rFonts w:hint="eastAsia"/>
          <w:lang w:val="en-US" w:eastAsia="zh-CN"/>
        </w:rPr>
      </w:pPr>
      <w:r>
        <w:rPr>
          <w:rFonts w:hint="eastAsia"/>
          <w:b/>
          <w:bCs/>
          <w:lang w:val="en-US" w:eastAsia="zh-CN"/>
        </w:rPr>
        <w:t>注：在磋商过程中，磋商小组可以根据磋商文件和磋商情况实质性变动采购需求中的技术、服务要求以及合同草案条款，但不得变动磋商文件中的其他内容。实质性变动的内容须经采购人代表确认。</w:t>
      </w:r>
    </w:p>
    <w:p>
      <w:pPr>
        <w:pStyle w:val="12"/>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pPr>
    </w:p>
    <w:p>
      <w:pPr>
        <w:pStyle w:val="12"/>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val="0"/>
          <w:snapToGrid w:val="0"/>
          <w:color w:val="000000" w:themeColor="text1"/>
          <w:kern w:val="0"/>
          <w:highlight w:val="none"/>
          <w:lang w:val="en-US" w:eastAsia="zh-CN"/>
          <w14:textFill>
            <w14:solidFill>
              <w14:schemeClr w14:val="tx1"/>
            </w14:solidFill>
          </w14:textFill>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kern w:val="0"/>
        </w:rPr>
      </w:pPr>
      <w:r>
        <w:rPr>
          <w:rFonts w:hint="eastAsia" w:ascii="宋体" w:hAnsi="宋体" w:eastAsia="宋体" w:cs="宋体"/>
          <w:kern w:val="0"/>
        </w:rPr>
        <w:br w:type="page"/>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kern w:val="0"/>
        </w:rPr>
      </w:pPr>
      <w:bookmarkStart w:id="65" w:name="_Toc182"/>
      <w:r>
        <w:rPr>
          <w:rFonts w:hint="eastAsia" w:ascii="宋体" w:hAnsi="宋体" w:eastAsia="宋体" w:cs="宋体"/>
          <w:kern w:val="0"/>
        </w:rPr>
        <w:t>二、商务要求</w:t>
      </w:r>
      <w:bookmarkEnd w:id="65"/>
    </w:p>
    <w:tbl>
      <w:tblPr>
        <w:tblStyle w:val="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454"/>
        <w:gridCol w:w="7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序号</w:t>
            </w:r>
          </w:p>
        </w:tc>
        <w:tc>
          <w:tcPr>
            <w:tcW w:w="731"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内容</w:t>
            </w:r>
          </w:p>
        </w:tc>
        <w:tc>
          <w:tcPr>
            <w:tcW w:w="389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1</w:t>
            </w:r>
          </w:p>
        </w:tc>
        <w:tc>
          <w:tcPr>
            <w:tcW w:w="73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cs="宋体"/>
                <w:b w:val="0"/>
                <w:bCs w:val="0"/>
                <w:snapToGrid w:val="0"/>
                <w:color w:val="auto"/>
                <w:kern w:val="0"/>
                <w:sz w:val="21"/>
                <w:szCs w:val="21"/>
                <w:highlight w:val="none"/>
                <w:lang w:val="en-US" w:eastAsia="zh-CN"/>
              </w:rPr>
              <w:t>工期</w:t>
            </w:r>
          </w:p>
        </w:tc>
        <w:tc>
          <w:tcPr>
            <w:tcW w:w="389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b w:val="0"/>
                <w:bCs w:val="0"/>
                <w:snapToGrid w:val="0"/>
                <w:color w:val="auto"/>
                <w:kern w:val="0"/>
                <w:sz w:val="21"/>
                <w:szCs w:val="21"/>
                <w:highlight w:val="yellow"/>
                <w:lang w:val="en-US" w:eastAsia="zh-CN" w:bidi="ar-SA"/>
              </w:rPr>
            </w:pPr>
            <w:r>
              <w:rPr>
                <w:rFonts w:hint="eastAsia" w:ascii="宋体" w:hAnsi="宋体" w:cs="宋体"/>
                <w:b w:val="0"/>
                <w:bCs w:val="0"/>
                <w:snapToGrid w:val="0"/>
                <w:color w:val="auto"/>
                <w:kern w:val="0"/>
                <w:sz w:val="21"/>
                <w:szCs w:val="21"/>
                <w:highlight w:val="none"/>
                <w:lang w:val="en-US" w:eastAsia="zh-CN"/>
              </w:rPr>
              <w:t>签订合同后30日内完成项目的施工，</w:t>
            </w:r>
            <w:bookmarkStart w:id="66" w:name="OLE_LINK3"/>
            <w:r>
              <w:rPr>
                <w:rFonts w:hint="eastAsia" w:ascii="宋体" w:hAnsi="宋体" w:cs="宋体"/>
                <w:b w:val="0"/>
                <w:bCs w:val="0"/>
                <w:snapToGrid w:val="0"/>
                <w:color w:val="auto"/>
                <w:kern w:val="0"/>
                <w:sz w:val="21"/>
                <w:szCs w:val="21"/>
                <w:highlight w:val="none"/>
                <w:lang w:val="en-US" w:eastAsia="zh-CN"/>
              </w:rPr>
              <w:t>自行委托第三方专业机构对整改后的消防设施进行检测达到消防标准规范要求，完善消防相关验收手续，承诺消防验收合格并取得相关证明文件，正常交付学院使用。</w:t>
            </w:r>
            <w:bookmarkEnd w:id="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lang w:val="en-US" w:eastAsia="zh-CN"/>
              </w:rPr>
              <w:t>2</w:t>
            </w:r>
          </w:p>
        </w:tc>
        <w:tc>
          <w:tcPr>
            <w:tcW w:w="73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default" w:ascii="宋体" w:hAnsi="宋体" w:cs="宋体"/>
                <w:b w:val="0"/>
                <w:bCs w:val="0"/>
                <w:snapToGrid w:val="0"/>
                <w:color w:val="auto"/>
                <w:kern w:val="0"/>
                <w:sz w:val="21"/>
                <w:szCs w:val="21"/>
                <w:highlight w:val="none"/>
                <w:lang w:val="en-US" w:eastAsia="zh-CN"/>
              </w:rPr>
            </w:pPr>
            <w:r>
              <w:rPr>
                <w:rFonts w:hint="eastAsia" w:ascii="宋体" w:hAnsi="宋体" w:cs="宋体"/>
                <w:b w:val="0"/>
                <w:bCs w:val="0"/>
                <w:snapToGrid w:val="0"/>
                <w:color w:val="auto"/>
                <w:kern w:val="0"/>
                <w:sz w:val="21"/>
                <w:szCs w:val="21"/>
                <w:highlight w:val="none"/>
                <w:lang w:val="en-US" w:eastAsia="zh-CN"/>
              </w:rPr>
              <w:t>质保期</w:t>
            </w:r>
          </w:p>
        </w:tc>
        <w:tc>
          <w:tcPr>
            <w:tcW w:w="389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cs="宋体"/>
                <w:b w:val="0"/>
                <w:bCs w:val="0"/>
                <w:snapToGrid w:val="0"/>
                <w:color w:val="000000" w:themeColor="text1"/>
                <w:kern w:val="0"/>
                <w:sz w:val="21"/>
                <w:szCs w:val="21"/>
                <w:highlight w:val="yellow"/>
                <w:lang w:val="en-US" w:eastAsia="zh-CN"/>
                <w14:textFill>
                  <w14:solidFill>
                    <w14:schemeClr w14:val="tx1"/>
                  </w14:solidFill>
                </w14:textFill>
              </w:rPr>
            </w:pPr>
            <w:r>
              <w:rPr>
                <w:rFonts w:hint="eastAsia" w:ascii="宋体" w:hAnsi="宋体" w:cs="宋体"/>
                <w:b w:val="0"/>
                <w:bCs w:val="0"/>
                <w:snapToGrid w:val="0"/>
                <w:color w:val="000000" w:themeColor="text1"/>
                <w:kern w:val="0"/>
                <w:sz w:val="21"/>
                <w:szCs w:val="21"/>
                <w:highlight w:val="none"/>
                <w:lang w:val="en-US" w:eastAsia="zh-CN"/>
                <w14:textFill>
                  <w14:solidFill>
                    <w14:schemeClr w14:val="tx1"/>
                  </w14:solidFill>
                </w14:textFill>
              </w:rPr>
              <w:t>2年，质保期内免费维修。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71" w:type="pct"/>
            <w:tcBorders>
              <w:left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rPr>
              <w:t>3</w:t>
            </w:r>
          </w:p>
        </w:tc>
        <w:tc>
          <w:tcPr>
            <w:tcW w:w="73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default"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rPr>
              <w:t>验收</w:t>
            </w:r>
          </w:p>
        </w:tc>
        <w:tc>
          <w:tcPr>
            <w:tcW w:w="389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left"/>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rPr>
              <w:t>采购人负责组织验收</w:t>
            </w:r>
            <w:r>
              <w:rPr>
                <w:rFonts w:hint="eastAsia" w:ascii="宋体" w:hAnsi="宋体" w:cs="宋体"/>
                <w:b w:val="0"/>
                <w:bCs w:val="0"/>
                <w:snapToGrid w:val="0"/>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lang w:val="en-US" w:eastAsia="zh-CN"/>
              </w:rPr>
              <w:t>4</w:t>
            </w:r>
          </w:p>
        </w:tc>
        <w:tc>
          <w:tcPr>
            <w:tcW w:w="73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rPr>
              <w:t>付款</w:t>
            </w:r>
          </w:p>
        </w:tc>
        <w:tc>
          <w:tcPr>
            <w:tcW w:w="3897" w:type="pct"/>
            <w:tcBorders>
              <w:top w:val="single" w:color="auto" w:sz="4" w:space="0"/>
              <w:left w:val="nil"/>
              <w:bottom w:val="single" w:color="auto" w:sz="4" w:space="0"/>
              <w:right w:val="single" w:color="auto" w:sz="4" w:space="0"/>
            </w:tcBorders>
            <w:shd w:val="clear" w:color="auto" w:fill="auto"/>
            <w:vAlign w:val="center"/>
          </w:tcPr>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付款人：</w:t>
            </w:r>
            <w:r>
              <w:rPr>
                <w:rFonts w:hint="eastAsia" w:cs="宋体"/>
                <w:snapToGrid w:val="0"/>
                <w:kern w:val="0"/>
                <w:sz w:val="21"/>
                <w:szCs w:val="21"/>
                <w:highlight w:val="none"/>
                <w:lang w:val="en-US" w:eastAsia="zh-CN"/>
              </w:rPr>
              <w:t>皖北卫生职业学院</w:t>
            </w:r>
          </w:p>
          <w:p>
            <w:pPr>
              <w:pStyle w:val="12"/>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color w:val="000000" w:themeColor="text1"/>
                <w:kern w:val="0"/>
                <w:sz w:val="21"/>
                <w:szCs w:val="21"/>
                <w:highlight w:val="none"/>
                <w:lang w:val="en-US" w:eastAsia="zh-CN" w:bidi="zh-CN"/>
                <w14:textFill>
                  <w14:solidFill>
                    <w14:schemeClr w14:val="tx1"/>
                  </w14:solidFill>
                </w14:textFill>
              </w:rPr>
            </w:pPr>
            <w:r>
              <w:rPr>
                <w:rFonts w:hint="eastAsia" w:ascii="宋体" w:hAnsi="宋体" w:eastAsia="宋体" w:cs="宋体"/>
                <w:snapToGrid w:val="0"/>
                <w:kern w:val="0"/>
                <w:sz w:val="21"/>
                <w:szCs w:val="21"/>
                <w:highlight w:val="none"/>
                <w:lang w:val="en-US" w:eastAsia="zh-CN"/>
              </w:rPr>
              <w:t>付款方式：</w:t>
            </w:r>
            <w:bookmarkStart w:id="67" w:name="OLE_LINK5"/>
            <w:r>
              <w:rPr>
                <w:rFonts w:hint="eastAsia" w:cs="宋体"/>
                <w:snapToGrid w:val="0"/>
                <w:kern w:val="0"/>
                <w:sz w:val="21"/>
                <w:szCs w:val="21"/>
                <w:highlight w:val="none"/>
                <w:lang w:val="en-US" w:eastAsia="zh-CN"/>
              </w:rPr>
              <w:t>工程完成，</w:t>
            </w:r>
            <w:r>
              <w:rPr>
                <w:rFonts w:hint="eastAsia" w:ascii="宋体" w:hAnsi="宋体" w:cs="宋体"/>
                <w:b/>
                <w:bCs/>
                <w:snapToGrid w:val="0"/>
                <w:color w:val="auto"/>
                <w:kern w:val="0"/>
                <w:sz w:val="21"/>
                <w:szCs w:val="21"/>
                <w:highlight w:val="none"/>
                <w:lang w:val="en-US" w:eastAsia="zh-CN"/>
              </w:rPr>
              <w:t>自行委托第三方专业机构对整改后的消防设施进行检测达到消防标准规范要求，完善消防相关验收手续，承诺消防验收合格并取得相关证明文件，正常交付学院使用</w:t>
            </w:r>
            <w:r>
              <w:rPr>
                <w:rFonts w:hint="eastAsia" w:cs="宋体"/>
                <w:b/>
                <w:bCs/>
                <w:snapToGrid w:val="0"/>
                <w:color w:val="auto"/>
                <w:kern w:val="0"/>
                <w:sz w:val="21"/>
                <w:szCs w:val="21"/>
                <w:highlight w:val="none"/>
                <w:lang w:val="en-US" w:eastAsia="zh-CN"/>
              </w:rPr>
              <w:t>后</w:t>
            </w:r>
            <w:r>
              <w:rPr>
                <w:rFonts w:hint="eastAsia" w:cs="宋体"/>
                <w:b/>
                <w:bCs/>
                <w:snapToGrid w:val="0"/>
                <w:kern w:val="0"/>
                <w:sz w:val="21"/>
                <w:szCs w:val="21"/>
                <w:highlight w:val="none"/>
                <w:lang w:val="en-US" w:eastAsia="zh-CN"/>
              </w:rPr>
              <w:t>付至合同价款80%，</w:t>
            </w:r>
            <w:r>
              <w:rPr>
                <w:rFonts w:hint="eastAsia" w:cs="宋体"/>
                <w:snapToGrid w:val="0"/>
                <w:kern w:val="0"/>
                <w:sz w:val="21"/>
                <w:szCs w:val="21"/>
                <w:highlight w:val="none"/>
                <w:lang w:val="en-US" w:eastAsia="zh-CN"/>
              </w:rPr>
              <w:t>审计结束付至审计价97%，余款3%质保金，竣工验收无质量问题满一年后付清（无息）</w:t>
            </w:r>
            <w:r>
              <w:rPr>
                <w:rFonts w:hint="eastAsia" w:ascii="宋体" w:hAnsi="宋体" w:eastAsia="宋体" w:cs="宋体"/>
                <w:snapToGrid w:val="0"/>
                <w:kern w:val="0"/>
                <w:sz w:val="21"/>
                <w:szCs w:val="21"/>
                <w:highlight w:val="none"/>
                <w:lang w:val="en-US" w:eastAsia="zh-CN"/>
              </w:rPr>
              <w:t>。</w:t>
            </w:r>
            <w:bookmarkEnd w:id="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3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480" w:lineRule="auto"/>
              <w:ind w:left="0" w:leftChars="0" w:right="0" w:rightChars="0" w:firstLine="0" w:firstLineChars="0"/>
              <w:jc w:val="center"/>
              <w:textAlignment w:val="auto"/>
              <w:rPr>
                <w:rFonts w:hint="default" w:ascii="宋体" w:hAnsi="宋体" w:eastAsia="宋体" w:cs="宋体"/>
                <w:b w:val="0"/>
                <w:bCs w:val="0"/>
                <w:snapToGrid w:val="0"/>
                <w:color w:val="auto"/>
                <w:kern w:val="0"/>
                <w:sz w:val="21"/>
                <w:szCs w:val="21"/>
                <w:highlight w:val="none"/>
                <w:lang w:val="en-US" w:eastAsia="zh-CN"/>
              </w:rPr>
            </w:pPr>
            <w:r>
              <w:rPr>
                <w:rFonts w:hint="eastAsia" w:ascii="宋体" w:hAnsi="宋体" w:cs="宋体"/>
                <w:b w:val="0"/>
                <w:bCs w:val="0"/>
                <w:snapToGrid w:val="0"/>
                <w:color w:val="auto"/>
                <w:kern w:val="0"/>
                <w:sz w:val="21"/>
                <w:szCs w:val="21"/>
                <w:highlight w:val="none"/>
                <w:lang w:val="en-US" w:eastAsia="zh-CN"/>
              </w:rPr>
              <w:t>5</w:t>
            </w:r>
          </w:p>
        </w:tc>
        <w:tc>
          <w:tcPr>
            <w:tcW w:w="731"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rPr>
              <w:t>履约保证金</w:t>
            </w:r>
          </w:p>
        </w:tc>
        <w:tc>
          <w:tcPr>
            <w:tcW w:w="3897" w:type="pct"/>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spacing w:val="0"/>
                <w:kern w:val="0"/>
                <w:sz w:val="21"/>
                <w:szCs w:val="21"/>
                <w:highlight w:val="none"/>
              </w:rPr>
            </w:pPr>
            <w:r>
              <w:rPr>
                <w:rFonts w:hint="eastAsia" w:ascii="宋体" w:hAnsi="宋体" w:eastAsia="宋体" w:cs="宋体"/>
                <w:snapToGrid w:val="0"/>
                <w:color w:val="auto"/>
                <w:spacing w:val="0"/>
                <w:kern w:val="0"/>
                <w:sz w:val="21"/>
                <w:szCs w:val="21"/>
                <w:highlight w:val="none"/>
              </w:rPr>
              <w:t>签订合同前向采购人缴纳合同金额</w:t>
            </w:r>
            <w:r>
              <w:rPr>
                <w:rFonts w:hint="eastAsia" w:ascii="宋体" w:hAnsi="宋体" w:eastAsia="宋体" w:cs="宋体"/>
                <w:snapToGrid w:val="0"/>
                <w:color w:val="auto"/>
                <w:spacing w:val="0"/>
                <w:kern w:val="0"/>
                <w:sz w:val="21"/>
                <w:szCs w:val="21"/>
                <w:highlight w:val="none"/>
                <w:lang w:val="en-US" w:eastAsia="zh-CN"/>
              </w:rPr>
              <w:t>2</w:t>
            </w:r>
            <w:r>
              <w:rPr>
                <w:rFonts w:hint="eastAsia" w:ascii="宋体" w:hAnsi="宋体" w:eastAsia="宋体" w:cs="宋体"/>
                <w:snapToGrid w:val="0"/>
                <w:color w:val="auto"/>
                <w:spacing w:val="0"/>
                <w:kern w:val="0"/>
                <w:sz w:val="21"/>
                <w:szCs w:val="21"/>
                <w:highlight w:val="none"/>
              </w:rPr>
              <w:t>%的履约保证金。</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rPr>
              <w:t>履约保证金形式： 转账、电汇、保函 。</w:t>
            </w: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highlight w:val="none"/>
          <w:lang w:eastAsia="zh-CN"/>
        </w:rPr>
      </w:pPr>
      <w:bookmarkStart w:id="68" w:name="_Toc511899300"/>
      <w:bookmarkEnd w:id="68"/>
      <w:r>
        <w:rPr>
          <w:rFonts w:hint="eastAsia" w:ascii="宋体" w:hAnsi="宋体" w:eastAsia="宋体" w:cs="宋体"/>
          <w:snapToGrid w:val="0"/>
          <w:kern w:val="0"/>
          <w:highlight w:val="none"/>
          <w:lang w:eastAsia="zh-CN"/>
        </w:rPr>
        <w:br w:type="page"/>
      </w: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bookmarkStart w:id="69" w:name="_Toc24982"/>
      <w:r>
        <w:rPr>
          <w:rFonts w:hint="eastAsia"/>
          <w:kern w:val="0"/>
          <w:lang w:eastAsia="zh-CN"/>
        </w:rPr>
        <w:t>第四章</w:t>
      </w:r>
      <w:r>
        <w:rPr>
          <w:rFonts w:hint="eastAsia"/>
          <w:kern w:val="0"/>
          <w:lang w:val="en-US" w:eastAsia="zh-CN"/>
        </w:rPr>
        <w:t xml:space="preserve"> </w:t>
      </w:r>
      <w:r>
        <w:rPr>
          <w:rFonts w:hint="eastAsia"/>
          <w:kern w:val="0"/>
        </w:rPr>
        <w:t>实质性响应审查</w:t>
      </w:r>
      <w:bookmarkEnd w:id="69"/>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highlight w:val="none"/>
        </w:rPr>
      </w:pPr>
      <w:bookmarkStart w:id="70" w:name="_Toc30015"/>
      <w:r>
        <w:rPr>
          <w:rFonts w:hint="eastAsia" w:ascii="宋体" w:hAnsi="宋体" w:eastAsia="宋体" w:cs="宋体"/>
          <w:snapToGrid w:val="0"/>
          <w:kern w:val="0"/>
          <w:highlight w:val="none"/>
        </w:rPr>
        <w:t>一、资格性审查表</w:t>
      </w:r>
      <w:bookmarkEnd w:id="70"/>
    </w:p>
    <w:tbl>
      <w:tblPr>
        <w:tblStyle w:val="8"/>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2500"/>
        <w:gridCol w:w="3824"/>
        <w:gridCol w:w="2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kern w:val="0"/>
                <w:sz w:val="21"/>
                <w:szCs w:val="21"/>
                <w:highlight w:val="none"/>
              </w:rPr>
            </w:pPr>
            <w:bookmarkStart w:id="71" w:name="_Toc511899301"/>
            <w:bookmarkEnd w:id="71"/>
            <w:r>
              <w:rPr>
                <w:rFonts w:hint="eastAsia" w:ascii="宋体" w:hAnsi="宋体" w:eastAsia="宋体" w:cs="宋体"/>
                <w:b/>
                <w:bCs/>
                <w:kern w:val="0"/>
                <w:sz w:val="21"/>
                <w:szCs w:val="21"/>
                <w:highlight w:val="none"/>
              </w:rPr>
              <w:t>序号</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指标名称</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指标要求</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备注(声明函可合并提供或单独提供）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营业执照</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企业营业执照合法有效</w:t>
            </w:r>
          </w:p>
        </w:tc>
        <w:tc>
          <w:tcPr>
            <w:tcW w:w="1468" w:type="pct"/>
            <w:vMerge w:val="restart"/>
            <w:tcBorders>
              <w:left w:val="nil"/>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both"/>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提供有效的营业执照和税务登记证的（接受合一的证书），应完整的体现出营业执照和税务登记证的全部内容。联合体磋商的，联合体各方均须提供。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税务登记证</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合法有效</w:t>
            </w:r>
          </w:p>
        </w:tc>
        <w:tc>
          <w:tcPr>
            <w:tcW w:w="1468" w:type="pct"/>
            <w:vMerge w:val="continue"/>
            <w:tcBorders>
              <w:top w:val="nil"/>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3</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财务状况</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财务状况声明函</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供应商</w:t>
            </w:r>
            <w:r>
              <w:rPr>
                <w:rFonts w:hint="eastAsia" w:ascii="宋体" w:hAnsi="宋体" w:eastAsia="宋体" w:cs="宋体"/>
                <w:kern w:val="0"/>
                <w:sz w:val="21"/>
                <w:szCs w:val="21"/>
                <w:highlight w:val="none"/>
              </w:rPr>
              <w:t>自行出具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4</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依法缴纳税收</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依法缴纳税收的声明函</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供应商</w:t>
            </w:r>
            <w:r>
              <w:rPr>
                <w:rFonts w:hint="eastAsia" w:ascii="宋体" w:hAnsi="宋体" w:eastAsia="宋体" w:cs="宋体"/>
                <w:kern w:val="0"/>
                <w:sz w:val="21"/>
                <w:szCs w:val="21"/>
                <w:highlight w:val="none"/>
              </w:rPr>
              <w:t>自行出具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5</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依法缴纳社会保障资金</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依法缴纳社会保障资金的声明函</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供应商</w:t>
            </w:r>
            <w:r>
              <w:rPr>
                <w:rFonts w:hint="eastAsia" w:ascii="宋体" w:hAnsi="宋体" w:eastAsia="宋体" w:cs="宋体"/>
                <w:kern w:val="0"/>
                <w:sz w:val="21"/>
                <w:szCs w:val="21"/>
                <w:highlight w:val="none"/>
              </w:rPr>
              <w:t>自行出具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6</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具备履行合同所必须的设备和专业技术能力</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具备</w:t>
            </w:r>
            <w:r>
              <w:rPr>
                <w:rFonts w:hint="eastAsia" w:ascii="宋体" w:hAnsi="宋体" w:eastAsia="宋体" w:cs="宋体"/>
                <w:kern w:val="0"/>
                <w:sz w:val="21"/>
                <w:szCs w:val="21"/>
                <w:highlight w:val="none"/>
              </w:rPr>
              <w:t>履行合同所必须的设备和专业技术能力</w:t>
            </w:r>
            <w:r>
              <w:rPr>
                <w:rFonts w:hint="eastAsia" w:ascii="宋体" w:hAnsi="宋体" w:eastAsia="宋体" w:cs="宋体"/>
                <w:kern w:val="0"/>
                <w:sz w:val="21"/>
                <w:szCs w:val="21"/>
                <w:highlight w:val="none"/>
                <w:lang w:val="en-US" w:eastAsia="zh-CN"/>
              </w:rPr>
              <w:t>声明函</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供应商</w:t>
            </w:r>
            <w:r>
              <w:rPr>
                <w:rFonts w:hint="eastAsia" w:ascii="宋体" w:hAnsi="宋体" w:eastAsia="宋体" w:cs="宋体"/>
                <w:kern w:val="0"/>
                <w:sz w:val="21"/>
                <w:szCs w:val="21"/>
                <w:highlight w:val="none"/>
              </w:rPr>
              <w:t>自行出具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7</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3年内没有重大违法记录或期限已届满的书面声明</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参加政府采购活动前3年内在经营活动中没有重大违法记录或因违法经营被禁止在一定期限内参加政府采购活动但期限已届满的书面声明</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供应商</w:t>
            </w:r>
            <w:r>
              <w:rPr>
                <w:rFonts w:hint="eastAsia" w:ascii="宋体" w:hAnsi="宋体" w:eastAsia="宋体" w:cs="宋体"/>
                <w:kern w:val="0"/>
                <w:sz w:val="21"/>
                <w:szCs w:val="21"/>
                <w:highlight w:val="none"/>
              </w:rPr>
              <w:t>自行出具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8</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不良行为记录</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符合磋商公告第二、</w:t>
            </w:r>
            <w:r>
              <w:rPr>
                <w:rFonts w:hint="eastAsia" w:ascii="宋体" w:hAnsi="宋体" w:cs="宋体"/>
                <w:kern w:val="0"/>
                <w:sz w:val="21"/>
                <w:szCs w:val="21"/>
                <w:highlight w:val="none"/>
                <w:lang w:val="en-US" w:eastAsia="zh-CN"/>
              </w:rPr>
              <w:t>3</w:t>
            </w:r>
            <w:r>
              <w:rPr>
                <w:rFonts w:hint="eastAsia" w:ascii="宋体" w:hAnsi="宋体" w:eastAsia="宋体" w:cs="宋体"/>
                <w:kern w:val="0"/>
                <w:sz w:val="21"/>
                <w:szCs w:val="21"/>
                <w:highlight w:val="none"/>
                <w:lang w:val="en-US" w:eastAsia="zh-CN"/>
              </w:rPr>
              <w:t>、条的要求</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snapToGrid w:val="0"/>
                <w:color w:val="auto"/>
                <w:kern w:val="0"/>
                <w:szCs w:val="21"/>
                <w:highlight w:val="none"/>
                <w:u w:val="none"/>
                <w:lang w:val="en-US" w:eastAsia="zh-CN"/>
              </w:rPr>
              <w:t>提供网站查询结果截图。（</w:t>
            </w:r>
            <w:r>
              <w:rPr>
                <w:rFonts w:hint="eastAsia" w:ascii="宋体" w:hAnsi="宋体" w:eastAsia="宋体" w:cs="宋体"/>
                <w:snapToGrid w:val="0"/>
                <w:color w:val="auto"/>
                <w:kern w:val="0"/>
                <w:szCs w:val="21"/>
                <w:highlight w:val="none"/>
                <w:u w:val="none"/>
                <w:lang w:eastAsia="zh-CN"/>
              </w:rPr>
              <w:t>以代理机构开标当天查询的结果为最终评审依据</w:t>
            </w:r>
            <w:r>
              <w:rPr>
                <w:rFonts w:hint="eastAsia" w:ascii="宋体" w:hAnsi="宋体" w:eastAsia="宋体" w:cs="宋体"/>
                <w:snapToGrid w:val="0"/>
                <w:color w:val="auto"/>
                <w:kern w:val="0"/>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9</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企业资质、资格</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符合磋商公告第二、</w:t>
            </w:r>
            <w:r>
              <w:rPr>
                <w:rFonts w:hint="eastAsia" w:ascii="宋体" w:hAnsi="宋体" w:cs="宋体"/>
                <w:kern w:val="0"/>
                <w:sz w:val="21"/>
                <w:szCs w:val="21"/>
                <w:highlight w:val="none"/>
                <w:lang w:val="en-US" w:eastAsia="zh-CN"/>
              </w:rPr>
              <w:t>4</w:t>
            </w:r>
            <w:r>
              <w:rPr>
                <w:rFonts w:hint="eastAsia" w:ascii="宋体" w:hAnsi="宋体" w:eastAsia="宋体" w:cs="宋体"/>
                <w:kern w:val="0"/>
                <w:sz w:val="21"/>
                <w:szCs w:val="21"/>
                <w:highlight w:val="none"/>
                <w:lang w:val="en-US" w:eastAsia="zh-CN"/>
              </w:rPr>
              <w:t>、条的要求</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企业资质、资格证书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1</w:t>
            </w:r>
            <w:r>
              <w:rPr>
                <w:rFonts w:hint="eastAsia" w:ascii="宋体" w:hAnsi="宋体" w:eastAsia="宋体" w:cs="宋体"/>
                <w:kern w:val="0"/>
                <w:sz w:val="21"/>
                <w:szCs w:val="21"/>
                <w:highlight w:val="none"/>
                <w:lang w:val="en-US" w:eastAsia="zh-CN"/>
              </w:rPr>
              <w:t>0</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拟派项目负责人资格</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符合磋商公告第二、</w:t>
            </w:r>
            <w:r>
              <w:rPr>
                <w:rFonts w:hint="eastAsia" w:ascii="宋体" w:hAnsi="宋体" w:cs="宋体"/>
                <w:kern w:val="0"/>
                <w:sz w:val="21"/>
                <w:szCs w:val="21"/>
                <w:highlight w:val="none"/>
                <w:lang w:val="en-US" w:eastAsia="zh-CN"/>
              </w:rPr>
              <w:t>5</w:t>
            </w:r>
            <w:r>
              <w:rPr>
                <w:rFonts w:hint="eastAsia" w:ascii="宋体" w:hAnsi="宋体" w:eastAsia="宋体" w:cs="宋体"/>
                <w:kern w:val="0"/>
                <w:sz w:val="21"/>
                <w:szCs w:val="21"/>
                <w:highlight w:val="none"/>
                <w:lang w:val="en-US" w:eastAsia="zh-CN"/>
              </w:rPr>
              <w:t>、条的要求</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拟派项目负责人资格证书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1</w:t>
            </w:r>
            <w:r>
              <w:rPr>
                <w:rFonts w:hint="eastAsia" w:ascii="宋体" w:hAnsi="宋体" w:eastAsia="宋体" w:cs="宋体"/>
                <w:kern w:val="0"/>
                <w:sz w:val="21"/>
                <w:szCs w:val="21"/>
                <w:highlight w:val="none"/>
                <w:lang w:val="en-US" w:eastAsia="zh-CN"/>
              </w:rPr>
              <w:t>1</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供应商或其法定代表人或拟派项目经理（项目负责人）被列入行贿犯罪档案的；</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供应商须提供《无行贿犯罪行为承诺函》</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snapToGrid w:val="0"/>
                <w:color w:val="auto"/>
                <w:kern w:val="0"/>
                <w:szCs w:val="21"/>
                <w:highlight w:val="none"/>
                <w:lang w:val="en-US" w:eastAsia="zh-CN"/>
              </w:rPr>
              <w:t>承诺函格式自拟，并提供中国裁判文书网查询结果截图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12</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磋商保证金</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符合磋商文件</w:t>
            </w:r>
            <w:r>
              <w:rPr>
                <w:rFonts w:hint="eastAsia" w:ascii="宋体" w:hAnsi="宋体" w:eastAsia="宋体" w:cs="宋体"/>
                <w:kern w:val="0"/>
                <w:sz w:val="21"/>
                <w:szCs w:val="21"/>
                <w:highlight w:val="none"/>
                <w:lang w:eastAsia="zh-CN"/>
              </w:rPr>
              <w:t>供应商须知前附表</w:t>
            </w:r>
            <w:r>
              <w:rPr>
                <w:rFonts w:hint="eastAsia" w:ascii="宋体" w:hAnsi="宋体" w:eastAsia="宋体" w:cs="宋体"/>
                <w:kern w:val="0"/>
                <w:sz w:val="21"/>
                <w:szCs w:val="21"/>
                <w:highlight w:val="none"/>
              </w:rPr>
              <w:t>要求</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13</w:t>
            </w:r>
          </w:p>
        </w:tc>
        <w:tc>
          <w:tcPr>
            <w:tcW w:w="125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法定代表人授权委托书和身份证明书</w:t>
            </w:r>
          </w:p>
        </w:tc>
        <w:tc>
          <w:tcPr>
            <w:tcW w:w="192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符合磋商文件要求</w:t>
            </w:r>
          </w:p>
        </w:tc>
        <w:tc>
          <w:tcPr>
            <w:tcW w:w="146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法人代表参加</w:t>
            </w:r>
            <w:r>
              <w:rPr>
                <w:rFonts w:hint="eastAsia" w:ascii="宋体" w:hAnsi="宋体" w:eastAsia="宋体" w:cs="宋体"/>
                <w:kern w:val="0"/>
                <w:sz w:val="21"/>
                <w:szCs w:val="21"/>
                <w:highlight w:val="none"/>
                <w:lang w:val="en-US" w:eastAsia="zh-CN"/>
              </w:rPr>
              <w:t>磋商</w:t>
            </w:r>
            <w:r>
              <w:rPr>
                <w:rFonts w:hint="eastAsia" w:ascii="宋体" w:hAnsi="宋体" w:eastAsia="宋体" w:cs="宋体"/>
                <w:kern w:val="0"/>
                <w:sz w:val="21"/>
                <w:szCs w:val="21"/>
                <w:highlight w:val="none"/>
              </w:rPr>
              <w:t>的无需授权委托书，提供身份证明书即可</w:t>
            </w:r>
          </w:p>
        </w:tc>
      </w:tr>
    </w:tbl>
    <w:p>
      <w:pPr>
        <w:pStyle w:val="3"/>
        <w:keepNext w:val="0"/>
        <w:keepLines w:val="0"/>
        <w:pageBreakBefore w:val="0"/>
        <w:widowControl w:val="0"/>
        <w:kinsoku/>
        <w:wordWrap w:val="0"/>
        <w:overflowPunct/>
        <w:topLinePunct w:val="0"/>
        <w:autoSpaceDE/>
        <w:autoSpaceDN/>
        <w:bidi w:val="0"/>
        <w:adjustRightInd/>
        <w:snapToGrid/>
        <w:textAlignment w:val="auto"/>
        <w:rPr>
          <w:rFonts w:hint="eastAsia"/>
          <w:kern w:val="0"/>
        </w:rPr>
      </w:pPr>
      <w:bookmarkStart w:id="72" w:name="_Toc26905"/>
      <w:r>
        <w:rPr>
          <w:rFonts w:hint="eastAsia"/>
          <w:kern w:val="0"/>
        </w:rPr>
        <w:t>二、符合性审查表</w:t>
      </w:r>
      <w:bookmarkEnd w:id="72"/>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863"/>
        <w:gridCol w:w="4544"/>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序号</w:t>
            </w:r>
          </w:p>
        </w:tc>
        <w:tc>
          <w:tcPr>
            <w:tcW w:w="143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lang w:val="en-US" w:eastAsia="zh-CN"/>
              </w:rPr>
            </w:pPr>
            <w:r>
              <w:rPr>
                <w:rFonts w:hint="eastAsia" w:ascii="宋体" w:hAnsi="宋体" w:eastAsia="宋体" w:cs="宋体"/>
                <w:b/>
                <w:bCs/>
                <w:snapToGrid w:val="0"/>
                <w:color w:val="auto"/>
                <w:kern w:val="0"/>
                <w:sz w:val="21"/>
                <w:szCs w:val="21"/>
                <w:highlight w:val="none"/>
                <w:lang w:val="en-US" w:eastAsia="zh-CN"/>
              </w:rPr>
              <w:t>指标名称</w:t>
            </w:r>
          </w:p>
        </w:tc>
        <w:tc>
          <w:tcPr>
            <w:tcW w:w="2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指标要求</w:t>
            </w:r>
          </w:p>
        </w:tc>
        <w:tc>
          <w:tcPr>
            <w:tcW w:w="87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3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技术要求响应情况</w:t>
            </w:r>
          </w:p>
        </w:tc>
        <w:tc>
          <w:tcPr>
            <w:tcW w:w="2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符合磋商文件</w:t>
            </w:r>
            <w:r>
              <w:rPr>
                <w:rFonts w:hint="eastAsia" w:ascii="宋体" w:hAnsi="宋体" w:eastAsia="宋体" w:cs="宋体"/>
                <w:snapToGrid w:val="0"/>
                <w:color w:val="auto"/>
                <w:kern w:val="0"/>
                <w:sz w:val="21"/>
                <w:szCs w:val="21"/>
                <w:highlight w:val="none"/>
                <w:lang w:eastAsia="zh-CN"/>
              </w:rPr>
              <w:t>第三章第一项</w:t>
            </w:r>
            <w:r>
              <w:rPr>
                <w:rFonts w:hint="eastAsia" w:ascii="宋体" w:hAnsi="宋体" w:eastAsia="宋体" w:cs="宋体"/>
                <w:snapToGrid w:val="0"/>
                <w:color w:val="auto"/>
                <w:kern w:val="0"/>
                <w:sz w:val="21"/>
                <w:szCs w:val="21"/>
                <w:highlight w:val="none"/>
              </w:rPr>
              <w:t>要求</w:t>
            </w:r>
          </w:p>
        </w:tc>
        <w:tc>
          <w:tcPr>
            <w:tcW w:w="87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3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商务要求响应情况</w:t>
            </w:r>
          </w:p>
        </w:tc>
        <w:tc>
          <w:tcPr>
            <w:tcW w:w="2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符合磋商文件</w:t>
            </w:r>
            <w:r>
              <w:rPr>
                <w:rFonts w:hint="eastAsia" w:ascii="宋体" w:hAnsi="宋体" w:eastAsia="宋体" w:cs="宋体"/>
                <w:snapToGrid w:val="0"/>
                <w:color w:val="auto"/>
                <w:kern w:val="0"/>
                <w:sz w:val="21"/>
                <w:szCs w:val="21"/>
                <w:highlight w:val="none"/>
                <w:lang w:eastAsia="zh-CN"/>
              </w:rPr>
              <w:t>第三章第二项</w:t>
            </w:r>
            <w:r>
              <w:rPr>
                <w:rFonts w:hint="eastAsia" w:ascii="宋体" w:hAnsi="宋体" w:eastAsia="宋体" w:cs="宋体"/>
                <w:snapToGrid w:val="0"/>
                <w:color w:val="auto"/>
                <w:kern w:val="0"/>
                <w:sz w:val="21"/>
                <w:szCs w:val="21"/>
                <w:highlight w:val="none"/>
              </w:rPr>
              <w:t>要求</w:t>
            </w:r>
          </w:p>
        </w:tc>
        <w:tc>
          <w:tcPr>
            <w:tcW w:w="87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3</w:t>
            </w:r>
          </w:p>
        </w:tc>
        <w:tc>
          <w:tcPr>
            <w:tcW w:w="143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标书规范性</w:t>
            </w:r>
          </w:p>
        </w:tc>
        <w:tc>
          <w:tcPr>
            <w:tcW w:w="2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符合</w:t>
            </w:r>
            <w:r>
              <w:rPr>
                <w:rFonts w:hint="eastAsia" w:ascii="宋体" w:hAnsi="宋体" w:eastAsia="宋体" w:cs="宋体"/>
                <w:snapToGrid w:val="0"/>
                <w:color w:val="auto"/>
                <w:kern w:val="0"/>
                <w:sz w:val="21"/>
                <w:szCs w:val="21"/>
                <w:highlight w:val="none"/>
                <w:lang w:val="en-US" w:eastAsia="zh-CN"/>
              </w:rPr>
              <w:t>磋商</w:t>
            </w:r>
            <w:r>
              <w:rPr>
                <w:rFonts w:hint="eastAsia" w:ascii="宋体" w:hAnsi="宋体" w:eastAsia="宋体" w:cs="宋体"/>
                <w:snapToGrid w:val="0"/>
                <w:color w:val="auto"/>
                <w:kern w:val="0"/>
                <w:sz w:val="21"/>
                <w:szCs w:val="21"/>
                <w:highlight w:val="none"/>
              </w:rPr>
              <w:t>文件要求（按照规定的要求进行编制、装订、标记和签署）</w:t>
            </w:r>
          </w:p>
        </w:tc>
        <w:tc>
          <w:tcPr>
            <w:tcW w:w="87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4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4</w:t>
            </w:r>
          </w:p>
        </w:tc>
        <w:tc>
          <w:tcPr>
            <w:tcW w:w="143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磋商响应</w:t>
            </w:r>
            <w:r>
              <w:rPr>
                <w:rFonts w:hint="eastAsia" w:ascii="宋体" w:hAnsi="宋体" w:eastAsia="宋体" w:cs="宋体"/>
                <w:snapToGrid w:val="0"/>
                <w:color w:val="auto"/>
                <w:kern w:val="0"/>
                <w:sz w:val="21"/>
                <w:szCs w:val="21"/>
                <w:highlight w:val="none"/>
              </w:rPr>
              <w:t>函</w:t>
            </w:r>
          </w:p>
        </w:tc>
        <w:tc>
          <w:tcPr>
            <w:tcW w:w="228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符合</w:t>
            </w:r>
            <w:r>
              <w:rPr>
                <w:rFonts w:hint="eastAsia" w:ascii="宋体" w:hAnsi="宋体" w:eastAsia="宋体" w:cs="宋体"/>
                <w:snapToGrid w:val="0"/>
                <w:color w:val="auto"/>
                <w:kern w:val="0"/>
                <w:sz w:val="21"/>
                <w:szCs w:val="21"/>
                <w:highlight w:val="none"/>
                <w:lang w:val="en-US" w:eastAsia="zh-CN"/>
              </w:rPr>
              <w:t>磋商</w:t>
            </w:r>
            <w:r>
              <w:rPr>
                <w:rFonts w:hint="eastAsia" w:ascii="宋体" w:hAnsi="宋体" w:eastAsia="宋体" w:cs="宋体"/>
                <w:snapToGrid w:val="0"/>
                <w:color w:val="auto"/>
                <w:kern w:val="0"/>
                <w:sz w:val="21"/>
                <w:szCs w:val="21"/>
                <w:highlight w:val="none"/>
              </w:rPr>
              <w:t>文件要求</w:t>
            </w:r>
          </w:p>
        </w:tc>
        <w:tc>
          <w:tcPr>
            <w:tcW w:w="875"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rPr>
            </w:pPr>
          </w:p>
        </w:tc>
      </w:tr>
    </w:tbl>
    <w:p>
      <w:pPr>
        <w:keepNext w:val="0"/>
        <w:keepLines w:val="0"/>
        <w:pageBreakBefore w:val="0"/>
        <w:widowControl w:val="0"/>
        <w:kinsoku/>
        <w:wordWrap w:val="0"/>
        <w:overflowPunct/>
        <w:topLinePunct w:val="0"/>
        <w:autoSpaceDE/>
        <w:autoSpaceDN/>
        <w:bidi w:val="0"/>
        <w:adjustRightInd/>
        <w:snapToGrid/>
        <w:ind w:firstLine="42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pPr>
        <w:pStyle w:val="12"/>
        <w:bidi w:val="0"/>
        <w:rPr>
          <w:rFonts w:hint="eastAsia" w:ascii="宋体" w:hAnsi="宋体" w:eastAsia="宋体" w:cs="宋体"/>
          <w:snapToGrid w:val="0"/>
          <w:kern w:val="0"/>
          <w:highlight w:val="none"/>
        </w:rPr>
      </w:pPr>
      <w:bookmarkStart w:id="73" w:name="_Toc511899303"/>
      <w:bookmarkEnd w:id="73"/>
      <w:r>
        <w:rPr>
          <w:rFonts w:hint="eastAsia"/>
          <w:b/>
          <w:bCs/>
        </w:rPr>
        <w:t>注：以上评审内容应全部符合采购文件要求方为合格，否则不进入下一步评审。相应资料不全、不清楚、超出有效期等情况，将由评标委员会按照对投标人不利的解释去理解，由此产生的一切后果由投标人自行承担。</w:t>
      </w:r>
      <w:r>
        <w:rPr>
          <w:rFonts w:hint="eastAsia" w:ascii="宋体" w:hAnsi="宋体" w:eastAsia="宋体" w:cs="宋体"/>
          <w:snapToGrid w:val="0"/>
          <w:kern w:val="0"/>
          <w:highlight w:val="none"/>
        </w:rPr>
        <w:br w:type="page"/>
      </w: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bookmarkStart w:id="74" w:name="_Toc19450"/>
      <w:r>
        <w:rPr>
          <w:rFonts w:hint="eastAsia"/>
          <w:kern w:val="0"/>
        </w:rPr>
        <w:t>第五章 评分办法</w:t>
      </w:r>
      <w:bookmarkEnd w:id="74"/>
    </w:p>
    <w:tbl>
      <w:tblPr>
        <w:tblStyle w:val="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547"/>
        <w:gridCol w:w="7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0" w:type="pct"/>
            <w:noWrap w:val="0"/>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rPr>
            </w:pPr>
            <w:r>
              <w:rPr>
                <w:rFonts w:hint="eastAsia" w:ascii="宋体" w:hAnsi="宋体" w:eastAsia="宋体" w:cs="宋体"/>
                <w:b/>
                <w:bCs/>
                <w:snapToGrid w:val="0"/>
                <w:color w:val="auto"/>
                <w:spacing w:val="0"/>
                <w:kern w:val="0"/>
                <w:sz w:val="21"/>
                <w:szCs w:val="21"/>
                <w:highlight w:val="none"/>
              </w:rPr>
              <w:t>评审项目</w:t>
            </w:r>
          </w:p>
        </w:tc>
        <w:tc>
          <w:tcPr>
            <w:tcW w:w="778" w:type="pct"/>
            <w:tcBorders>
              <w:bottom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rPr>
            </w:pPr>
            <w:r>
              <w:rPr>
                <w:rFonts w:hint="eastAsia" w:ascii="宋体" w:hAnsi="宋体" w:eastAsia="宋体" w:cs="宋体"/>
                <w:b/>
                <w:bCs/>
                <w:snapToGrid w:val="0"/>
                <w:color w:val="auto"/>
                <w:spacing w:val="0"/>
                <w:kern w:val="0"/>
                <w:sz w:val="21"/>
                <w:szCs w:val="21"/>
                <w:highlight w:val="none"/>
              </w:rPr>
              <w:t>分值</w:t>
            </w:r>
          </w:p>
        </w:tc>
        <w:tc>
          <w:tcPr>
            <w:tcW w:w="3680" w:type="pct"/>
            <w:noWrap w:val="0"/>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rPr>
            </w:pPr>
            <w:r>
              <w:rPr>
                <w:rFonts w:hint="eastAsia" w:ascii="宋体" w:hAnsi="宋体" w:eastAsia="宋体" w:cs="宋体"/>
                <w:b/>
                <w:bCs/>
                <w:snapToGrid w:val="0"/>
                <w:color w:val="auto"/>
                <w:spacing w:val="0"/>
                <w:kern w:val="0"/>
                <w:sz w:val="21"/>
                <w:szCs w:val="21"/>
                <w:highlight w:val="none"/>
              </w:rPr>
              <w:t>评审内容及标准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8" w:hRule="atLeast"/>
          <w:jc w:val="center"/>
        </w:trPr>
        <w:tc>
          <w:tcPr>
            <w:tcW w:w="540" w:type="pct"/>
            <w:vMerge w:val="restart"/>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rPr>
            </w:pPr>
            <w:r>
              <w:rPr>
                <w:rFonts w:hint="eastAsia" w:ascii="宋体" w:hAnsi="宋体" w:eastAsia="宋体" w:cs="宋体"/>
                <w:b/>
                <w:bCs/>
                <w:snapToGrid w:val="0"/>
                <w:color w:val="auto"/>
                <w:spacing w:val="0"/>
                <w:kern w:val="0"/>
                <w:sz w:val="21"/>
                <w:szCs w:val="21"/>
                <w:highlight w:val="none"/>
              </w:rPr>
              <w:t>技术分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lang w:eastAsia="zh-CN"/>
              </w:rPr>
            </w:pPr>
            <w:r>
              <w:rPr>
                <w:rFonts w:hint="eastAsia" w:ascii="宋体" w:hAnsi="宋体" w:eastAsia="宋体" w:cs="宋体"/>
                <w:b/>
                <w:bCs/>
                <w:snapToGrid w:val="0"/>
                <w:color w:val="auto"/>
                <w:spacing w:val="0"/>
                <w:kern w:val="0"/>
                <w:sz w:val="21"/>
                <w:szCs w:val="21"/>
                <w:highlight w:val="none"/>
                <w:lang w:eastAsia="zh-CN"/>
              </w:rPr>
              <w:t>（</w:t>
            </w:r>
            <w:r>
              <w:rPr>
                <w:rFonts w:hint="eastAsia" w:ascii="宋体" w:hAnsi="宋体" w:cs="宋体"/>
                <w:b/>
                <w:bCs/>
                <w:snapToGrid w:val="0"/>
                <w:color w:val="auto"/>
                <w:spacing w:val="0"/>
                <w:kern w:val="0"/>
                <w:sz w:val="21"/>
                <w:szCs w:val="21"/>
                <w:highlight w:val="none"/>
                <w:lang w:val="en-US" w:eastAsia="zh-CN"/>
              </w:rPr>
              <w:t>40</w:t>
            </w:r>
            <w:r>
              <w:rPr>
                <w:rFonts w:hint="eastAsia" w:ascii="宋体" w:hAnsi="宋体" w:eastAsia="宋体" w:cs="宋体"/>
                <w:b/>
                <w:bCs/>
                <w:snapToGrid w:val="0"/>
                <w:color w:val="auto"/>
                <w:spacing w:val="0"/>
                <w:kern w:val="0"/>
                <w:sz w:val="21"/>
                <w:szCs w:val="21"/>
                <w:highlight w:val="none"/>
                <w:lang w:val="en-US" w:eastAsia="zh-CN"/>
              </w:rPr>
              <w:t>分</w:t>
            </w:r>
            <w:r>
              <w:rPr>
                <w:rFonts w:hint="eastAsia" w:ascii="宋体" w:hAnsi="宋体" w:eastAsia="宋体" w:cs="宋体"/>
                <w:b/>
                <w:bCs/>
                <w:snapToGrid w:val="0"/>
                <w:color w:val="auto"/>
                <w:spacing w:val="0"/>
                <w:kern w:val="0"/>
                <w:sz w:val="21"/>
                <w:szCs w:val="21"/>
                <w:highlight w:val="none"/>
                <w:lang w:eastAsia="zh-CN"/>
              </w:rPr>
              <w:t>）</w:t>
            </w:r>
          </w:p>
        </w:tc>
        <w:tc>
          <w:tcPr>
            <w:tcW w:w="778"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lang w:eastAsia="zh-CN"/>
              </w:rPr>
            </w:pPr>
            <w:r>
              <w:rPr>
                <w:rFonts w:hint="eastAsia" w:ascii="宋体" w:hAnsi="宋体" w:eastAsia="宋体" w:cs="宋体"/>
                <w:b/>
                <w:bCs/>
                <w:snapToGrid w:val="0"/>
                <w:color w:val="auto"/>
                <w:spacing w:val="0"/>
                <w:kern w:val="0"/>
                <w:sz w:val="21"/>
                <w:szCs w:val="21"/>
                <w:highlight w:val="none"/>
                <w:lang w:eastAsia="zh-CN"/>
              </w:rPr>
              <w:t>技术服务水平</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rPr>
            </w:pPr>
            <w:r>
              <w:rPr>
                <w:rFonts w:hint="eastAsia" w:ascii="宋体" w:hAnsi="宋体" w:eastAsia="宋体" w:cs="宋体"/>
                <w:b/>
                <w:bCs/>
                <w:snapToGrid w:val="0"/>
                <w:color w:val="auto"/>
                <w:spacing w:val="0"/>
                <w:kern w:val="0"/>
                <w:sz w:val="21"/>
                <w:szCs w:val="21"/>
                <w:highlight w:val="none"/>
                <w:lang w:val="en-US" w:eastAsia="zh-CN"/>
              </w:rPr>
              <w:t>（</w:t>
            </w:r>
            <w:r>
              <w:rPr>
                <w:rFonts w:hint="eastAsia" w:ascii="宋体" w:hAnsi="宋体" w:cs="宋体"/>
                <w:b/>
                <w:bCs/>
                <w:snapToGrid w:val="0"/>
                <w:color w:val="auto"/>
                <w:spacing w:val="0"/>
                <w:kern w:val="0"/>
                <w:sz w:val="21"/>
                <w:szCs w:val="21"/>
                <w:highlight w:val="none"/>
                <w:lang w:val="en-US" w:eastAsia="zh-CN"/>
              </w:rPr>
              <w:t>21</w:t>
            </w:r>
            <w:r>
              <w:rPr>
                <w:rFonts w:hint="eastAsia" w:ascii="宋体" w:hAnsi="宋体" w:eastAsia="宋体" w:cs="宋体"/>
                <w:b/>
                <w:bCs/>
                <w:snapToGrid w:val="0"/>
                <w:color w:val="auto"/>
                <w:spacing w:val="0"/>
                <w:kern w:val="0"/>
                <w:sz w:val="21"/>
                <w:szCs w:val="21"/>
                <w:highlight w:val="none"/>
                <w:lang w:val="en-US" w:eastAsia="zh-CN"/>
              </w:rPr>
              <w:t>分）</w:t>
            </w:r>
          </w:p>
        </w:tc>
        <w:tc>
          <w:tcPr>
            <w:tcW w:w="3680" w:type="pct"/>
            <w:tcBorders>
              <w:lef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1、主要施工方法：</w:t>
            </w:r>
            <w:r>
              <w:rPr>
                <w:rFonts w:hint="eastAsia" w:ascii="宋体" w:hAnsi="宋体" w:eastAsia="宋体" w:cs="宋体"/>
                <w:b w:val="0"/>
                <w:bCs w:val="0"/>
                <w:color w:val="auto"/>
                <w:kern w:val="0"/>
                <w:sz w:val="21"/>
                <w:szCs w:val="21"/>
                <w:highlight w:val="none"/>
                <w:lang w:val="en-US" w:eastAsia="zh-CN"/>
              </w:rPr>
              <w:t>①各主要分部施工方法符合项目实际，须有详尽的施工技术方案；②工艺先进、方法科学合理、可行，能指导具体施工并确保安全；③对项目关键技术、工艺有深入的表述，对重点、难点有先进、合理的建议，解决方案完整、经济、安全、切实可行，措施得力。由评审委员会进行打分，优秀3分，良好2分，一般1分，不合格0分，本项共3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2、确保工程质量的技术组织措施：</w:t>
            </w:r>
            <w:r>
              <w:rPr>
                <w:rFonts w:hint="eastAsia" w:ascii="宋体" w:hAnsi="宋体" w:eastAsia="宋体" w:cs="宋体"/>
                <w:b w:val="0"/>
                <w:bCs w:val="0"/>
                <w:color w:val="auto"/>
                <w:kern w:val="0"/>
                <w:sz w:val="21"/>
                <w:szCs w:val="21"/>
                <w:highlight w:val="none"/>
                <w:lang w:val="en-US" w:eastAsia="zh-CN"/>
              </w:rPr>
              <w:t>①施工项目有专门的质量技术管理班子和制度，且人员配备合理，制度健全；②主要工序有针对性强的质量技术保证措施和手段，自控体系完整，能有效保证技术质量，达到承诺的质量标准。由评审委员会进行打分，优秀3分，良好2分，一般1分，不合格0分，本项共3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3、确保安全生产的技术组织措施：</w:t>
            </w:r>
            <w:r>
              <w:rPr>
                <w:rFonts w:hint="eastAsia" w:ascii="宋体" w:hAnsi="宋体" w:eastAsia="宋体" w:cs="宋体"/>
                <w:b w:val="0"/>
                <w:bCs w:val="0"/>
                <w:color w:val="auto"/>
                <w:kern w:val="0"/>
                <w:sz w:val="21"/>
                <w:szCs w:val="21"/>
                <w:highlight w:val="none"/>
                <w:lang w:val="en-US" w:eastAsia="zh-CN"/>
              </w:rPr>
              <w:t>①有专门的安全管理人员和制度，且人员配备合理，制度健全；②各道工序安全技术措施针对性强，符合实际且满足有关安全技术标准要求；③现场防火、社会治安安全措施得当。由评审委员会进行打分，优秀3分，良好2分，一般1分，不合格0分，本项共3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4、确保工期的技术组织措施：</w:t>
            </w:r>
            <w:r>
              <w:rPr>
                <w:rFonts w:hint="eastAsia" w:ascii="宋体" w:hAnsi="宋体" w:eastAsia="宋体" w:cs="宋体"/>
                <w:b w:val="0"/>
                <w:bCs w:val="0"/>
                <w:color w:val="auto"/>
                <w:kern w:val="0"/>
                <w:sz w:val="21"/>
                <w:szCs w:val="21"/>
                <w:highlight w:val="none"/>
                <w:lang w:val="en-US" w:eastAsia="zh-CN"/>
              </w:rPr>
              <w:t>①施工工艺、施工方法、劳动力安排、技术等方面有保证工期的具体措施且措施可操作性强；②符合本项目施工实际要求，工期30日历天。由评审委员会进行打分，优秀3分，良好2分，一般1分，不合格0分，本项共3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5、确保文明施工的技术组织措施</w:t>
            </w:r>
            <w:r>
              <w:rPr>
                <w:rFonts w:hint="eastAsia" w:ascii="宋体" w:hAnsi="宋体" w:cs="宋体"/>
                <w:b/>
                <w:bCs/>
                <w:color w:val="auto"/>
                <w:kern w:val="0"/>
                <w:sz w:val="21"/>
                <w:szCs w:val="21"/>
                <w:highlight w:val="none"/>
                <w:lang w:val="en-US" w:eastAsia="zh-CN"/>
              </w:rPr>
              <w:t>：</w:t>
            </w:r>
            <w:r>
              <w:rPr>
                <w:rFonts w:hint="eastAsia" w:ascii="宋体" w:hAnsi="宋体" w:eastAsia="宋体" w:cs="宋体"/>
                <w:b w:val="0"/>
                <w:bCs w:val="0"/>
                <w:color w:val="auto"/>
                <w:kern w:val="0"/>
                <w:sz w:val="21"/>
                <w:szCs w:val="21"/>
                <w:highlight w:val="none"/>
                <w:lang w:val="en-US" w:eastAsia="zh-CN"/>
              </w:rPr>
              <w:t>针对本项目实际情况，应有现场文明施工计划，环境保护措施，且计划措施内容达到“安全文明示范工地”标准；有具体实现现场文明施工目标的承诺。由评审委员会进行打分，优秀3分，良好2分，一般1分，不合格0分，本项共3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6、拟投入的主要施工机械设备、物资计划：</w:t>
            </w:r>
            <w:r>
              <w:rPr>
                <w:rFonts w:hint="eastAsia" w:ascii="宋体" w:hAnsi="宋体" w:eastAsia="宋体" w:cs="宋体"/>
                <w:b w:val="0"/>
                <w:bCs w:val="0"/>
                <w:color w:val="auto"/>
                <w:kern w:val="0"/>
                <w:sz w:val="21"/>
                <w:szCs w:val="21"/>
                <w:highlight w:val="none"/>
                <w:lang w:val="en-US" w:eastAsia="zh-CN"/>
              </w:rPr>
              <w:t>拟投入的主要机械有详细计划且计划周密，物资数量、选型配置、进场数量、时间安排合理，满足施工需要。由评审委员会进行打分，优秀3分，良好2分，一般1分，不合格0分，本项共3分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rPr>
            </w:pPr>
            <w:r>
              <w:rPr>
                <w:rFonts w:hint="eastAsia" w:ascii="宋体" w:hAnsi="宋体" w:eastAsia="宋体" w:cs="宋体"/>
                <w:b/>
                <w:bCs/>
                <w:color w:val="auto"/>
                <w:kern w:val="0"/>
                <w:sz w:val="21"/>
                <w:szCs w:val="21"/>
                <w:highlight w:val="none"/>
                <w:lang w:val="en-US" w:eastAsia="zh-CN"/>
              </w:rPr>
              <w:t>7、拟投入的人员的数量及专业配置是否满足工程需要：</w:t>
            </w:r>
            <w:r>
              <w:rPr>
                <w:rFonts w:hint="eastAsia" w:ascii="宋体" w:hAnsi="宋体" w:eastAsia="宋体" w:cs="宋体"/>
                <w:b w:val="0"/>
                <w:bCs w:val="0"/>
                <w:color w:val="auto"/>
                <w:kern w:val="0"/>
                <w:sz w:val="21"/>
                <w:szCs w:val="21"/>
                <w:highlight w:val="none"/>
                <w:lang w:val="en-US" w:eastAsia="zh-CN"/>
              </w:rPr>
              <w:t>人员投入合理，满足施工需要。投入人员计划与项目需要呼应，较好满足施工需要。由评审委员会进行打分，优秀3分，良好2分，一般1分，不合格0分，本项共3分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0" w:type="pct"/>
            <w:vMerge w:val="continue"/>
            <w:tcBorders>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spacing w:val="0"/>
                <w:kern w:val="0"/>
                <w:sz w:val="21"/>
                <w:szCs w:val="21"/>
                <w:highlight w:val="none"/>
              </w:rPr>
            </w:pPr>
          </w:p>
        </w:tc>
        <w:tc>
          <w:tcPr>
            <w:tcW w:w="778" w:type="pct"/>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rPr>
            </w:pPr>
            <w:r>
              <w:rPr>
                <w:rFonts w:hint="eastAsia" w:ascii="宋体" w:hAnsi="宋体" w:eastAsia="宋体" w:cs="宋体"/>
                <w:b/>
                <w:bCs/>
                <w:snapToGrid w:val="0"/>
                <w:color w:val="auto"/>
                <w:spacing w:val="0"/>
                <w:kern w:val="0"/>
                <w:sz w:val="21"/>
                <w:szCs w:val="21"/>
                <w:highlight w:val="none"/>
              </w:rPr>
              <w:t>履约能力</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spacing w:val="0"/>
                <w:kern w:val="0"/>
                <w:sz w:val="21"/>
                <w:szCs w:val="21"/>
                <w:highlight w:val="none"/>
                <w:lang w:eastAsia="zh-CN"/>
              </w:rPr>
            </w:pPr>
            <w:r>
              <w:rPr>
                <w:rFonts w:hint="eastAsia" w:ascii="宋体" w:hAnsi="宋体" w:eastAsia="宋体" w:cs="宋体"/>
                <w:b/>
                <w:bCs/>
                <w:snapToGrid w:val="0"/>
                <w:color w:val="auto"/>
                <w:spacing w:val="0"/>
                <w:kern w:val="0"/>
                <w:sz w:val="21"/>
                <w:szCs w:val="21"/>
                <w:highlight w:val="none"/>
                <w:lang w:eastAsia="zh-CN"/>
              </w:rPr>
              <w:t>（</w:t>
            </w:r>
            <w:r>
              <w:rPr>
                <w:rFonts w:hint="eastAsia" w:ascii="宋体" w:hAnsi="宋体" w:cs="宋体"/>
                <w:b/>
                <w:bCs/>
                <w:snapToGrid w:val="0"/>
                <w:color w:val="auto"/>
                <w:spacing w:val="0"/>
                <w:kern w:val="0"/>
                <w:sz w:val="21"/>
                <w:szCs w:val="21"/>
                <w:highlight w:val="none"/>
                <w:lang w:val="en-US" w:eastAsia="zh-CN"/>
              </w:rPr>
              <w:t>19</w:t>
            </w:r>
            <w:r>
              <w:rPr>
                <w:rFonts w:hint="eastAsia" w:ascii="宋体" w:hAnsi="宋体" w:eastAsia="宋体" w:cs="宋体"/>
                <w:b/>
                <w:bCs/>
                <w:snapToGrid w:val="0"/>
                <w:color w:val="auto"/>
                <w:spacing w:val="0"/>
                <w:kern w:val="0"/>
                <w:sz w:val="21"/>
                <w:szCs w:val="21"/>
                <w:highlight w:val="none"/>
                <w:lang w:val="en-US" w:eastAsia="zh-CN"/>
              </w:rPr>
              <w:t>分</w:t>
            </w:r>
            <w:r>
              <w:rPr>
                <w:rFonts w:hint="eastAsia" w:ascii="宋体" w:hAnsi="宋体" w:eastAsia="宋体" w:cs="宋体"/>
                <w:b/>
                <w:bCs/>
                <w:snapToGrid w:val="0"/>
                <w:color w:val="auto"/>
                <w:spacing w:val="0"/>
                <w:kern w:val="0"/>
                <w:sz w:val="21"/>
                <w:szCs w:val="21"/>
                <w:highlight w:val="none"/>
                <w:lang w:eastAsia="zh-CN"/>
              </w:rPr>
              <w:t>）</w:t>
            </w:r>
          </w:p>
        </w:tc>
        <w:tc>
          <w:tcPr>
            <w:tcW w:w="3680" w:type="pct"/>
            <w:noWrap w:val="0"/>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bCs/>
                <w:snapToGrid w:val="0"/>
                <w:color w:val="auto"/>
                <w:spacing w:val="0"/>
                <w:kern w:val="0"/>
                <w:sz w:val="21"/>
                <w:szCs w:val="21"/>
                <w:highlight w:val="none"/>
                <w:lang w:val="en-US" w:eastAsia="zh-CN" w:bidi="ar-SA"/>
              </w:rPr>
            </w:pPr>
            <w:r>
              <w:rPr>
                <w:rFonts w:hint="eastAsia" w:ascii="宋体" w:hAnsi="宋体" w:eastAsia="宋体" w:cs="宋体"/>
                <w:b/>
                <w:bCs/>
                <w:snapToGrid w:val="0"/>
                <w:color w:val="auto"/>
                <w:spacing w:val="0"/>
                <w:kern w:val="0"/>
                <w:sz w:val="21"/>
                <w:szCs w:val="21"/>
                <w:highlight w:val="none"/>
                <w:lang w:val="en-US" w:eastAsia="zh-CN" w:bidi="ar-SA"/>
              </w:rPr>
              <w:t>一、业绩资质（</w:t>
            </w:r>
            <w:r>
              <w:rPr>
                <w:rFonts w:hint="eastAsia" w:ascii="宋体" w:hAnsi="宋体" w:cs="宋体"/>
                <w:b/>
                <w:bCs/>
                <w:snapToGrid w:val="0"/>
                <w:color w:val="auto"/>
                <w:spacing w:val="0"/>
                <w:kern w:val="0"/>
                <w:sz w:val="21"/>
                <w:szCs w:val="21"/>
                <w:highlight w:val="none"/>
                <w:lang w:val="en-US" w:eastAsia="zh-CN" w:bidi="ar-SA"/>
              </w:rPr>
              <w:t>14</w:t>
            </w:r>
            <w:r>
              <w:rPr>
                <w:rFonts w:hint="eastAsia" w:ascii="宋体" w:hAnsi="宋体" w:eastAsia="宋体" w:cs="宋体"/>
                <w:b/>
                <w:bCs/>
                <w:snapToGrid w:val="0"/>
                <w:color w:val="auto"/>
                <w:spacing w:val="0"/>
                <w:kern w:val="0"/>
                <w:sz w:val="21"/>
                <w:szCs w:val="21"/>
                <w:highlight w:val="none"/>
                <w:lang w:val="en-US" w:eastAsia="zh-CN" w:bidi="ar-SA"/>
              </w:rPr>
              <w:t>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投标人2022年1月1日以来（以合同签订日期为准）承担过</w:t>
            </w:r>
            <w:r>
              <w:rPr>
                <w:rFonts w:hint="eastAsia" w:ascii="宋体" w:hAnsi="宋体" w:cs="宋体"/>
                <w:snapToGrid w:val="0"/>
                <w:color w:val="auto"/>
                <w:spacing w:val="0"/>
                <w:kern w:val="0"/>
                <w:sz w:val="21"/>
                <w:szCs w:val="21"/>
                <w:highlight w:val="none"/>
                <w:lang w:val="en-US" w:eastAsia="zh-CN" w:bidi="ar-SA"/>
              </w:rPr>
              <w:t>消防工程</w:t>
            </w:r>
            <w:r>
              <w:rPr>
                <w:rFonts w:hint="eastAsia" w:ascii="宋体" w:hAnsi="宋体" w:eastAsia="宋体" w:cs="宋体"/>
                <w:snapToGrid w:val="0"/>
                <w:color w:val="auto"/>
                <w:spacing w:val="0"/>
                <w:kern w:val="0"/>
                <w:sz w:val="21"/>
                <w:szCs w:val="21"/>
                <w:highlight w:val="none"/>
                <w:lang w:val="en-US" w:eastAsia="zh-CN" w:bidi="ar-SA"/>
              </w:rPr>
              <w:t>施工（新建或维修或改造）业绩</w:t>
            </w:r>
            <w:r>
              <w:rPr>
                <w:rFonts w:hint="eastAsia" w:ascii="宋体" w:hAnsi="宋体" w:cs="宋体"/>
                <w:snapToGrid w:val="0"/>
                <w:color w:val="auto"/>
                <w:spacing w:val="0"/>
                <w:kern w:val="0"/>
                <w:sz w:val="21"/>
                <w:szCs w:val="21"/>
                <w:highlight w:val="none"/>
                <w:lang w:val="en-US" w:eastAsia="zh-CN" w:bidi="ar-SA"/>
              </w:rPr>
              <w:t>，</w:t>
            </w:r>
            <w:r>
              <w:rPr>
                <w:rFonts w:hint="eastAsia" w:ascii="宋体" w:hAnsi="宋体" w:eastAsia="宋体" w:cs="宋体"/>
                <w:snapToGrid w:val="0"/>
                <w:color w:val="auto"/>
                <w:spacing w:val="0"/>
                <w:kern w:val="0"/>
                <w:sz w:val="21"/>
                <w:szCs w:val="21"/>
                <w:highlight w:val="none"/>
                <w:lang w:val="en-US" w:eastAsia="zh-CN" w:bidi="ar-SA"/>
              </w:rPr>
              <w:t>每提供1项业绩得2分，无类似业绩得0分。须提供合同和验收报告等相关证明文件扫描件，由评审委员会进行打分，共14分。未提供不得分。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注：类似项目业绩指合同金额不低于该项目控制价的消防</w:t>
            </w:r>
            <w:r>
              <w:rPr>
                <w:rFonts w:hint="eastAsia" w:ascii="宋体" w:hAnsi="宋体" w:cs="宋体"/>
                <w:snapToGrid w:val="0"/>
                <w:color w:val="auto"/>
                <w:spacing w:val="0"/>
                <w:kern w:val="0"/>
                <w:sz w:val="21"/>
                <w:szCs w:val="21"/>
                <w:highlight w:val="none"/>
                <w:lang w:val="en-US" w:eastAsia="zh-CN" w:bidi="ar-SA"/>
              </w:rPr>
              <w:t>工程</w:t>
            </w:r>
            <w:r>
              <w:rPr>
                <w:rFonts w:hint="eastAsia" w:ascii="宋体" w:hAnsi="宋体" w:eastAsia="宋体" w:cs="宋体"/>
                <w:snapToGrid w:val="0"/>
                <w:color w:val="auto"/>
                <w:spacing w:val="0"/>
                <w:kern w:val="0"/>
                <w:sz w:val="21"/>
                <w:szCs w:val="21"/>
                <w:highlight w:val="none"/>
                <w:lang w:val="en-US" w:eastAsia="zh-CN" w:bidi="ar-SA"/>
              </w:rPr>
              <w:t>施工（新建或维修或改造）业绩或合同内消防工程施工（新建或维修或改造）</w:t>
            </w:r>
            <w:r>
              <w:rPr>
                <w:rFonts w:hint="eastAsia" w:ascii="宋体" w:hAnsi="宋体" w:cs="宋体"/>
                <w:snapToGrid w:val="0"/>
                <w:color w:val="auto"/>
                <w:spacing w:val="0"/>
                <w:kern w:val="0"/>
                <w:sz w:val="21"/>
                <w:szCs w:val="21"/>
                <w:highlight w:val="none"/>
                <w:lang w:val="en-US" w:eastAsia="zh-CN" w:bidi="ar-SA"/>
              </w:rPr>
              <w:t>业绩</w:t>
            </w:r>
            <w:r>
              <w:rPr>
                <w:rFonts w:hint="eastAsia" w:ascii="宋体" w:hAnsi="宋体" w:eastAsia="宋体" w:cs="宋体"/>
                <w:snapToGrid w:val="0"/>
                <w:color w:val="auto"/>
                <w:spacing w:val="0"/>
                <w:kern w:val="0"/>
                <w:sz w:val="21"/>
                <w:szCs w:val="21"/>
                <w:highlight w:val="none"/>
                <w:lang w:val="en-US" w:eastAsia="zh-CN" w:bidi="ar-SA"/>
              </w:rPr>
              <w:t>金额不低于该项目控制价（合同内或审计报告内须体现</w:t>
            </w:r>
            <w:r>
              <w:rPr>
                <w:rFonts w:hint="eastAsia" w:ascii="宋体" w:hAnsi="宋体" w:cs="宋体"/>
                <w:snapToGrid w:val="0"/>
                <w:color w:val="auto"/>
                <w:spacing w:val="0"/>
                <w:kern w:val="0"/>
                <w:sz w:val="21"/>
                <w:szCs w:val="21"/>
                <w:highlight w:val="none"/>
                <w:lang w:val="en-US" w:eastAsia="zh-CN" w:bidi="ar-SA"/>
              </w:rPr>
              <w:t>消防工程</w:t>
            </w:r>
            <w:r>
              <w:rPr>
                <w:rFonts w:hint="eastAsia" w:ascii="宋体" w:hAnsi="宋体" w:eastAsia="宋体" w:cs="宋体"/>
                <w:snapToGrid w:val="0"/>
                <w:color w:val="auto"/>
                <w:spacing w:val="0"/>
                <w:kern w:val="0"/>
                <w:sz w:val="21"/>
                <w:szCs w:val="21"/>
                <w:highlight w:val="none"/>
                <w:lang w:val="en-US" w:eastAsia="zh-CN" w:bidi="ar-SA"/>
              </w:rPr>
              <w:t>金额，否则不予认可）的业绩。须提供合同、验收报告等相关证明文件扫描件，未提供不得分。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default" w:ascii="宋体" w:hAnsi="宋体" w:eastAsia="宋体" w:cs="宋体"/>
                <w:b/>
                <w:bCs/>
                <w:snapToGrid w:val="0"/>
                <w:color w:val="auto"/>
                <w:spacing w:val="0"/>
                <w:kern w:val="0"/>
                <w:sz w:val="21"/>
                <w:szCs w:val="21"/>
                <w:highlight w:val="none"/>
                <w:lang w:val="en-US" w:eastAsia="zh-CN" w:bidi="ar-SA"/>
              </w:rPr>
            </w:pPr>
            <w:r>
              <w:rPr>
                <w:rFonts w:hint="eastAsia" w:ascii="宋体" w:hAnsi="宋体" w:eastAsia="宋体" w:cs="宋体"/>
                <w:b/>
                <w:bCs/>
                <w:snapToGrid w:val="0"/>
                <w:color w:val="auto"/>
                <w:spacing w:val="0"/>
                <w:kern w:val="0"/>
                <w:sz w:val="21"/>
                <w:szCs w:val="21"/>
                <w:highlight w:val="none"/>
                <w:lang w:val="en-US" w:eastAsia="zh-CN" w:bidi="ar-SA"/>
              </w:rPr>
              <w:t>二、企业资质和项目负责人（</w:t>
            </w:r>
            <w:r>
              <w:rPr>
                <w:rFonts w:hint="eastAsia" w:ascii="宋体" w:hAnsi="宋体" w:cs="宋体"/>
                <w:b/>
                <w:bCs/>
                <w:snapToGrid w:val="0"/>
                <w:color w:val="auto"/>
                <w:spacing w:val="0"/>
                <w:kern w:val="0"/>
                <w:sz w:val="21"/>
                <w:szCs w:val="21"/>
                <w:highlight w:val="none"/>
                <w:lang w:val="en-US" w:eastAsia="zh-CN" w:bidi="ar-SA"/>
              </w:rPr>
              <w:t>5</w:t>
            </w:r>
            <w:r>
              <w:rPr>
                <w:rFonts w:hint="eastAsia" w:ascii="宋体" w:hAnsi="宋体" w:eastAsia="宋体" w:cs="宋体"/>
                <w:b/>
                <w:bCs/>
                <w:snapToGrid w:val="0"/>
                <w:color w:val="auto"/>
                <w:spacing w:val="0"/>
                <w:kern w:val="0"/>
                <w:sz w:val="21"/>
                <w:szCs w:val="21"/>
                <w:highlight w:val="none"/>
                <w:lang w:val="en-US" w:eastAsia="zh-CN" w:bidi="ar-SA"/>
              </w:rPr>
              <w:t>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b w:val="0"/>
                <w:bCs w:val="0"/>
                <w:snapToGrid w:val="0"/>
                <w:color w:val="auto"/>
                <w:spacing w:val="0"/>
                <w:kern w:val="0"/>
                <w:sz w:val="21"/>
                <w:szCs w:val="21"/>
                <w:highlight w:val="none"/>
                <w:lang w:val="en-US" w:eastAsia="zh-CN" w:bidi="ar-SA"/>
              </w:rPr>
            </w:pPr>
            <w:r>
              <w:rPr>
                <w:rFonts w:hint="eastAsia" w:ascii="宋体" w:hAnsi="宋体" w:eastAsia="宋体" w:cs="宋体"/>
                <w:b w:val="0"/>
                <w:bCs w:val="0"/>
                <w:snapToGrid w:val="0"/>
                <w:color w:val="auto"/>
                <w:spacing w:val="0"/>
                <w:kern w:val="0"/>
                <w:sz w:val="21"/>
                <w:szCs w:val="21"/>
                <w:highlight w:val="none"/>
                <w:lang w:val="en-US" w:eastAsia="zh-CN" w:bidi="ar-SA"/>
              </w:rPr>
              <w:t>1、投标单位项目</w:t>
            </w:r>
            <w:r>
              <w:rPr>
                <w:rFonts w:hint="eastAsia" w:ascii="宋体" w:hAnsi="宋体" w:cs="宋体"/>
                <w:b w:val="0"/>
                <w:bCs w:val="0"/>
                <w:snapToGrid w:val="0"/>
                <w:color w:val="auto"/>
                <w:spacing w:val="0"/>
                <w:kern w:val="0"/>
                <w:sz w:val="21"/>
                <w:szCs w:val="21"/>
                <w:highlight w:val="none"/>
                <w:lang w:val="en-US" w:eastAsia="zh-CN" w:bidi="ar-SA"/>
              </w:rPr>
              <w:t>负责人</w:t>
            </w:r>
            <w:r>
              <w:rPr>
                <w:rFonts w:hint="eastAsia" w:ascii="宋体" w:hAnsi="宋体" w:eastAsia="宋体" w:cs="宋体"/>
                <w:b w:val="0"/>
                <w:bCs w:val="0"/>
                <w:snapToGrid w:val="0"/>
                <w:color w:val="auto"/>
                <w:spacing w:val="0"/>
                <w:kern w:val="0"/>
                <w:sz w:val="21"/>
                <w:szCs w:val="21"/>
                <w:highlight w:val="none"/>
                <w:lang w:val="en-US" w:eastAsia="zh-CN" w:bidi="ar-SA"/>
              </w:rPr>
              <w:t>具有</w:t>
            </w:r>
            <w:bookmarkStart w:id="75" w:name="OLE_LINK4"/>
            <w:r>
              <w:rPr>
                <w:rFonts w:hint="eastAsia" w:ascii="宋体" w:hAnsi="宋体" w:cs="宋体"/>
                <w:b w:val="0"/>
                <w:bCs w:val="0"/>
                <w:snapToGrid w:val="0"/>
                <w:color w:val="auto"/>
                <w:spacing w:val="0"/>
                <w:kern w:val="0"/>
                <w:sz w:val="21"/>
                <w:szCs w:val="21"/>
                <w:highlight w:val="none"/>
                <w:lang w:val="en-US" w:eastAsia="zh-CN" w:bidi="ar-SA"/>
              </w:rPr>
              <w:t>二级注册消防</w:t>
            </w:r>
            <w:r>
              <w:rPr>
                <w:rFonts w:hint="eastAsia" w:ascii="宋体" w:hAnsi="宋体" w:eastAsia="宋体" w:cs="宋体"/>
                <w:b w:val="0"/>
                <w:bCs w:val="0"/>
                <w:snapToGrid w:val="0"/>
                <w:color w:val="auto"/>
                <w:spacing w:val="0"/>
                <w:kern w:val="0"/>
                <w:sz w:val="21"/>
                <w:szCs w:val="21"/>
                <w:highlight w:val="none"/>
                <w:lang w:val="en-US" w:eastAsia="zh-CN" w:bidi="ar-SA"/>
              </w:rPr>
              <w:t>工程师</w:t>
            </w:r>
            <w:bookmarkEnd w:id="75"/>
            <w:r>
              <w:rPr>
                <w:rFonts w:hint="eastAsia" w:ascii="宋体" w:hAnsi="宋体" w:eastAsia="宋体" w:cs="宋体"/>
                <w:b w:val="0"/>
                <w:bCs w:val="0"/>
                <w:snapToGrid w:val="0"/>
                <w:color w:val="auto"/>
                <w:spacing w:val="0"/>
                <w:kern w:val="0"/>
                <w:sz w:val="21"/>
                <w:szCs w:val="21"/>
                <w:highlight w:val="none"/>
                <w:lang w:val="en-US" w:eastAsia="zh-CN" w:bidi="ar-SA"/>
              </w:rPr>
              <w:t>得1分，具有</w:t>
            </w:r>
            <w:r>
              <w:rPr>
                <w:rFonts w:hint="eastAsia" w:ascii="宋体" w:hAnsi="宋体" w:cs="宋体"/>
                <w:b w:val="0"/>
                <w:bCs w:val="0"/>
                <w:snapToGrid w:val="0"/>
                <w:color w:val="auto"/>
                <w:spacing w:val="0"/>
                <w:kern w:val="0"/>
                <w:sz w:val="21"/>
                <w:szCs w:val="21"/>
                <w:highlight w:val="none"/>
                <w:lang w:val="en-US" w:eastAsia="zh-CN" w:bidi="ar-SA"/>
              </w:rPr>
              <w:t>一级注册消防</w:t>
            </w:r>
            <w:r>
              <w:rPr>
                <w:rFonts w:hint="eastAsia" w:ascii="宋体" w:hAnsi="宋体" w:eastAsia="宋体" w:cs="宋体"/>
                <w:b w:val="0"/>
                <w:bCs w:val="0"/>
                <w:snapToGrid w:val="0"/>
                <w:color w:val="auto"/>
                <w:spacing w:val="0"/>
                <w:kern w:val="0"/>
                <w:sz w:val="21"/>
                <w:szCs w:val="21"/>
                <w:highlight w:val="none"/>
                <w:lang w:val="en-US" w:eastAsia="zh-CN" w:bidi="ar-SA"/>
              </w:rPr>
              <w:t>工程师得2分，本小项最高得2分。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2、质保期承诺：基础质保期</w:t>
            </w:r>
            <w:r>
              <w:rPr>
                <w:rFonts w:hint="eastAsia" w:ascii="宋体" w:hAnsi="宋体" w:cs="宋体"/>
                <w:snapToGrid w:val="0"/>
                <w:color w:val="auto"/>
                <w:spacing w:val="0"/>
                <w:kern w:val="0"/>
                <w:sz w:val="21"/>
                <w:szCs w:val="21"/>
                <w:highlight w:val="none"/>
                <w:lang w:val="en-US" w:eastAsia="zh-CN" w:bidi="ar-SA"/>
              </w:rPr>
              <w:t>2</w:t>
            </w:r>
            <w:r>
              <w:rPr>
                <w:rFonts w:hint="eastAsia" w:ascii="宋体" w:hAnsi="宋体" w:eastAsia="宋体" w:cs="宋体"/>
                <w:snapToGrid w:val="0"/>
                <w:color w:val="auto"/>
                <w:spacing w:val="0"/>
                <w:kern w:val="0"/>
                <w:sz w:val="21"/>
                <w:szCs w:val="21"/>
                <w:highlight w:val="none"/>
                <w:lang w:val="en-US" w:eastAsia="zh-CN" w:bidi="ar-SA"/>
              </w:rPr>
              <w:t>年，承诺每增加1年质保期得1分，本小项最高得3分。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注：响应文件中须提供项投标单位目负责人证书扫描件并加盖公章，未提供不得分。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lang w:val="en-US" w:eastAsia="zh-CN" w:bidi="ar-SA"/>
              </w:rPr>
            </w:pPr>
            <w:r>
              <w:rPr>
                <w:rFonts w:hint="eastAsia" w:ascii="宋体" w:hAnsi="宋体" w:eastAsia="宋体" w:cs="宋体"/>
                <w:snapToGrid w:val="0"/>
                <w:color w:val="auto"/>
                <w:spacing w:val="0"/>
                <w:kern w:val="0"/>
                <w:sz w:val="21"/>
                <w:szCs w:val="21"/>
                <w:highlight w:val="none"/>
                <w:lang w:val="en-US" w:eastAsia="zh-CN" w:bidi="ar-SA"/>
              </w:rPr>
              <w:t>注：评审委员会进行打分，本项共5分。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0" w:type="pct"/>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1"/>
                <w:szCs w:val="21"/>
                <w:highlight w:val="none"/>
              </w:rPr>
            </w:pPr>
            <w:r>
              <w:rPr>
                <w:rFonts w:hint="eastAsia" w:ascii="宋体" w:hAnsi="宋体" w:eastAsia="宋体" w:cs="宋体"/>
                <w:b/>
                <w:bCs/>
                <w:snapToGrid w:val="0"/>
                <w:color w:val="auto"/>
                <w:spacing w:val="0"/>
                <w:kern w:val="0"/>
                <w:sz w:val="21"/>
                <w:szCs w:val="21"/>
                <w:highlight w:val="none"/>
              </w:rPr>
              <w:t>商务分</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spacing w:val="0"/>
                <w:kern w:val="0"/>
                <w:sz w:val="21"/>
                <w:szCs w:val="21"/>
                <w:highlight w:val="none"/>
              </w:rPr>
            </w:pPr>
            <w:r>
              <w:rPr>
                <w:rFonts w:hint="eastAsia" w:ascii="宋体" w:hAnsi="宋体" w:eastAsia="宋体" w:cs="宋体"/>
                <w:b/>
                <w:bCs/>
                <w:snapToGrid w:val="0"/>
                <w:color w:val="auto"/>
                <w:spacing w:val="0"/>
                <w:kern w:val="0"/>
                <w:sz w:val="21"/>
                <w:szCs w:val="21"/>
                <w:highlight w:val="none"/>
                <w:lang w:eastAsia="zh-CN"/>
              </w:rPr>
              <w:t>（</w:t>
            </w:r>
            <w:r>
              <w:rPr>
                <w:rFonts w:hint="eastAsia" w:ascii="宋体" w:hAnsi="宋体" w:cs="宋体"/>
                <w:b/>
                <w:bCs/>
                <w:snapToGrid w:val="0"/>
                <w:color w:val="auto"/>
                <w:spacing w:val="0"/>
                <w:kern w:val="0"/>
                <w:sz w:val="21"/>
                <w:szCs w:val="21"/>
                <w:highlight w:val="none"/>
                <w:lang w:val="en-US" w:eastAsia="zh-CN"/>
              </w:rPr>
              <w:t>60</w:t>
            </w:r>
            <w:r>
              <w:rPr>
                <w:rFonts w:hint="eastAsia" w:ascii="宋体" w:hAnsi="宋体" w:eastAsia="宋体" w:cs="宋体"/>
                <w:b/>
                <w:bCs/>
                <w:snapToGrid w:val="0"/>
                <w:color w:val="auto"/>
                <w:spacing w:val="0"/>
                <w:kern w:val="0"/>
                <w:sz w:val="21"/>
                <w:szCs w:val="21"/>
                <w:highlight w:val="none"/>
                <w:lang w:val="en-US" w:eastAsia="zh-CN"/>
              </w:rPr>
              <w:t>分</w:t>
            </w:r>
            <w:r>
              <w:rPr>
                <w:rFonts w:hint="eastAsia" w:ascii="宋体" w:hAnsi="宋体" w:eastAsia="宋体" w:cs="宋体"/>
                <w:b/>
                <w:bCs/>
                <w:snapToGrid w:val="0"/>
                <w:color w:val="auto"/>
                <w:spacing w:val="0"/>
                <w:kern w:val="0"/>
                <w:sz w:val="21"/>
                <w:szCs w:val="21"/>
                <w:highlight w:val="none"/>
                <w:lang w:eastAsia="zh-CN"/>
              </w:rPr>
              <w:t>）</w:t>
            </w:r>
          </w:p>
        </w:tc>
        <w:tc>
          <w:tcPr>
            <w:tcW w:w="4459" w:type="pct"/>
            <w:gridSpan w:val="2"/>
            <w:tcBorders>
              <w:top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价格标经评审满足本文件要求且在预算范围内的投标供应商的总报价中，最低价格为评标基准价格，得满分；其他投标供应商的价格分统一按照下列公式计算：</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color w:val="auto"/>
                <w:spacing w:val="0"/>
                <w:kern w:val="0"/>
                <w:sz w:val="21"/>
                <w:szCs w:val="21"/>
                <w:highlight w:val="none"/>
              </w:rPr>
            </w:pPr>
            <w:r>
              <w:rPr>
                <w:rFonts w:hint="eastAsia" w:ascii="宋体" w:hAnsi="宋体" w:eastAsia="宋体" w:cs="宋体"/>
                <w:snapToGrid w:val="0"/>
                <w:kern w:val="0"/>
                <w:sz w:val="21"/>
                <w:szCs w:val="21"/>
                <w:highlight w:val="none"/>
                <w:lang w:val="en-US" w:eastAsia="zh-CN"/>
              </w:rPr>
              <w:t>磋商报价得分＝（磋商基准价/最后磋商报价）× 价格权值×100（保留两位小数）。</w:t>
            </w: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kern w:val="0"/>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highlight w:val="none"/>
        </w:rPr>
      </w:pPr>
      <w:bookmarkStart w:id="76" w:name="_Toc3570"/>
      <w:r>
        <w:rPr>
          <w:rFonts w:hint="eastAsia" w:ascii="宋体" w:hAnsi="宋体" w:eastAsia="宋体" w:cs="宋体"/>
          <w:snapToGrid w:val="0"/>
          <w:kern w:val="0"/>
          <w:highlight w:val="none"/>
        </w:rPr>
        <w:br w:type="page"/>
      </w: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bookmarkStart w:id="77" w:name="_Toc18237"/>
      <w:r>
        <w:rPr>
          <w:rFonts w:hint="eastAsia"/>
          <w:kern w:val="0"/>
        </w:rPr>
        <w:t>第六章 供应商须知</w:t>
      </w:r>
      <w:bookmarkEnd w:id="76"/>
      <w:bookmarkEnd w:id="77"/>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sz w:val="21"/>
          <w:szCs w:val="21"/>
          <w:highlight w:val="none"/>
        </w:rPr>
      </w:pPr>
      <w:bookmarkStart w:id="78" w:name="_Toc511899305"/>
      <w:bookmarkEnd w:id="78"/>
      <w:bookmarkStart w:id="79" w:name="_Toc3120"/>
      <w:bookmarkStart w:id="80" w:name="_Toc3504"/>
      <w:bookmarkStart w:id="81" w:name="_Toc15816"/>
      <w:bookmarkStart w:id="82" w:name="_Toc19272"/>
      <w:r>
        <w:rPr>
          <w:rFonts w:hint="eastAsia" w:ascii="宋体" w:hAnsi="宋体" w:eastAsia="宋体" w:cs="宋体"/>
          <w:snapToGrid w:val="0"/>
          <w:kern w:val="0"/>
          <w:sz w:val="21"/>
          <w:szCs w:val="21"/>
          <w:highlight w:val="none"/>
        </w:rPr>
        <w:t>一、总则</w:t>
      </w:r>
      <w:bookmarkEnd w:id="79"/>
      <w:bookmarkEnd w:id="80"/>
      <w:bookmarkEnd w:id="81"/>
      <w:bookmarkEnd w:id="82"/>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bookmarkStart w:id="83" w:name="_Toc1800"/>
      <w:r>
        <w:rPr>
          <w:rFonts w:hint="eastAsia" w:ascii="宋体" w:hAnsi="宋体" w:eastAsia="宋体" w:cs="宋体"/>
          <w:b/>
          <w:bCs/>
          <w:snapToGrid w:val="0"/>
          <w:color w:val="auto"/>
          <w:kern w:val="0"/>
          <w:sz w:val="21"/>
          <w:szCs w:val="21"/>
          <w:highlight w:val="none"/>
        </w:rPr>
        <w:t>1、适用范围</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1.1本文件仅适用本次采购项目</w:t>
      </w:r>
      <w:r>
        <w:rPr>
          <w:rFonts w:hint="eastAsia" w:ascii="宋体" w:hAnsi="宋体" w:cs="宋体"/>
          <w:snapToGrid w:val="0"/>
          <w:color w:val="auto"/>
          <w:kern w:val="0"/>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1.2本磋商文件的最终解释权归招标人所有。</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2、定义</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2.1货物服务：既是指本范本适用于货物采购或服务采购，也是指货物采购所伴随的服务或服务采购中伴随的货物采购。</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2.2工程：既是指本范本适用于</w:t>
      </w:r>
      <w:r>
        <w:rPr>
          <w:rFonts w:hint="eastAsia" w:ascii="宋体" w:hAnsi="宋体" w:eastAsia="宋体" w:cs="宋体"/>
          <w:snapToGrid w:val="0"/>
          <w:color w:val="auto"/>
          <w:kern w:val="0"/>
          <w:sz w:val="21"/>
          <w:szCs w:val="21"/>
          <w:highlight w:val="none"/>
        </w:rPr>
        <w:tab/>
      </w:r>
      <w:r>
        <w:rPr>
          <w:rFonts w:hint="eastAsia" w:ascii="宋体" w:hAnsi="宋体" w:eastAsia="宋体" w:cs="宋体"/>
          <w:snapToGrid w:val="0"/>
          <w:color w:val="auto"/>
          <w:kern w:val="0"/>
          <w:sz w:val="21"/>
          <w:szCs w:val="21"/>
          <w:highlight w:val="none"/>
        </w:rPr>
        <w:t>按照招标投标法及其实施条例必须进行招标的工程建设项目以外的工程建设项目。</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2.3采购单位：是指具体负责和从事采购业务的集中采购机构、社会中介代理机构和采购人（采购人）的总称。</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3、供应商要求</w:t>
      </w:r>
      <w:r>
        <w:rPr>
          <w:rFonts w:hint="eastAsia" w:ascii="宋体" w:hAnsi="宋体" w:eastAsia="宋体" w:cs="宋体"/>
          <w:snapToGrid w:val="0"/>
          <w:color w:val="auto"/>
          <w:kern w:val="0"/>
          <w:sz w:val="21"/>
          <w:szCs w:val="21"/>
          <w:highlight w:val="non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3.1 供应商资格要求详见竞争性磋商公告。</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3.2 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3.3供应商存在以下不良信用记录情形之一的，不得推荐为成交候选供应商，不得确定为成交供应商：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（1）供应商被人民法院列入失信被执行人的；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（2）供应商或其法定代表人或拟派项目经理（项目负责人）被列入行贿犯罪档案的；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（3）供应商被市场监督管理局列入企业经营异常名录的；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（4）供应商被税务部门列入重大税收违法案件当事人名单的；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（5）供应商被政府采购监管部门列入政府采购严重违法失信行为记录名单的。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上情形第（1）（3）（4）（5）以“信用中国”（http://www.creditchina.gov.cn）、“信用宿州”（http://credit.ahsz.gov.cn/cms/infoPublicity/toInfoHongHeiMd.action）或其他指定媒介[国家税务总局网站（www.chinatax.gov.cn）、中国政府采购网（www.ccgp.gov.cn）、国家企业信用信息公示系统网站（www.gsxt.gov.cn）]发布的为准，查询截止时点为投标截止时间。</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情形（2）由供应商提供无行贿犯罪记录承诺函。</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3.4供应商须报名并</w:t>
      </w:r>
      <w:r>
        <w:rPr>
          <w:rFonts w:hint="eastAsia" w:ascii="宋体" w:hAnsi="宋体" w:cs="宋体"/>
          <w:snapToGrid w:val="0"/>
          <w:color w:val="auto"/>
          <w:kern w:val="0"/>
          <w:sz w:val="21"/>
          <w:szCs w:val="21"/>
          <w:highlight w:val="none"/>
          <w:lang w:val="en-US" w:eastAsia="zh-CN"/>
        </w:rPr>
        <w:t>下载</w:t>
      </w:r>
      <w:r>
        <w:rPr>
          <w:rFonts w:hint="eastAsia" w:ascii="宋体" w:hAnsi="宋体" w:eastAsia="宋体" w:cs="宋体"/>
          <w:snapToGrid w:val="0"/>
          <w:color w:val="auto"/>
          <w:kern w:val="0"/>
          <w:sz w:val="21"/>
          <w:szCs w:val="21"/>
          <w:highlight w:val="none"/>
        </w:rPr>
        <w:t>磋商采购文件</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否则其递交的磋商响应文件将被视为无效。如本项目有两个或两个以上包别</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潜在供应商参加其中任何一个包别的采购磋商</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必须对该包别进行报名。报名时间（即磋商采购文件获取时间）截止后将不再接受供应商报名</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各潜在供应商须及时报名并下载磋商采购文件。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4、供应商参与磋商活动的费用</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4.1供应商必须自行承担所有与参加政府采购活动的有关费用。不论结果如何，采购单位在任何情况下均无义务和责任承担这些费用。</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5、保密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参与政府采购活动的各方主体应对磋商文件和磋商响应文件中的商业和技术等秘密保密</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违者应对由此造成的后果承担法律责任。</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6、语言文字</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磋商及磋商响应文件使用的语言文字、以及供应商与采购单位就磋商相关事项的所有往来函电均须使用简体中文（部分专用术语需使用外文的除外）。</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7、计量单位</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所有计量均采用中华人民共和国法定计量单位。</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8、勘察现场</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采购单位根据项目的具体情况</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可以组织潜在供应商现场考察或者召开开标前答疑会</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但不得单独或者分别组织只有一个供应商参加的现场考察。</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9、偏离</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磋商文件允许磋商响应文件偏离某些要求的</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偏离应当符合磋商文件规定的偏离范围和幅度。</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sz w:val="21"/>
          <w:szCs w:val="21"/>
          <w:highlight w:val="none"/>
        </w:rPr>
      </w:pPr>
      <w:bookmarkStart w:id="84" w:name="_Toc29133"/>
      <w:bookmarkStart w:id="85" w:name="_Toc13623"/>
      <w:bookmarkStart w:id="86" w:name="_Toc8627"/>
      <w:r>
        <w:rPr>
          <w:rFonts w:hint="eastAsia" w:ascii="宋体" w:hAnsi="宋体" w:eastAsia="宋体" w:cs="宋体"/>
          <w:snapToGrid w:val="0"/>
          <w:kern w:val="0"/>
          <w:sz w:val="21"/>
          <w:szCs w:val="21"/>
          <w:highlight w:val="none"/>
        </w:rPr>
        <w:t>二、竞争性磋商文件</w:t>
      </w:r>
      <w:bookmarkEnd w:id="83"/>
      <w:bookmarkEnd w:id="84"/>
      <w:bookmarkEnd w:id="85"/>
      <w:bookmarkEnd w:id="86"/>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lang w:val="en-US" w:eastAsia="zh-CN"/>
        </w:rPr>
        <w:t>10、</w:t>
      </w:r>
      <w:r>
        <w:rPr>
          <w:rFonts w:hint="eastAsia" w:ascii="宋体" w:hAnsi="宋体" w:eastAsia="宋体" w:cs="宋体"/>
          <w:b/>
          <w:bCs/>
          <w:snapToGrid w:val="0"/>
          <w:color w:val="auto"/>
          <w:kern w:val="0"/>
          <w:sz w:val="21"/>
          <w:szCs w:val="21"/>
          <w:highlight w:val="none"/>
        </w:rPr>
        <w:t>竞争性磋商文件构成</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10.1竞争性磋商文件包括：</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第一章 竞争性磋商公告</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第二章 供应商须知前附表</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第三章 项目要求</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第四章 实质性响应审查</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第五章 评分办法</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第六章 供应商须知</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第七章 合同格式</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第八章 磋商响应文件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10.2供应商应认真阅读和充分理解竞争性磋商文件中所有的内容。如果其磋商响应书没有满足竞争性磋商文件的有关要求，其风险由供应商自行承担。</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11、竞争性磋商文件的澄清和修改</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11.1</w:t>
      </w:r>
      <w:r>
        <w:rPr>
          <w:rFonts w:hint="eastAsia" w:ascii="宋体" w:hAnsi="宋体" w:eastAsia="宋体" w:cs="宋体"/>
          <w:b/>
          <w:bCs/>
          <w:snapToGrid w:val="0"/>
          <w:color w:val="auto"/>
          <w:kern w:val="0"/>
          <w:sz w:val="21"/>
          <w:szCs w:val="21"/>
          <w:highlight w:val="none"/>
        </w:rPr>
        <w:t>采购人可以对竞争性磋商文件中的有关问题进行澄清、修改。</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11.2采购人、代理机构或者磋商小组在提交</w:t>
      </w:r>
      <w:r>
        <w:rPr>
          <w:rFonts w:hint="eastAsia" w:ascii="宋体" w:hAnsi="宋体" w:eastAsia="宋体" w:cs="宋体"/>
          <w:snapToGrid w:val="0"/>
          <w:color w:val="auto"/>
          <w:kern w:val="0"/>
          <w:sz w:val="21"/>
          <w:szCs w:val="21"/>
          <w:highlight w:val="none"/>
          <w:lang w:eastAsia="zh-CN"/>
        </w:rPr>
        <w:t>首次</w:t>
      </w:r>
      <w:r>
        <w:rPr>
          <w:rFonts w:hint="eastAsia" w:ascii="宋体" w:hAnsi="宋体" w:eastAsia="宋体" w:cs="宋体"/>
          <w:snapToGrid w:val="0"/>
          <w:color w:val="auto"/>
          <w:kern w:val="0"/>
          <w:sz w:val="21"/>
          <w:szCs w:val="21"/>
          <w:highlight w:val="none"/>
        </w:rPr>
        <w:t>磋商响应文件截止时间前可以对已发出的竞争性磋商文件进行必要的澄清或者修改</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澄清或修改将</w:t>
      </w:r>
      <w:r>
        <w:rPr>
          <w:rFonts w:hint="eastAsia" w:ascii="宋体" w:hAnsi="宋体" w:cs="宋体"/>
          <w:snapToGrid w:val="0"/>
          <w:color w:val="auto"/>
          <w:kern w:val="0"/>
          <w:sz w:val="21"/>
          <w:szCs w:val="21"/>
          <w:highlight w:val="none"/>
          <w:lang w:eastAsia="zh-CN"/>
        </w:rPr>
        <w:t>在</w:t>
      </w:r>
      <w:r>
        <w:rPr>
          <w:rFonts w:hint="eastAsia" w:ascii="宋体" w:hAnsi="宋体" w:eastAsia="宋体" w:cs="宋体"/>
          <w:snapToGrid w:val="0"/>
          <w:color w:val="auto"/>
          <w:kern w:val="0"/>
          <w:sz w:val="21"/>
          <w:szCs w:val="21"/>
          <w:highlight w:val="none"/>
          <w:lang w:eastAsia="zh-CN"/>
        </w:rPr>
        <w:t>本项目</w:t>
      </w:r>
      <w:r>
        <w:rPr>
          <w:rFonts w:hint="eastAsia" w:ascii="宋体" w:hAnsi="宋体" w:cs="宋体"/>
          <w:snapToGrid w:val="0"/>
          <w:color w:val="auto"/>
          <w:kern w:val="0"/>
          <w:sz w:val="21"/>
          <w:szCs w:val="21"/>
          <w:highlight w:val="none"/>
          <w:lang w:eastAsia="zh-CN"/>
        </w:rPr>
        <w:t>公示</w:t>
      </w:r>
      <w:r>
        <w:rPr>
          <w:rFonts w:hint="eastAsia" w:ascii="宋体" w:hAnsi="宋体" w:eastAsia="宋体" w:cs="宋体"/>
          <w:snapToGrid w:val="0"/>
          <w:color w:val="auto"/>
          <w:kern w:val="0"/>
          <w:sz w:val="21"/>
          <w:szCs w:val="21"/>
          <w:highlight w:val="none"/>
          <w:lang w:eastAsia="zh-CN"/>
        </w:rPr>
        <w:t>网站中公布</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但不指明问题的来源，所有潜在供应商均有义务自行查看该澄清或修改的内容。采购人、代理机构或者磋商小组对竞争性磋商文件进行澄清或者修改的内容作为磋商文件的组成部分。澄清或者修改的内容可能影响响应文件编制的，采购人或者代理机构应当在提交首次磋商响应文件截止之日5日前发布，不足5日的，应当顺延提交响应文件截止之日。</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12、竞争性磋商文件的质疑和答复</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12.1潜在供应商已依法</w:t>
      </w:r>
      <w:r>
        <w:rPr>
          <w:rFonts w:hint="eastAsia" w:ascii="宋体" w:hAnsi="宋体" w:eastAsia="宋体" w:cs="宋体"/>
          <w:snapToGrid w:val="0"/>
          <w:color w:val="auto"/>
          <w:kern w:val="0"/>
          <w:sz w:val="21"/>
          <w:szCs w:val="21"/>
          <w:highlight w:val="none"/>
          <w:u w:val="none"/>
        </w:rPr>
        <w:t>获取本</w:t>
      </w:r>
      <w:r>
        <w:rPr>
          <w:rFonts w:hint="eastAsia" w:ascii="宋体" w:hAnsi="宋体" w:eastAsia="宋体" w:cs="宋体"/>
          <w:snapToGrid w:val="0"/>
          <w:color w:val="auto"/>
          <w:kern w:val="0"/>
          <w:sz w:val="21"/>
          <w:szCs w:val="21"/>
          <w:highlight w:val="none"/>
        </w:rPr>
        <w:t>磋商文件的（应提供依法获取磋商文件的证明材料）</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可以对本磋商文件提出质疑。质疑应当在获取磋商文件或者磋商文件公告期限届满之日起7个工作日内以书面形式向采购人或代理机构提出</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质疑函的内容应包括《政府采购质疑和投诉办法》（财政部令第94号）第十二条规定的内容</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质疑函的格式可参照</w:t>
      </w:r>
      <w:r>
        <w:rPr>
          <w:rFonts w:hint="eastAsia" w:ascii="宋体" w:hAnsi="宋体" w:eastAsia="宋体" w:cs="宋体"/>
          <w:snapToGrid w:val="0"/>
          <w:color w:val="auto"/>
          <w:kern w:val="0"/>
          <w:sz w:val="21"/>
          <w:szCs w:val="21"/>
          <w:highlight w:val="none"/>
          <w:lang w:eastAsia="zh-CN"/>
        </w:rPr>
        <w:t>宿州市</w:t>
      </w:r>
      <w:r>
        <w:rPr>
          <w:rFonts w:hint="eastAsia" w:ascii="宋体" w:hAnsi="宋体" w:eastAsia="宋体" w:cs="宋体"/>
          <w:snapToGrid w:val="0"/>
          <w:color w:val="auto"/>
          <w:kern w:val="0"/>
          <w:sz w:val="21"/>
          <w:szCs w:val="21"/>
          <w:highlight w:val="none"/>
        </w:rPr>
        <w:t>公共资源交易中心门户网站办事流程--资料下载中的质疑函范本。</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12.2供应商对磋商文件有质疑的</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应在法定质疑期内一次性提出</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采购人或代理机构不再接受同一供应商针对同一磋商文件提出的再次质疑（对同一质疑的补充除外）。</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12.3采购人或代理机构应当在收到质疑后7个工作日内作出答复。答复内容将</w:t>
      </w:r>
      <w:r>
        <w:rPr>
          <w:rFonts w:hint="eastAsia" w:ascii="宋体" w:hAnsi="宋体" w:eastAsia="宋体" w:cs="宋体"/>
          <w:snapToGrid w:val="0"/>
          <w:color w:val="auto"/>
          <w:kern w:val="0"/>
          <w:sz w:val="21"/>
          <w:szCs w:val="21"/>
          <w:highlight w:val="none"/>
          <w:lang w:eastAsia="zh-CN"/>
        </w:rPr>
        <w:t>在本项目公示网站中公布</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 xml:space="preserve">所有获取磋商文件的潜在供应商均有义务自行查看该答复内容。 </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sz w:val="21"/>
          <w:szCs w:val="21"/>
          <w:highlight w:val="none"/>
        </w:rPr>
      </w:pPr>
      <w:bookmarkStart w:id="87" w:name="_Toc511899307"/>
      <w:bookmarkEnd w:id="87"/>
      <w:bookmarkStart w:id="88" w:name="_Toc3065"/>
      <w:bookmarkStart w:id="89" w:name="_Toc27247"/>
      <w:bookmarkStart w:id="90" w:name="_Toc19588"/>
      <w:bookmarkStart w:id="91" w:name="_Toc22921"/>
      <w:r>
        <w:rPr>
          <w:rFonts w:hint="eastAsia" w:ascii="宋体" w:hAnsi="宋体" w:eastAsia="宋体" w:cs="宋体"/>
          <w:snapToGrid w:val="0"/>
          <w:kern w:val="0"/>
          <w:sz w:val="21"/>
          <w:szCs w:val="21"/>
          <w:highlight w:val="none"/>
        </w:rPr>
        <w:t>三、磋商响应文件的编制</w:t>
      </w:r>
      <w:bookmarkEnd w:id="88"/>
      <w:bookmarkEnd w:id="89"/>
      <w:bookmarkEnd w:id="90"/>
      <w:bookmarkEnd w:id="91"/>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13、磋商响应文件构成</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13.1磋商响应文件</w:t>
      </w:r>
      <w:r>
        <w:rPr>
          <w:rFonts w:hint="eastAsia" w:ascii="宋体" w:hAnsi="宋体" w:eastAsia="宋体" w:cs="宋体"/>
          <w:b w:val="0"/>
          <w:bCs w:val="0"/>
          <w:snapToGrid w:val="0"/>
          <w:color w:val="auto"/>
          <w:kern w:val="0"/>
          <w:sz w:val="21"/>
          <w:szCs w:val="21"/>
          <w:highlight w:val="none"/>
          <w:lang w:val="en-US" w:eastAsia="zh-CN"/>
        </w:rPr>
        <w:t>应</w:t>
      </w:r>
      <w:r>
        <w:rPr>
          <w:rFonts w:hint="eastAsia" w:ascii="宋体" w:hAnsi="宋体" w:eastAsia="宋体" w:cs="宋体"/>
          <w:snapToGrid w:val="0"/>
          <w:color w:val="auto"/>
          <w:kern w:val="0"/>
          <w:sz w:val="21"/>
          <w:szCs w:val="21"/>
          <w:highlight w:val="none"/>
        </w:rPr>
        <w:t>包括下列内容：</w:t>
      </w:r>
      <w:r>
        <w:rPr>
          <w:rFonts w:hint="eastAsia" w:ascii="宋体" w:hAnsi="宋体" w:eastAsia="宋体" w:cs="宋体"/>
          <w:snapToGrid w:val="0"/>
          <w:color w:val="auto"/>
          <w:kern w:val="0"/>
          <w:sz w:val="21"/>
          <w:szCs w:val="21"/>
          <w:highlight w:val="none"/>
          <w:lang w:val="en-US" w:eastAsia="zh-CN"/>
        </w:rPr>
        <w:t>磋商响应</w:t>
      </w:r>
      <w:r>
        <w:rPr>
          <w:rFonts w:hint="eastAsia" w:ascii="宋体" w:hAnsi="宋体" w:eastAsia="宋体" w:cs="宋体"/>
          <w:snapToGrid w:val="0"/>
          <w:color w:val="auto"/>
          <w:kern w:val="0"/>
          <w:sz w:val="21"/>
          <w:szCs w:val="21"/>
          <w:highlight w:val="none"/>
        </w:rPr>
        <w:t>函格式、资格证明文件</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商务要求响应情况表、技术规格响应表、货物服务技术方案、开标一览表、分项报价表等。</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.1证明供应商合格的资格文件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应包括磋商文件要求的证明</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以证明其</w:t>
      </w:r>
      <w:r>
        <w:rPr>
          <w:rFonts w:hint="eastAsia" w:ascii="宋体" w:hAnsi="宋体" w:eastAsia="宋体" w:cs="宋体"/>
          <w:snapToGrid w:val="0"/>
          <w:color w:val="auto"/>
          <w:kern w:val="0"/>
          <w:sz w:val="21"/>
          <w:szCs w:val="21"/>
          <w:highlight w:val="none"/>
        </w:rPr>
        <w:t>有资格参加磋商</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以及中标后有能力履行合同所必需的生产、技术、服务和财务管理等方面能力的证明文件。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.2所有货物（包括零部件）须为全新的、未使用过的原装正品</w:t>
      </w:r>
      <w:r>
        <w:rPr>
          <w:rFonts w:hint="eastAsia" w:ascii="宋体" w:hAnsi="宋体" w:eastAsia="宋体" w:cs="宋体"/>
          <w:b/>
          <w:bCs/>
          <w:snapToGrid w:val="0"/>
          <w:color w:val="auto"/>
          <w:kern w:val="0"/>
          <w:sz w:val="21"/>
          <w:szCs w:val="21"/>
          <w:highlight w:val="none"/>
          <w:lang w:eastAsia="zh-CN"/>
        </w:rPr>
        <w:t>（</w:t>
      </w:r>
      <w:r>
        <w:rPr>
          <w:rFonts w:hint="eastAsia" w:ascii="宋体" w:hAnsi="宋体" w:eastAsia="宋体" w:cs="宋体"/>
          <w:b/>
          <w:bCs/>
          <w:snapToGrid w:val="0"/>
          <w:color w:val="auto"/>
          <w:kern w:val="0"/>
          <w:sz w:val="21"/>
          <w:szCs w:val="21"/>
          <w:highlight w:val="none"/>
          <w:lang w:val="en-US" w:eastAsia="zh-CN"/>
        </w:rPr>
        <w:t>本条货物类适用</w:t>
      </w:r>
      <w:r>
        <w:rPr>
          <w:rFonts w:hint="eastAsia" w:ascii="宋体" w:hAnsi="宋体" w:eastAsia="宋体" w:cs="宋体"/>
          <w:b/>
          <w:bCs/>
          <w:snapToGrid w:val="0"/>
          <w:color w:val="auto"/>
          <w:kern w:val="0"/>
          <w:sz w:val="21"/>
          <w:szCs w:val="21"/>
          <w:highlight w:val="none"/>
          <w:lang w:eastAsia="zh-CN"/>
        </w:rPr>
        <w:t>）</w:t>
      </w:r>
      <w:r>
        <w:rPr>
          <w:rFonts w:hint="eastAsia" w:ascii="宋体" w:hAnsi="宋体" w:eastAsia="宋体" w:cs="宋体"/>
          <w:b/>
          <w:bCs/>
          <w:snapToGrid w:val="0"/>
          <w:color w:val="auto"/>
          <w:kern w:val="0"/>
          <w:sz w:val="21"/>
          <w:szCs w:val="21"/>
          <w:highlight w:val="none"/>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供应商必须对其磋商响应文件的真实性与准确性负责。一旦中标</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 xml:space="preserve">其磋商响应文件将作为合同的重要组成部分。 </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供应商应在磋商响应文件中体现本文件要求的内容。</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14、磋商报价</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14.1本项目只允许有一个方案、一个报价。多方案、多报价的磋商响应文件将不被接受。</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14.2货物类项目适用：开标一览表中的投标总报价应包括投标产品以及其产生的采购、运输、人工、安装、售后、税费等所有费用，即为履行合同的最终价格。</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服务类、工程类项目适用：开标一览表中的投标总报价应包括完成本项目的所有费用、税费等所有费用，即为履行合同的最终价格。</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14.3货物类项目适用：货物服务分项报价表上应清楚地标明供应商拟提供货物的名称、型号、数量、单价（含投标产品所产生的采购、运输、人工、安装、售后、税费等）、总价等内容，其合计价格应与开标一览表中的投标总报价保持一致。</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服务类、工程类项目适用：价格标的服务分项报价表上应清楚地标明供应商拟提供的服务或工程费用等内容，其合计价格应与开标一览表中的投标总报价保持一致。</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14.4供应商投标的货币为人民币。</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15、磋商保证金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15.1供应商在提交磋商响应文件的同时，应按供应商须知前附表规定的金额和形式提交磋商保证金。联合体参加磋商的，其磋商保证金由牵头人提交，并应符合供应商须知前附表的规定。</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15.2供应商不按供应商须知前附表要求提交磋商保证金的，其响应文件无效。</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15.3未成交供应商的磋商保证金应当在成交通知书发出后5个工作日内退还。</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15.4成交供应商的磋商保证金应当在采购合同签订后5个工作日内退还。</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15.5有下列情形之一的，不予退还磋商保证金，上缴财政：</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15.5.1供应商在提交响应文件截止时间后撤回响应文件的；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15.5.2供应商在响应文件中提供虚假材料的；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15.5.3除因不可抗力或磋商文件认可的情形以外，成交供应商不与采购人签订合同的；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15.5.4供应商与采购人、其他供应商或者采购代理机构恶意串通的；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15.5.5供应商在规定的磋商有效期内撤销或修改其磋商响应文件或放弃候选供应商资格的；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15.5.6成交人在收到中标通知书后，未按磋商文件规定提交履约担保</w:t>
      </w:r>
      <w:r>
        <w:rPr>
          <w:rFonts w:hint="eastAsia" w:ascii="宋体" w:hAnsi="宋体" w:eastAsia="宋体" w:cs="宋体"/>
          <w:b/>
          <w:bCs/>
          <w:snapToGrid w:val="0"/>
          <w:color w:val="auto"/>
          <w:kern w:val="0"/>
          <w:sz w:val="21"/>
          <w:szCs w:val="21"/>
          <w:highlight w:val="none"/>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16、磋商有效期</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16.1磋商有效期在“供应商须知前附表”中有明确的规定。供应商如未就此提出异议，则视同接受；如承诺的磋商有效期短于此规定时间的，将被视为非响应性投标而予以拒绝。</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16.2在特殊情况下，采购单位可于原磋商有效期满之前，向供应商提出延长磋商有效期的要求。供应商同意延长的，应相应延长其磋商保证金的有效期，但不得要求或被允许修改或撤销其磋商响应文件。供应商拒绝延长的，可以书面形式拒绝采购单位的这种要求而不失去其磋商保证金。如在规定的时间内未提出书面意见表示拒绝，将视为同意延长磋商有效期。</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16.3在磋商有效期内，供应商撤销或修改其磋商响应文件的，应承担责任。</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17、磋商响应文件签署</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17.1磋商响应文件应由供应商的法定代表人或其被授权代表正确签署。被授权代表须将法定代表人出具的“法定代表人授权书”附在磋商响应文件中。</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17.2磋商响应文件不得行间插字、涂改或增删。如有修改错漏处</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必须由供应商的法定代表人或其授权代表签字。</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sz w:val="21"/>
          <w:szCs w:val="21"/>
          <w:highlight w:val="none"/>
        </w:rPr>
      </w:pPr>
      <w:bookmarkStart w:id="92" w:name="_Toc511899308"/>
      <w:bookmarkEnd w:id="92"/>
      <w:bookmarkStart w:id="93" w:name="_Toc30415"/>
      <w:bookmarkStart w:id="94" w:name="_Toc13880"/>
      <w:bookmarkStart w:id="95" w:name="_Toc27957"/>
      <w:bookmarkStart w:id="96" w:name="_Toc26234"/>
      <w:r>
        <w:rPr>
          <w:rFonts w:hint="eastAsia" w:ascii="宋体" w:hAnsi="宋体" w:eastAsia="宋体" w:cs="宋体"/>
          <w:snapToGrid w:val="0"/>
          <w:kern w:val="0"/>
          <w:sz w:val="21"/>
          <w:szCs w:val="21"/>
          <w:highlight w:val="none"/>
        </w:rPr>
        <w:t>四、磋商响应文件的</w:t>
      </w:r>
      <w:r>
        <w:rPr>
          <w:rFonts w:hint="eastAsia" w:ascii="宋体" w:hAnsi="宋体" w:eastAsia="宋体" w:cs="宋体"/>
          <w:snapToGrid w:val="0"/>
          <w:kern w:val="0"/>
          <w:sz w:val="21"/>
          <w:szCs w:val="21"/>
          <w:highlight w:val="none"/>
          <w:lang w:eastAsia="zh-CN"/>
        </w:rPr>
        <w:t>提</w:t>
      </w:r>
      <w:r>
        <w:rPr>
          <w:rFonts w:hint="eastAsia" w:ascii="宋体" w:hAnsi="宋体" w:eastAsia="宋体" w:cs="宋体"/>
          <w:snapToGrid w:val="0"/>
          <w:kern w:val="0"/>
          <w:sz w:val="21"/>
          <w:szCs w:val="21"/>
          <w:highlight w:val="none"/>
        </w:rPr>
        <w:t>交</w:t>
      </w:r>
      <w:bookmarkEnd w:id="93"/>
      <w:bookmarkEnd w:id="94"/>
      <w:bookmarkEnd w:id="95"/>
      <w:bookmarkEnd w:id="96"/>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18、磋商响应文件的</w:t>
      </w:r>
      <w:r>
        <w:rPr>
          <w:rFonts w:hint="eastAsia" w:ascii="宋体" w:hAnsi="宋体" w:eastAsia="宋体" w:cs="宋体"/>
          <w:b/>
          <w:bCs/>
          <w:snapToGrid w:val="0"/>
          <w:color w:val="auto"/>
          <w:kern w:val="0"/>
          <w:sz w:val="21"/>
          <w:szCs w:val="21"/>
          <w:highlight w:val="none"/>
          <w:lang w:eastAsia="zh-CN"/>
        </w:rPr>
        <w:t>封装</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18.1要求提交的含有磋商响应文件的电子</w:t>
      </w:r>
      <w:r>
        <w:rPr>
          <w:rFonts w:hint="eastAsia" w:ascii="宋体" w:hAnsi="宋体" w:cs="宋体"/>
          <w:snapToGrid w:val="0"/>
          <w:color w:val="auto"/>
          <w:kern w:val="0"/>
          <w:sz w:val="21"/>
          <w:szCs w:val="21"/>
          <w:highlight w:val="none"/>
          <w:lang w:val="en-US" w:eastAsia="zh-CN"/>
        </w:rPr>
        <w:t>U</w:t>
      </w:r>
      <w:r>
        <w:rPr>
          <w:rFonts w:hint="eastAsia" w:ascii="宋体" w:hAnsi="宋体" w:eastAsia="宋体" w:cs="宋体"/>
          <w:snapToGrid w:val="0"/>
          <w:color w:val="auto"/>
          <w:kern w:val="0"/>
          <w:sz w:val="21"/>
          <w:szCs w:val="21"/>
          <w:highlight w:val="none"/>
          <w:lang w:val="en-US" w:eastAsia="zh-CN"/>
        </w:rPr>
        <w:t>盘应当单独封装，并在封套的封口处（也可在封口处加贴封条）加盖供应商公章及法定代表人签名或盖章（或代理人签名）。电子</w:t>
      </w:r>
      <w:r>
        <w:rPr>
          <w:rFonts w:hint="eastAsia" w:ascii="宋体" w:hAnsi="宋体" w:cs="宋体"/>
          <w:snapToGrid w:val="0"/>
          <w:color w:val="auto"/>
          <w:kern w:val="0"/>
          <w:sz w:val="21"/>
          <w:szCs w:val="21"/>
          <w:highlight w:val="none"/>
          <w:lang w:val="en-US" w:eastAsia="zh-CN"/>
        </w:rPr>
        <w:t>U</w:t>
      </w:r>
      <w:r>
        <w:rPr>
          <w:rFonts w:hint="eastAsia" w:ascii="宋体" w:hAnsi="宋体" w:eastAsia="宋体" w:cs="宋体"/>
          <w:snapToGrid w:val="0"/>
          <w:color w:val="auto"/>
          <w:kern w:val="0"/>
          <w:sz w:val="21"/>
          <w:szCs w:val="21"/>
          <w:highlight w:val="none"/>
          <w:lang w:val="en-US" w:eastAsia="zh-CN"/>
        </w:rPr>
        <w:t>盘密封袋上必须清楚写明项目的名称、项目编号、供应商全称。</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18.2磋商响应文件(纸质版)应胶装装订，封面加盖公章。密封包装，在封套的封口处（也可加贴封条）加盖供应商公章及法定代表人签名或盖章（或代理人签名）。</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磋商响应文件包装袋上必须清楚写明项目的名称、项目编号、供应商全称。</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18.3如果项目分有多个包，供应商可以参与其中的一个或几个包的磋商，但必须以包为单位分别编写磋商响应文件，必须以包为单位进行封装</w:t>
      </w:r>
      <w:r>
        <w:rPr>
          <w:rFonts w:hint="eastAsia" w:ascii="宋体" w:hAnsi="宋体" w:eastAsia="宋体" w:cs="宋体"/>
          <w:snapToGrid w:val="0"/>
          <w:color w:val="auto"/>
          <w:kern w:val="0"/>
          <w:sz w:val="21"/>
          <w:szCs w:val="21"/>
          <w:highlight w:val="none"/>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19、磋商响应文件的递交</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19.1供应商应按供应商须知前附表中规定的截止时间前递交磋商响应文件。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19.2供应商递交磋商响应文件的地点：详见供应商须知前附表。</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19.3供应商所递交的磋商响应文件在磋商开始后不予退还。</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19.4采购单位收到磋商响应文件后</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应及时登记并签字确认。</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19.5有下列情形之一的</w:t>
      </w:r>
      <w:r>
        <w:rPr>
          <w:rFonts w:hint="eastAsia" w:ascii="宋体" w:hAnsi="宋体" w:cs="宋体"/>
          <w:snapToGrid w:val="0"/>
          <w:color w:val="auto"/>
          <w:kern w:val="0"/>
          <w:sz w:val="21"/>
          <w:szCs w:val="21"/>
          <w:highlight w:val="none"/>
          <w:lang w:eastAsia="zh-CN"/>
        </w:rPr>
        <w:t>，</w:t>
      </w:r>
      <w:r>
        <w:rPr>
          <w:rFonts w:hint="eastAsia" w:ascii="宋体" w:hAnsi="宋体" w:eastAsia="宋体" w:cs="宋体"/>
          <w:b/>
          <w:bCs/>
          <w:snapToGrid w:val="0"/>
          <w:color w:val="auto"/>
          <w:kern w:val="0"/>
          <w:sz w:val="21"/>
          <w:szCs w:val="21"/>
          <w:highlight w:val="none"/>
        </w:rPr>
        <w:t>采购人将不予受理</w:t>
      </w:r>
      <w:r>
        <w:rPr>
          <w:rFonts w:hint="eastAsia" w:ascii="宋体" w:hAnsi="宋体" w:eastAsia="宋体" w:cs="宋体"/>
          <w:snapToGrid w:val="0"/>
          <w:color w:val="auto"/>
          <w:kern w:val="0"/>
          <w:sz w:val="21"/>
          <w:szCs w:val="21"/>
          <w:highlight w:val="none"/>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19.5.1逾期送达的或者未送达指定地点的磋商响应文件。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19.5.2未按本文件18.1、18.2条的要求</w:t>
      </w:r>
      <w:r>
        <w:rPr>
          <w:rFonts w:hint="eastAsia" w:ascii="宋体" w:hAnsi="宋体" w:cs="宋体"/>
          <w:snapToGrid w:val="0"/>
          <w:color w:val="auto"/>
          <w:kern w:val="0"/>
          <w:sz w:val="21"/>
          <w:szCs w:val="21"/>
          <w:highlight w:val="none"/>
          <w:lang w:eastAsia="zh-CN"/>
        </w:rPr>
        <w:t>编制</w:t>
      </w:r>
      <w:r>
        <w:rPr>
          <w:rFonts w:hint="eastAsia" w:ascii="宋体" w:hAnsi="宋体" w:eastAsia="宋体" w:cs="宋体"/>
          <w:snapToGrid w:val="0"/>
          <w:color w:val="auto"/>
          <w:kern w:val="0"/>
          <w:sz w:val="21"/>
          <w:szCs w:val="21"/>
          <w:highlight w:val="none"/>
        </w:rPr>
        <w:t>的磋商响应文件。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20、磋商响应文件的修改和撤回</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20.1在供应商须知前附表规定的磋商响应文件递交截止时间前</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供应商可以修改或撤回已递交的磋商响应文件。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20.2修改的内容为磋商响应文件的组成部分。修改的磋商响应文件应按照本文件的要求进行编制递交。</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21、联合体参加磋商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由两家或两家以上供应商组成的联合体参与磋商时</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应满足以下要求：</w:t>
      </w:r>
      <w:r>
        <w:rPr>
          <w:rFonts w:hint="eastAsia" w:ascii="宋体" w:hAnsi="宋体" w:eastAsia="宋体" w:cs="宋体"/>
          <w:b/>
          <w:bCs/>
          <w:snapToGrid w:val="0"/>
          <w:color w:val="auto"/>
          <w:kern w:val="0"/>
          <w:sz w:val="21"/>
          <w:szCs w:val="21"/>
          <w:highlight w:val="none"/>
        </w:rPr>
        <w:t>（</w:t>
      </w:r>
      <w:r>
        <w:rPr>
          <w:rFonts w:hint="eastAsia" w:ascii="宋体" w:hAnsi="宋体" w:eastAsia="宋体" w:cs="宋体"/>
          <w:b/>
          <w:bCs/>
          <w:snapToGrid w:val="0"/>
          <w:color w:val="auto"/>
          <w:kern w:val="0"/>
          <w:sz w:val="21"/>
          <w:szCs w:val="21"/>
          <w:highlight w:val="none"/>
          <w:lang w:val="en-US" w:eastAsia="zh-CN"/>
        </w:rPr>
        <w:t>本项目不适用</w:t>
      </w:r>
      <w:r>
        <w:rPr>
          <w:rFonts w:hint="eastAsia" w:ascii="宋体" w:hAnsi="宋体" w:eastAsia="宋体" w:cs="宋体"/>
          <w:b/>
          <w:bCs/>
          <w:snapToGrid w:val="0"/>
          <w:color w:val="auto"/>
          <w:kern w:val="0"/>
          <w:sz w:val="21"/>
          <w:szCs w:val="21"/>
          <w:highlight w:val="none"/>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21.1联合体成员除必须满足供应商资格的要求外，如本项目还有其他特定条件的，联合体各方中至少有一方符合特定的条件。</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21.2联合体应签订联合体协议，明确各方承担的职责和相应的责任，并授权其中的一个成员作为磋商代表，具体进行磋商、签署磋商响应文件、签订合同等事务。联合体协议应作为磋商响应文件的一部分。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21.3联合体代表应能全权处理磋商过程中的有关问题。一旦成为成交供应商，该联合体代表应负责签订合同并负责合同的全面实施，包括合同款项的收付。</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21.4联合体各方不得再以自己的名义单独参与同一项目磋商，也不得再组成新的联合体参与同一项目中的磋商。 </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1"/>
          <w:szCs w:val="21"/>
          <w:highlight w:val="none"/>
        </w:rPr>
      </w:pPr>
      <w:bookmarkStart w:id="97" w:name="_Toc511899309"/>
      <w:bookmarkEnd w:id="97"/>
      <w:bookmarkStart w:id="98" w:name="_Toc7828"/>
      <w:bookmarkStart w:id="99" w:name="_Toc28521"/>
      <w:bookmarkStart w:id="100" w:name="_Toc5256"/>
      <w:bookmarkStart w:id="101" w:name="_Toc1790"/>
      <w:r>
        <w:rPr>
          <w:rFonts w:hint="eastAsia" w:ascii="宋体" w:hAnsi="宋体" w:eastAsia="宋体" w:cs="宋体"/>
          <w:snapToGrid w:val="0"/>
          <w:kern w:val="0"/>
          <w:sz w:val="21"/>
          <w:szCs w:val="21"/>
          <w:highlight w:val="none"/>
        </w:rPr>
        <w:t>五、磋商与评审</w:t>
      </w:r>
      <w:bookmarkEnd w:id="98"/>
      <w:bookmarkEnd w:id="99"/>
      <w:bookmarkEnd w:id="100"/>
      <w:bookmarkEnd w:id="101"/>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22、磋商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22.1采购单位将在“供应商须知前附表”规定的时间和地点组织</w:t>
      </w:r>
      <w:r>
        <w:rPr>
          <w:rFonts w:hint="eastAsia" w:ascii="宋体" w:hAnsi="宋体" w:eastAsia="宋体" w:cs="宋体"/>
          <w:b w:val="0"/>
          <w:bCs w:val="0"/>
          <w:snapToGrid w:val="0"/>
          <w:color w:val="auto"/>
          <w:kern w:val="0"/>
          <w:sz w:val="21"/>
          <w:szCs w:val="21"/>
          <w:highlight w:val="none"/>
        </w:rPr>
        <w:t>磋商。供应商的法定代表人提供身份证明书或其委托的代理人应提供有效的法定代表人的授权委托书，否则将否决其参与投标。</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22.2采购单位按规定组成三人或以上的磋商小组。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磋商小组成员有下列情形之一的，应当回避：</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（1）参加采购活动前三年内，与供应商存在劳动关系，或者担任过供应商的董事、监事，或者是供应商的控股股东或实际控制人；</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（2）与供应商的法定代表人或者负责人有夫妻、直系血亲、三代以内旁系血亲或者近姻亲关系；</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（3）与供应商有其他可能影响政府采购活动公平、公正进行的关系。</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另外，磋商小组成员发现本人与参加采购活动的供应商有利害关系的，应当主动提出回避。采购人或者采购代理机构发现评审</w:t>
      </w:r>
      <w:r>
        <w:rPr>
          <w:rFonts w:hint="eastAsia" w:ascii="宋体" w:hAnsi="宋体" w:cs="宋体"/>
          <w:snapToGrid w:val="0"/>
          <w:color w:val="auto"/>
          <w:kern w:val="0"/>
          <w:sz w:val="21"/>
          <w:szCs w:val="21"/>
          <w:highlight w:val="none"/>
          <w:lang w:val="en-US" w:eastAsia="zh-CN"/>
        </w:rPr>
        <w:t>人员</w:t>
      </w:r>
      <w:r>
        <w:rPr>
          <w:rFonts w:hint="eastAsia" w:ascii="宋体" w:hAnsi="宋体" w:eastAsia="宋体" w:cs="宋体"/>
          <w:snapToGrid w:val="0"/>
          <w:color w:val="auto"/>
          <w:kern w:val="0"/>
          <w:sz w:val="21"/>
          <w:szCs w:val="21"/>
          <w:highlight w:val="none"/>
        </w:rPr>
        <w:t>与参加采购活动的供应商有利害关系的，应当要求其回避。</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22.3竞争性磋商活动采用综合评分法评审。</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综合评分法，是指响应文件满足磋商文件全部实质性要求且按评审因素的量化指标评审得分最高的供应商为成交候选供应商的评审方法。</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22.4为保证磋商活动顺利进行，供应商可派相关技术人员进行现场答疑。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23、评审</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23.1实质性响应审查。（详见第四章）</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磋商小组首先将对磋商响应文件的有效性、完整性和响应程度进行实质性响应审查</w:t>
      </w:r>
      <w:r>
        <w:rPr>
          <w:rFonts w:hint="eastAsia" w:ascii="宋体" w:hAnsi="宋体" w:cs="宋体"/>
          <w:b w:val="0"/>
          <w:bCs w:val="0"/>
          <w:snapToGrid w:val="0"/>
          <w:color w:val="auto"/>
          <w:kern w:val="0"/>
          <w:sz w:val="21"/>
          <w:szCs w:val="21"/>
          <w:highlight w:val="none"/>
          <w:lang w:eastAsia="zh-CN"/>
        </w:rPr>
        <w:t>，</w:t>
      </w:r>
      <w:r>
        <w:rPr>
          <w:rFonts w:hint="eastAsia" w:ascii="宋体" w:hAnsi="宋体" w:eastAsia="宋体" w:cs="宋体"/>
          <w:b w:val="0"/>
          <w:bCs w:val="0"/>
          <w:snapToGrid w:val="0"/>
          <w:color w:val="auto"/>
          <w:kern w:val="0"/>
          <w:sz w:val="21"/>
          <w:szCs w:val="21"/>
          <w:highlight w:val="none"/>
        </w:rPr>
        <w:t>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23.2综合评审。（评分办法详见第五章）</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磋商小组只对实质上响应磋商文件要求的磋商响应文件按照评分细则进行综合评审。</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23.2.1各供应商通过抽签方式随机产生磋商排列顺序</w:t>
      </w:r>
      <w:r>
        <w:rPr>
          <w:rFonts w:hint="eastAsia" w:ascii="宋体" w:hAnsi="宋体" w:cs="宋体"/>
          <w:b w:val="0"/>
          <w:bCs w:val="0"/>
          <w:snapToGrid w:val="0"/>
          <w:color w:val="auto"/>
          <w:kern w:val="0"/>
          <w:sz w:val="21"/>
          <w:szCs w:val="21"/>
          <w:highlight w:val="none"/>
          <w:lang w:eastAsia="zh-CN"/>
        </w:rPr>
        <w:t>，</w:t>
      </w:r>
      <w:r>
        <w:rPr>
          <w:rFonts w:hint="eastAsia" w:ascii="宋体" w:hAnsi="宋体" w:eastAsia="宋体" w:cs="宋体"/>
          <w:b w:val="0"/>
          <w:bCs w:val="0"/>
          <w:snapToGrid w:val="0"/>
          <w:color w:val="auto"/>
          <w:kern w:val="0"/>
          <w:sz w:val="21"/>
          <w:szCs w:val="21"/>
          <w:highlight w:val="none"/>
        </w:rPr>
        <w:t>磋商小组将按顺序分别与供应商就商务技术内容进行磋商并进行商务技术评分。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23.2.2磋商小组所有成员按顺序集中与单一供应商分别进行磋商</w:t>
      </w:r>
      <w:r>
        <w:rPr>
          <w:rFonts w:hint="eastAsia" w:ascii="宋体" w:hAnsi="宋体" w:cs="宋体"/>
          <w:b w:val="0"/>
          <w:bCs w:val="0"/>
          <w:snapToGrid w:val="0"/>
          <w:color w:val="auto"/>
          <w:kern w:val="0"/>
          <w:sz w:val="21"/>
          <w:szCs w:val="21"/>
          <w:highlight w:val="none"/>
          <w:lang w:eastAsia="zh-CN"/>
        </w:rPr>
        <w:t>，</w:t>
      </w:r>
      <w:r>
        <w:rPr>
          <w:rFonts w:hint="eastAsia" w:ascii="宋体" w:hAnsi="宋体" w:eastAsia="宋体" w:cs="宋体"/>
          <w:b w:val="0"/>
          <w:bCs w:val="0"/>
          <w:snapToGrid w:val="0"/>
          <w:color w:val="auto"/>
          <w:kern w:val="0"/>
          <w:sz w:val="21"/>
          <w:szCs w:val="21"/>
          <w:highlight w:val="none"/>
        </w:rPr>
        <w:t>并给予所有参加磋商的供应商平等的磋商机会。磋商并不限定只进行二轮报价</w:t>
      </w:r>
      <w:r>
        <w:rPr>
          <w:rFonts w:hint="eastAsia" w:ascii="宋体" w:hAnsi="宋体" w:cs="宋体"/>
          <w:b w:val="0"/>
          <w:bCs w:val="0"/>
          <w:snapToGrid w:val="0"/>
          <w:color w:val="auto"/>
          <w:kern w:val="0"/>
          <w:sz w:val="21"/>
          <w:szCs w:val="21"/>
          <w:highlight w:val="none"/>
          <w:lang w:eastAsia="zh-CN"/>
        </w:rPr>
        <w:t>，</w:t>
      </w:r>
      <w:r>
        <w:rPr>
          <w:rFonts w:hint="eastAsia" w:ascii="宋体" w:hAnsi="宋体" w:eastAsia="宋体" w:cs="宋体"/>
          <w:b w:val="0"/>
          <w:bCs w:val="0"/>
          <w:snapToGrid w:val="0"/>
          <w:color w:val="auto"/>
          <w:kern w:val="0"/>
          <w:sz w:val="21"/>
          <w:szCs w:val="21"/>
          <w:highlight w:val="none"/>
        </w:rPr>
        <w:t>如果磋商小组认为有必要</w:t>
      </w:r>
      <w:r>
        <w:rPr>
          <w:rFonts w:hint="eastAsia" w:ascii="宋体" w:hAnsi="宋体" w:cs="宋体"/>
          <w:b w:val="0"/>
          <w:bCs w:val="0"/>
          <w:snapToGrid w:val="0"/>
          <w:color w:val="auto"/>
          <w:kern w:val="0"/>
          <w:sz w:val="21"/>
          <w:szCs w:val="21"/>
          <w:highlight w:val="none"/>
          <w:lang w:eastAsia="zh-CN"/>
        </w:rPr>
        <w:t>，</w:t>
      </w:r>
      <w:r>
        <w:rPr>
          <w:rFonts w:hint="eastAsia" w:ascii="宋体" w:hAnsi="宋体" w:eastAsia="宋体" w:cs="宋体"/>
          <w:b w:val="0"/>
          <w:bCs w:val="0"/>
          <w:snapToGrid w:val="0"/>
          <w:color w:val="auto"/>
          <w:kern w:val="0"/>
          <w:sz w:val="21"/>
          <w:szCs w:val="21"/>
          <w:highlight w:val="none"/>
        </w:rPr>
        <w:t>可以要求供应商进行多轮报价。在磋商内容不做实质性变更及重大调整的前提下</w:t>
      </w:r>
      <w:r>
        <w:rPr>
          <w:rFonts w:hint="eastAsia" w:ascii="宋体" w:hAnsi="宋体" w:cs="宋体"/>
          <w:b w:val="0"/>
          <w:bCs w:val="0"/>
          <w:snapToGrid w:val="0"/>
          <w:color w:val="auto"/>
          <w:kern w:val="0"/>
          <w:sz w:val="21"/>
          <w:szCs w:val="21"/>
          <w:highlight w:val="none"/>
          <w:lang w:eastAsia="zh-CN"/>
        </w:rPr>
        <w:t>，</w:t>
      </w:r>
      <w:r>
        <w:rPr>
          <w:rFonts w:hint="eastAsia" w:ascii="宋体" w:hAnsi="宋体" w:eastAsia="宋体" w:cs="宋体"/>
          <w:b w:val="0"/>
          <w:bCs w:val="0"/>
          <w:snapToGrid w:val="0"/>
          <w:color w:val="auto"/>
          <w:kern w:val="0"/>
          <w:sz w:val="21"/>
          <w:szCs w:val="21"/>
          <w:highlight w:val="none"/>
        </w:rPr>
        <w:t>供应商下轮报价不得高于上一轮报价。</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磋商结束后，磋商小组应当要求所有继续参加磋商的供应商在规定时间内提交最后报价并进行价格评分（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最后报价是供应商响应文件的有效组成部分，最后报价也是签订合同的依据。</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23.2.3磋商小组将供应商的商务技术分和价格分汇总后得到供应商的最终评审得分，按照最终评审得分由高到低推荐成交候选人。</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最终评审得分出现两家或两家以上相同者，按最后报价由低到高排序确定成交候选供应商；评审总得分且最后报价相同的供应商，按照技术指标优劣顺序推荐。</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23.3磋商小组要求供应商澄清、说明或者更正响应文件。供应商的澄清、说明或者更正应当由法定代表人或其授权代表加盖公章。</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23.4磋商小组根据与供应商磋商情况可能实质性变动磋商文件的内容，包括采购需求中的技术、服务要求以及合同草案条款。磋商文件有实质性变动的，经采购人代表确认作为磋商文件的有效组成部分，磋商小组通知所有参加磋商的供应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23.5磋商过程中，磋商小组发现供应商的报价或者某些分项报价明显不合理或者低于成本，有可能影响商品质量和不能诚信履约的，应当要求其在规定的期限内予以解释说明，并提交相关证明材料；否则，磋商小组可以取消该供应商的成交候选资格，按顺序由排在后面的成交候选人递补，以此类推。</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24、异常情况处理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24.1磋商时出现以下情况之一的</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将重新组织磋商：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1）供应商的报价均超过了采购预算</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经过多轮磋商仍不能降到预算内、且</w:t>
      </w:r>
      <w:r>
        <w:rPr>
          <w:rFonts w:hint="eastAsia" w:ascii="宋体" w:hAnsi="宋体" w:eastAsia="宋体" w:cs="宋体"/>
          <w:snapToGrid w:val="0"/>
          <w:color w:val="auto"/>
          <w:kern w:val="0"/>
          <w:sz w:val="21"/>
          <w:szCs w:val="21"/>
          <w:highlight w:val="none"/>
          <w:lang w:eastAsia="zh-CN"/>
        </w:rPr>
        <w:t>采购人</w:t>
      </w:r>
      <w:r>
        <w:rPr>
          <w:rFonts w:hint="eastAsia" w:ascii="宋体" w:hAnsi="宋体" w:eastAsia="宋体" w:cs="宋体"/>
          <w:snapToGrid w:val="0"/>
          <w:color w:val="auto"/>
          <w:kern w:val="0"/>
          <w:sz w:val="21"/>
          <w:szCs w:val="21"/>
          <w:highlight w:val="none"/>
        </w:rPr>
        <w:t>不能支付的；</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2）经过磋商</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供应商所提供的货物服务仍无法满足磋商文件实质性要求、影响工作的；</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 xml:space="preserve">出现影响采购公正的违法、违规行为的。 </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1"/>
          <w:szCs w:val="21"/>
          <w:highlight w:val="none"/>
        </w:rPr>
      </w:pPr>
      <w:bookmarkStart w:id="102" w:name="_Toc511899310"/>
      <w:bookmarkEnd w:id="102"/>
      <w:bookmarkStart w:id="103" w:name="_Toc9473"/>
      <w:bookmarkStart w:id="104" w:name="_Toc2376"/>
      <w:bookmarkStart w:id="105" w:name="_Toc11809"/>
      <w:bookmarkStart w:id="106" w:name="_Toc13253"/>
      <w:r>
        <w:rPr>
          <w:rFonts w:hint="eastAsia" w:ascii="宋体" w:hAnsi="宋体" w:eastAsia="宋体" w:cs="宋体"/>
          <w:snapToGrid w:val="0"/>
          <w:kern w:val="0"/>
          <w:sz w:val="21"/>
          <w:szCs w:val="21"/>
          <w:highlight w:val="none"/>
        </w:rPr>
        <w:t>六、定标和授予合同</w:t>
      </w:r>
      <w:bookmarkEnd w:id="103"/>
      <w:bookmarkEnd w:id="104"/>
      <w:bookmarkEnd w:id="105"/>
      <w:bookmarkEnd w:id="106"/>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25、定标方式</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FFFFFF"/>
        </w:rPr>
      </w:pPr>
      <w:r>
        <w:rPr>
          <w:rFonts w:hint="eastAsia" w:ascii="宋体" w:hAnsi="宋体" w:eastAsia="宋体" w:cs="宋体"/>
          <w:snapToGrid w:val="0"/>
          <w:color w:val="auto"/>
          <w:kern w:val="0"/>
          <w:sz w:val="21"/>
          <w:szCs w:val="21"/>
          <w:highlight w:val="none"/>
          <w:shd w:val="clear" w:color="auto" w:fill="FFFFFF"/>
        </w:rPr>
        <w:t>25.1采购人应当在收到评审报告后5个工作日内，从评审报告提出的成交候选人中，按照排序由高到低的原则确定成交供应商。</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shd w:val="clear" w:color="auto" w:fill="FFFFFF"/>
        </w:rPr>
        <w:t>25.2成交供应商拒绝与采购人签订合同的，采购人可以按照评审报告推荐的成交候选人名单排序，确定下一候选人为成交供应商，也可以重新开展政府采购活动。拒绝签订政府采购合同的成交供应商不得参加对该项目重新开展的采购活动</w:t>
      </w:r>
      <w:r>
        <w:rPr>
          <w:rFonts w:hint="eastAsia" w:ascii="宋体" w:hAnsi="宋体" w:eastAsia="宋体" w:cs="宋体"/>
          <w:snapToGrid w:val="0"/>
          <w:color w:val="auto"/>
          <w:kern w:val="0"/>
          <w:sz w:val="21"/>
          <w:szCs w:val="21"/>
          <w:highlight w:val="none"/>
        </w:rPr>
        <w:t>。</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shd w:val="clear" w:color="auto" w:fill="FFFFFF"/>
        </w:rPr>
      </w:pPr>
      <w:r>
        <w:rPr>
          <w:rFonts w:hint="eastAsia" w:ascii="宋体" w:hAnsi="宋体" w:eastAsia="宋体" w:cs="宋体"/>
          <w:b/>
          <w:bCs/>
          <w:snapToGrid w:val="0"/>
          <w:color w:val="auto"/>
          <w:kern w:val="0"/>
          <w:sz w:val="21"/>
          <w:szCs w:val="21"/>
          <w:highlight w:val="none"/>
        </w:rPr>
        <w:t>26、签订合同</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shd w:val="clear" w:color="auto" w:fill="FFFFFF"/>
        </w:rPr>
        <w:t>26.1</w:t>
      </w:r>
      <w:r>
        <w:rPr>
          <w:rFonts w:hint="eastAsia" w:ascii="宋体" w:hAnsi="宋体" w:eastAsia="宋体" w:cs="宋体"/>
          <w:snapToGrid w:val="0"/>
          <w:color w:val="auto"/>
          <w:kern w:val="0"/>
          <w:sz w:val="21"/>
          <w:szCs w:val="21"/>
          <w:highlight w:val="none"/>
          <w:shd w:val="clear" w:color="auto" w:fill="FFFFFF"/>
          <w:lang w:eastAsia="zh-CN"/>
        </w:rPr>
        <w:t>采购人</w:t>
      </w:r>
      <w:r>
        <w:rPr>
          <w:rFonts w:hint="eastAsia" w:ascii="宋体" w:hAnsi="宋体" w:eastAsia="宋体" w:cs="宋体"/>
          <w:snapToGrid w:val="0"/>
          <w:color w:val="auto"/>
          <w:kern w:val="0"/>
          <w:sz w:val="21"/>
          <w:szCs w:val="21"/>
          <w:highlight w:val="none"/>
          <w:shd w:val="clear" w:color="auto" w:fill="FFFFFF"/>
        </w:rPr>
        <w:t>与成交人应当在成交通知书发出之日起三十日内</w:t>
      </w:r>
      <w:r>
        <w:rPr>
          <w:rFonts w:hint="eastAsia" w:ascii="宋体" w:hAnsi="宋体" w:eastAsia="宋体" w:cs="宋体"/>
          <w:snapToGrid w:val="0"/>
          <w:color w:val="auto"/>
          <w:kern w:val="0"/>
          <w:sz w:val="21"/>
          <w:szCs w:val="21"/>
          <w:highlight w:val="none"/>
        </w:rPr>
        <w:t>（具体时限本文件有约定的</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按约定执行</w:t>
      </w:r>
      <w:r>
        <w:rPr>
          <w:rFonts w:hint="eastAsia" w:ascii="宋体" w:hAnsi="宋体" w:eastAsia="宋体" w:cs="宋体"/>
          <w:snapToGrid w:val="0"/>
          <w:color w:val="auto"/>
          <w:kern w:val="0"/>
          <w:sz w:val="21"/>
          <w:szCs w:val="21"/>
          <w:highlight w:val="none"/>
          <w:shd w:val="clear" w:color="auto" w:fill="FFFFFF"/>
        </w:rPr>
        <w:t>）</w:t>
      </w:r>
      <w:r>
        <w:rPr>
          <w:rFonts w:hint="eastAsia" w:ascii="宋体" w:hAnsi="宋体" w:cs="宋体"/>
          <w:snapToGrid w:val="0"/>
          <w:color w:val="auto"/>
          <w:kern w:val="0"/>
          <w:sz w:val="21"/>
          <w:szCs w:val="21"/>
          <w:highlight w:val="none"/>
          <w:shd w:val="clear" w:color="auto" w:fill="FFFFFF"/>
          <w:lang w:eastAsia="zh-CN"/>
        </w:rPr>
        <w:t>，</w:t>
      </w:r>
      <w:r>
        <w:rPr>
          <w:rFonts w:hint="eastAsia" w:ascii="宋体" w:hAnsi="宋体" w:eastAsia="宋体" w:cs="宋体"/>
          <w:snapToGrid w:val="0"/>
          <w:color w:val="auto"/>
          <w:kern w:val="0"/>
          <w:sz w:val="21"/>
          <w:szCs w:val="21"/>
          <w:highlight w:val="none"/>
          <w:shd w:val="clear" w:color="auto" w:fill="FFFFFF"/>
        </w:rPr>
        <w:t>按照磋商文件确定的合同文本以及采购标的、规格型号、采购金额、采购数量、技术和服务要求等事项签订政府采购合同。</w:t>
      </w:r>
      <w:r>
        <w:rPr>
          <w:rFonts w:hint="eastAsia" w:ascii="宋体" w:hAnsi="宋体" w:eastAsia="宋体" w:cs="宋体"/>
          <w:snapToGrid w:val="0"/>
          <w:color w:val="auto"/>
          <w:kern w:val="0"/>
          <w:sz w:val="21"/>
          <w:szCs w:val="21"/>
          <w:highlight w:val="non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26.2</w:t>
      </w:r>
      <w:r>
        <w:rPr>
          <w:rFonts w:hint="eastAsia" w:ascii="宋体" w:hAnsi="宋体" w:eastAsia="宋体" w:cs="宋体"/>
          <w:snapToGrid w:val="0"/>
          <w:color w:val="auto"/>
          <w:kern w:val="0"/>
          <w:sz w:val="21"/>
          <w:szCs w:val="21"/>
          <w:highlight w:val="none"/>
          <w:lang w:eastAsia="zh-CN"/>
        </w:rPr>
        <w:t>采购人</w:t>
      </w:r>
      <w:r>
        <w:rPr>
          <w:rFonts w:hint="eastAsia" w:ascii="宋体" w:hAnsi="宋体" w:eastAsia="宋体" w:cs="宋体"/>
          <w:snapToGrid w:val="0"/>
          <w:color w:val="auto"/>
          <w:kern w:val="0"/>
          <w:sz w:val="21"/>
          <w:szCs w:val="21"/>
          <w:highlight w:val="none"/>
        </w:rPr>
        <w:t>在签订合同时</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可以在不改变合同其他条款的前提下变更采购数量</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但变更的金额不得超过成交人原来总价的10%。</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26.3中标通知书发出后</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eastAsia="zh-CN"/>
        </w:rPr>
        <w:t>采购人</w:t>
      </w:r>
      <w:r>
        <w:rPr>
          <w:rFonts w:hint="eastAsia" w:ascii="宋体" w:hAnsi="宋体" w:eastAsia="宋体" w:cs="宋体"/>
          <w:snapToGrid w:val="0"/>
          <w:color w:val="auto"/>
          <w:kern w:val="0"/>
          <w:sz w:val="21"/>
          <w:szCs w:val="21"/>
          <w:highlight w:val="none"/>
        </w:rPr>
        <w:t>无正当理由不与中标供应商签订采购合同的</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将依据相关规定给予处理。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20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lang w:val="en-US" w:eastAsia="zh-CN"/>
        </w:rPr>
        <w:t>27、</w:t>
      </w:r>
      <w:r>
        <w:rPr>
          <w:rFonts w:hint="eastAsia" w:ascii="宋体" w:hAnsi="宋体" w:eastAsia="宋体" w:cs="宋体"/>
          <w:b/>
          <w:bCs/>
          <w:snapToGrid w:val="0"/>
          <w:color w:val="auto"/>
          <w:kern w:val="0"/>
          <w:sz w:val="21"/>
          <w:szCs w:val="21"/>
          <w:highlight w:val="none"/>
        </w:rPr>
        <w:t>履约保证金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27.1 成交供应商在签订合同前必须按竞争性磋商文件的规定，及时、足额向采购人交纳履约保证金。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27.2履约保证金是督促成交供应商按时、按质、按量履行合同的一个经济制约手段。当采购人因成交供应商违约而造成损失时，可在无须征得成交供应商同意的情况下首先从其所交纳的履约保证金中获取相应的补偿。</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27.3政府采购货物和服务项目履约保证金最高缴纳比例不超过合同金额的2.5%。</w:t>
      </w:r>
      <w:bookmarkStart w:id="107" w:name="_Toc511899311"/>
      <w:bookmarkEnd w:id="107"/>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1"/>
          <w:szCs w:val="21"/>
          <w:highlight w:val="none"/>
        </w:rPr>
      </w:pPr>
      <w:bookmarkStart w:id="108" w:name="_Toc24895"/>
      <w:bookmarkStart w:id="109" w:name="_Toc17049"/>
      <w:bookmarkStart w:id="110" w:name="_Toc24600"/>
      <w:bookmarkStart w:id="111" w:name="_Toc4020"/>
      <w:r>
        <w:rPr>
          <w:rFonts w:hint="eastAsia" w:ascii="宋体" w:hAnsi="宋体" w:eastAsia="宋体" w:cs="宋体"/>
          <w:snapToGrid w:val="0"/>
          <w:kern w:val="0"/>
          <w:sz w:val="21"/>
          <w:szCs w:val="21"/>
          <w:highlight w:val="none"/>
        </w:rPr>
        <w:t>七、质疑与投诉</w:t>
      </w:r>
      <w:bookmarkEnd w:id="108"/>
      <w:bookmarkEnd w:id="109"/>
      <w:bookmarkEnd w:id="110"/>
      <w:bookmarkEnd w:id="111"/>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28、质疑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28.1参与本项目采购活动的供应商（即提交了磋商响应文件的供应商）对成交结果提出质疑的，最迟可以在成交结果公告期限届满之日起七个工作日内，以书面形式向采购人或代理机构提出质疑。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28.2参与本项目采购活动的供应商（即提交了磋商响应文件的供应商）认为采购过程使自己的权益受到损害的，可以在各采购程序环节结束之日起七个工作日内，以书面形式向采购人或代理机构提出质疑。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28.3质疑函的内容应包括《政府采购质疑和投诉办法》（财政部令第94号）第十二条规定的内容。</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28.4采购人或代理机构在收到供应商的质疑函后，将审查质疑函的格式、内容以及所附的证明文件是否符合要求。如不符合，退回供应商；如符合要求，则在收到书面质疑后七个工作日内，对质疑内容作出书面答复。</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28.5供应商对同一环节的质疑，应在法定质疑期内一次性提出，采购人或代理机构不再接受同一供应商针对同一环节提出的再次质疑。</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29、投诉</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29.1质疑人对采购单位的答复不满意，或者采购单位未在规定的时间内答复的，可以在答复期满后十五个工作日内按有关规定，向同级政府采购监管部门进行投诉。</w:t>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snapToGrid w:val="0"/>
          <w:color w:val="auto"/>
          <w:kern w:val="0"/>
          <w:sz w:val="32"/>
          <w:szCs w:val="32"/>
          <w:highlight w:val="none"/>
        </w:rPr>
      </w:pPr>
      <w:r>
        <w:rPr>
          <w:rFonts w:hint="eastAsia" w:ascii="宋体" w:hAnsi="宋体" w:eastAsia="宋体" w:cs="宋体"/>
          <w:snapToGrid w:val="0"/>
          <w:color w:val="auto"/>
          <w:kern w:val="0"/>
          <w:highlight w:val="none"/>
        </w:rPr>
        <w:t xml:space="preserve"> </w:t>
      </w:r>
      <w:bookmarkStart w:id="112" w:name="_Toc511899312"/>
      <w:bookmarkEnd w:id="112"/>
      <w:bookmarkStart w:id="113" w:name="_Toc25214"/>
      <w:r>
        <w:rPr>
          <w:rFonts w:hint="eastAsia" w:ascii="宋体" w:hAnsi="宋体" w:eastAsia="宋体" w:cs="宋体"/>
          <w:b/>
          <w:bCs/>
          <w:snapToGrid w:val="0"/>
          <w:color w:val="auto"/>
          <w:kern w:val="0"/>
          <w:sz w:val="32"/>
          <w:szCs w:val="32"/>
          <w:highlight w:val="none"/>
        </w:rPr>
        <w:br w:type="page"/>
      </w: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lang w:eastAsia="zh-CN"/>
        </w:rPr>
      </w:pPr>
      <w:bookmarkStart w:id="114" w:name="_Toc29883"/>
      <w:r>
        <w:rPr>
          <w:rFonts w:hint="eastAsia"/>
          <w:kern w:val="0"/>
        </w:rPr>
        <w:t>第七章 采购合同</w:t>
      </w:r>
      <w:bookmarkEnd w:id="113"/>
      <w:bookmarkEnd w:id="114"/>
    </w:p>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b w:val="0"/>
          <w:bCs w:val="0"/>
          <w:snapToGrid w:val="0"/>
          <w:color w:val="auto"/>
          <w:kern w:val="0"/>
          <w:sz w:val="28"/>
          <w:szCs w:val="28"/>
          <w:highlight w:val="none"/>
          <w:lang w:val="en-US" w:eastAsia="zh-CN"/>
        </w:rPr>
      </w:pPr>
      <w:bookmarkStart w:id="115" w:name="_Toc27685"/>
      <w:r>
        <w:rPr>
          <w:rFonts w:hint="eastAsia" w:ascii="宋体" w:hAnsi="宋体" w:eastAsia="宋体" w:cs="宋体"/>
          <w:b w:val="0"/>
          <w:bCs w:val="0"/>
          <w:snapToGrid w:val="0"/>
          <w:color w:val="auto"/>
          <w:kern w:val="0"/>
          <w:sz w:val="28"/>
          <w:szCs w:val="28"/>
          <w:highlight w:val="none"/>
          <w:lang w:val="en-US" w:eastAsia="zh-CN"/>
        </w:rPr>
        <w:t>项目编号：</w:t>
      </w:r>
      <w:bookmarkEnd w:id="115"/>
      <w:bookmarkStart w:id="116" w:name="_Toc20716"/>
      <w:r>
        <w:rPr>
          <w:rFonts w:hint="eastAsia" w:ascii="宋体" w:hAnsi="宋体" w:cs="宋体"/>
          <w:b w:val="0"/>
          <w:bCs w:val="0"/>
          <w:snapToGrid w:val="0"/>
          <w:color w:val="auto"/>
          <w:kern w:val="0"/>
          <w:sz w:val="28"/>
          <w:szCs w:val="28"/>
          <w:highlight w:val="none"/>
          <w:lang w:val="en-US" w:eastAsia="zh-CN"/>
        </w:rPr>
        <w:t>AHHXSZ-2025004</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1"/>
          <w:szCs w:val="21"/>
          <w:highlight w:val="none"/>
        </w:rPr>
      </w:pPr>
      <w:bookmarkStart w:id="117" w:name="_Toc10274"/>
      <w:r>
        <w:rPr>
          <w:rStyle w:val="11"/>
          <w:rFonts w:hint="eastAsia" w:ascii="宋体" w:hAnsi="宋体" w:eastAsia="宋体" w:cs="宋体"/>
          <w:b/>
          <w:bCs/>
          <w:snapToGrid w:val="0"/>
          <w:kern w:val="0"/>
          <w:highlight w:val="none"/>
          <w:lang w:eastAsia="zh-CN"/>
        </w:rPr>
        <w:t>一</w:t>
      </w:r>
      <w:r>
        <w:rPr>
          <w:rStyle w:val="11"/>
          <w:rFonts w:hint="eastAsia" w:ascii="宋体" w:hAnsi="宋体" w:eastAsia="宋体" w:cs="宋体"/>
          <w:b/>
          <w:bCs/>
          <w:snapToGrid w:val="0"/>
          <w:kern w:val="0"/>
          <w:highlight w:val="none"/>
        </w:rPr>
        <w:t>、合同条款前附表</w:t>
      </w:r>
      <w:bookmarkEnd w:id="116"/>
      <w:bookmarkEnd w:id="117"/>
      <w:r>
        <w:rPr>
          <w:rFonts w:hint="eastAsia" w:ascii="宋体" w:hAnsi="宋体" w:eastAsia="宋体" w:cs="宋体"/>
          <w:snapToGrid w:val="0"/>
          <w:color w:val="auto"/>
          <w:kern w:val="0"/>
          <w:sz w:val="21"/>
          <w:szCs w:val="21"/>
          <w:highlight w:val="none"/>
        </w:rPr>
        <w:t xml:space="preserve"> </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8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rPr>
            </w:pPr>
            <w:bookmarkStart w:id="118" w:name="_Hlk450145418"/>
            <w:r>
              <w:rPr>
                <w:rFonts w:hint="eastAsia" w:ascii="宋体" w:hAnsi="宋体" w:eastAsia="宋体" w:cs="宋体"/>
                <w:b/>
                <w:bCs/>
                <w:snapToGrid w:val="0"/>
                <w:color w:val="auto"/>
                <w:kern w:val="0"/>
                <w:sz w:val="21"/>
                <w:szCs w:val="21"/>
                <w:highlight w:val="none"/>
              </w:rPr>
              <w:t>序号</w:t>
            </w:r>
            <w:bookmarkEnd w:id="118"/>
          </w:p>
        </w:tc>
        <w:tc>
          <w:tcPr>
            <w:tcW w:w="449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4497"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382" w:firstLineChars="200"/>
              <w:jc w:val="left"/>
              <w:textAlignment w:val="auto"/>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rPr>
              <w:t>付款人：</w:t>
            </w:r>
            <w:r>
              <w:rPr>
                <w:rFonts w:hint="eastAsia" w:ascii="宋体" w:hAnsi="宋体" w:cs="宋体"/>
                <w:snapToGrid w:val="0"/>
                <w:kern w:val="0"/>
                <w:sz w:val="21"/>
                <w:szCs w:val="21"/>
                <w:highlight w:val="none"/>
                <w:lang w:eastAsia="zh-CN"/>
              </w:rPr>
              <w:t>皖北卫生职业学院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8959" w:type="dxa"/>
            <w:tcBorders>
              <w:top w:val="single" w:color="auto" w:sz="4" w:space="0"/>
              <w:left w:val="nil"/>
              <w:bottom w:val="single" w:color="auto" w:sz="4" w:space="0"/>
              <w:right w:val="single" w:color="auto" w:sz="4" w:space="0"/>
            </w:tcBorders>
            <w:vAlign w:val="center"/>
          </w:tcPr>
          <w:p>
            <w:pPr>
              <w:pStyle w:val="12"/>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lang w:val="en-US" w:eastAsia="zh-CN"/>
              </w:rPr>
              <w:t>付款方式：</w:t>
            </w:r>
            <w:r>
              <w:rPr>
                <w:rFonts w:hint="eastAsia" w:cs="宋体"/>
                <w:snapToGrid w:val="0"/>
                <w:kern w:val="0"/>
                <w:sz w:val="21"/>
                <w:szCs w:val="21"/>
                <w:highlight w:val="none"/>
                <w:lang w:val="en-US" w:eastAsia="zh-CN"/>
              </w:rPr>
              <w:t>工程完成，</w:t>
            </w:r>
            <w:r>
              <w:rPr>
                <w:rFonts w:hint="eastAsia" w:ascii="宋体" w:hAnsi="宋体" w:cs="宋体"/>
                <w:b w:val="0"/>
                <w:bCs w:val="0"/>
                <w:snapToGrid w:val="0"/>
                <w:color w:val="auto"/>
                <w:kern w:val="0"/>
                <w:sz w:val="21"/>
                <w:szCs w:val="21"/>
                <w:highlight w:val="none"/>
                <w:lang w:val="en-US" w:eastAsia="zh-CN"/>
              </w:rPr>
              <w:t>自行委托第三方专业机构对整改后的消防设施进行检测达到消防标准规范要求，完善消防相关验收手续，承诺消防验收合格并取得相关证明文件，正常交付学院使用</w:t>
            </w:r>
            <w:r>
              <w:rPr>
                <w:rFonts w:hint="eastAsia" w:cs="宋体"/>
                <w:b w:val="0"/>
                <w:bCs w:val="0"/>
                <w:snapToGrid w:val="0"/>
                <w:color w:val="auto"/>
                <w:kern w:val="0"/>
                <w:sz w:val="21"/>
                <w:szCs w:val="21"/>
                <w:highlight w:val="none"/>
                <w:lang w:val="en-US" w:eastAsia="zh-CN"/>
              </w:rPr>
              <w:t>后</w:t>
            </w:r>
            <w:r>
              <w:rPr>
                <w:rFonts w:hint="eastAsia" w:cs="宋体"/>
                <w:snapToGrid w:val="0"/>
                <w:kern w:val="0"/>
                <w:sz w:val="21"/>
                <w:szCs w:val="21"/>
                <w:highlight w:val="none"/>
                <w:lang w:val="en-US" w:eastAsia="zh-CN"/>
              </w:rPr>
              <w:t>付至合同价款80%，审计结束付至审计价97%，余款3%质保金，竣工验收无质量问题满一年后付清（无息）</w:t>
            </w:r>
            <w:r>
              <w:rPr>
                <w:rFonts w:hint="eastAsia" w:ascii="宋体" w:hAnsi="宋体" w:eastAsia="宋体" w:cs="宋体"/>
                <w:snapToGrid w:val="0"/>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0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895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spacing w:val="0"/>
                <w:kern w:val="0"/>
                <w:sz w:val="21"/>
                <w:szCs w:val="21"/>
                <w:highlight w:val="none"/>
              </w:rPr>
            </w:pPr>
            <w:r>
              <w:rPr>
                <w:rFonts w:hint="eastAsia" w:ascii="宋体" w:hAnsi="宋体" w:eastAsia="宋体" w:cs="宋体"/>
                <w:snapToGrid w:val="0"/>
                <w:color w:val="auto"/>
                <w:spacing w:val="0"/>
                <w:kern w:val="0"/>
                <w:sz w:val="21"/>
                <w:szCs w:val="21"/>
                <w:highlight w:val="none"/>
              </w:rPr>
              <w:t>履约保证金：</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宋体" w:hAnsi="宋体" w:eastAsia="宋体" w:cs="宋体"/>
                <w:snapToGrid w:val="0"/>
                <w:color w:val="auto"/>
                <w:spacing w:val="0"/>
                <w:kern w:val="0"/>
                <w:sz w:val="21"/>
                <w:szCs w:val="21"/>
                <w:highlight w:val="none"/>
              </w:rPr>
            </w:pPr>
            <w:r>
              <w:rPr>
                <w:rFonts w:hint="eastAsia" w:ascii="宋体" w:hAnsi="宋体" w:eastAsia="宋体" w:cs="宋体"/>
                <w:snapToGrid w:val="0"/>
                <w:color w:val="auto"/>
                <w:spacing w:val="0"/>
                <w:kern w:val="0"/>
                <w:sz w:val="21"/>
                <w:szCs w:val="21"/>
                <w:highlight w:val="none"/>
              </w:rPr>
              <w:t>签订合同前向采购人缴纳合同金额</w:t>
            </w:r>
            <w:r>
              <w:rPr>
                <w:rFonts w:hint="eastAsia" w:ascii="宋体" w:hAnsi="宋体" w:eastAsia="宋体" w:cs="宋体"/>
                <w:snapToGrid w:val="0"/>
                <w:color w:val="auto"/>
                <w:spacing w:val="0"/>
                <w:kern w:val="0"/>
                <w:sz w:val="21"/>
                <w:szCs w:val="21"/>
                <w:highlight w:val="none"/>
                <w:lang w:val="en-US" w:eastAsia="zh-CN"/>
              </w:rPr>
              <w:t>2</w:t>
            </w:r>
            <w:r>
              <w:rPr>
                <w:rFonts w:hint="eastAsia" w:ascii="宋体" w:hAnsi="宋体" w:eastAsia="宋体" w:cs="宋体"/>
                <w:snapToGrid w:val="0"/>
                <w:color w:val="auto"/>
                <w:spacing w:val="0"/>
                <w:kern w:val="0"/>
                <w:sz w:val="21"/>
                <w:szCs w:val="21"/>
                <w:highlight w:val="none"/>
              </w:rPr>
              <w:t>%的履约保证金。</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textAlignment w:val="auto"/>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color w:val="auto"/>
                <w:spacing w:val="0"/>
                <w:kern w:val="0"/>
                <w:sz w:val="21"/>
                <w:szCs w:val="21"/>
                <w:highlight w:val="none"/>
              </w:rPr>
              <w:t>履约保证金形式：转账、电汇、保函。</w:t>
            </w: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30"/>
          <w:szCs w:val="30"/>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30"/>
          <w:szCs w:val="30"/>
          <w:highlight w:val="none"/>
        </w:rPr>
        <w:t xml:space="preserve">  </w:t>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highlight w:val="none"/>
        </w:rPr>
      </w:pPr>
      <w:bookmarkStart w:id="119" w:name="_Toc6186"/>
      <w:bookmarkStart w:id="120" w:name="_Toc10036"/>
      <w:bookmarkStart w:id="121" w:name="_Toc5279"/>
      <w:r>
        <w:rPr>
          <w:rFonts w:hint="eastAsia" w:ascii="宋体" w:hAnsi="宋体" w:eastAsia="宋体" w:cs="宋体"/>
          <w:snapToGrid w:val="0"/>
          <w:kern w:val="0"/>
          <w:highlight w:val="none"/>
        </w:rPr>
        <w:t>二、合同条款</w:t>
      </w:r>
      <w:bookmarkEnd w:id="119"/>
      <w:bookmarkEnd w:id="120"/>
    </w:p>
    <w:bookmarkEnd w:id="121"/>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1. 术语的定义</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val="en-US" w:eastAsia="zh-CN"/>
        </w:rPr>
        <w:t>1.1本</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合同下列术语应解释为：</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（1）“合同”是指委托和受托双方签署的、合同格式中载明的委托和受托双方所达成的协议</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包括所有的附件、附录和构成合同的所有文件。</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（2）“合同价”是指根据合同规定</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中标供应商在正确地完全履行合同义务后采购人应支付给中标供应商的货币数量。</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（3）“服务”是指政府采购合同服务清单（同投标文件中开标一览表及其附表</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下同）中所规定的服务内容。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（4）“合同条款”是指本章所述全部内容。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（5）“合同特殊条款”是指采购文件正文部分第</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lang w:val="en-US" w:eastAsia="zh-CN"/>
        </w:rPr>
        <w:t>七</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章“合同特殊条款”。</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（6）“采购人”是指采购文件正文部分第</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lang w:val="en-US" w:eastAsia="zh-CN"/>
        </w:rPr>
        <w:t>二</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章“投标人须知前附表”中所述购买服务的单位。</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（7）“中标供应商”是指通过采购确定的提供采购文件正文部分第</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lang w:eastAsia="zh-CN"/>
        </w:rPr>
        <w:t>三</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章“</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lang w:val="en-US" w:eastAsia="zh-CN"/>
        </w:rPr>
        <w:t>项目要求</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”中所述服务的成交供应商。</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（8）“现场”是指合同规定的履行相关服务的地点。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（9）“验收”是指委托、受托双方依据强制性的国家技术质量规范和合同规定</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确认合同项下的服务符合合同规定的活动。</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（10）“天”指日历天数（如无特别说明）。</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（11）“检验”是指采购人按照合同约定的标准对中标供应商所提供的服务进行的检测与查验。</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（12）“检验合格证书”是指检验完成后由采购人和中标供应商共同签署的检验合格确认书。</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（13）“政府采购项目验收单”是指采购人根据检验合格证书签署的报同级政府采购监管部门的最终验收确认书。</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（14）“第三方”是指合同双方以外的任何中国境内、外的自然人、法人或其他经济组织。</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（15）“法律、法规”是指由中国各级政府及有关部门制定的法律、行政法规、地方性法规、规章及其他规范性文件。</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（16）“采购文件”是指由招标代理机构发布的采购文本。</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（17）“投标文件”是指中标供应商按照招标代理机构发布的采购文件的要求编制、</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lang w:eastAsia="zh-CN"/>
        </w:rPr>
        <w:t>提交</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并最终被评审小组接受的投标文本。</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2.技术规范与服务内容</w:t>
      </w:r>
    </w:p>
    <w:p>
      <w:pPr>
        <w:keepNext w:val="0"/>
        <w:keepLines w:val="0"/>
        <w:pageBreakBefore w:val="0"/>
        <w:widowControl w:val="0"/>
        <w:kinsoku/>
        <w:wordWrap w:val="0"/>
        <w:overflowPunct/>
        <w:topLinePunct w:val="0"/>
        <w:autoSpaceDE/>
        <w:autoSpaceDN/>
        <w:bidi w:val="0"/>
        <w:adjustRightInd/>
        <w:snapToGrid/>
        <w:spacing w:line="360" w:lineRule="auto"/>
        <w:ind w:left="0" w:leftChars="0" w:firstLine="382" w:firstLineChars="200"/>
        <w:jc w:val="both"/>
        <w:textAlignment w:val="auto"/>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2.1 投标服务的技术规范应与采购文件规定的技术规范（如果有的话）相一致。若无相应说明</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b w:val="0"/>
          <w:bCs w:val="0"/>
          <w:caps w:val="0"/>
          <w:smallCaps w:val="0"/>
          <w:color w:val="auto"/>
          <w:spacing w:val="0"/>
          <w:w w:val="100"/>
          <w:kern w:val="0"/>
          <w:position w:val="0"/>
          <w:sz w:val="21"/>
          <w:szCs w:val="21"/>
          <w:highlight w:val="none"/>
        </w:rPr>
        <w:t>则以国家有关部门最新颁布的相应标准及规范为准。</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2.2 投标服务的服务内容应与采购文件规定的服务内容及投标文件中的服务指标响应表一致。</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3. 知识产权</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中标供应商应保证</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采购人在其接受该服务或其任何一部分时不受第三方提出的侵犯专利权、著作权、商标权和工业设计权等的起诉。如果任何第三方提出侵权指控</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中标供应商须与第三方交涉并承担由此发生的一切责任、费用和经济赔偿。</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4. 完成方式</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中标供应商应按照采购文件正文部分第</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三</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章“</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一</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、项目要求”及“</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二</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、商务要求”规定的时间和地点完成服务。</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5. 付款</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5.1合同以人民币付款。</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5.2 在中标供应商按照合同的规定履行服务后</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将按照采购文件正文部分“合同条款前附表”规定的付款方式付款。</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6. 履约保证金</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6.1中标供应商应在签订合同的同时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提供相当于合同总价</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lang w:val="en-US" w:eastAsia="zh-CN"/>
        </w:rPr>
        <w:t xml:space="preserve"> 2 </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的履约保证金或等额金融机构、担保机构出具的保函。</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6.2如中标供应商未能履行其合同规定的义务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采购人有权从履约保证金中取得补偿。</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7. 检验和验收</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7.1采购人依法组织履约验收工作。采购人应当根据采购项目的具体情况</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自行组织项目验收或者委托采购代理机构验收。采购人委托采购代理机构进行履约验收的</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 xml:space="preserve">应当对验收结果进行书面确认。 </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7.2采购人或其委托的采购代理机构应当根据项目特点制定验收方案</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明确履约验收的时间、方式、程序等内容。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7.3对于采购人和使用人分离的采购项目</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应当邀请实际使用人参与验收。采购人、采购代理机构可以邀请参加本项目的其他供应商或第三方专业机构及专家参与验收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相关验收意见作为验收书的参考资料。政府向社会公众提供的公共服务项目</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验收时应当邀请服务对象参与并出具意见</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 xml:space="preserve">验收结果应当向社会公告。 </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7.4采购人或者采购代理机构应当成立验收小组</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按照采购合同的约定对供应商履约情况进行验收。验收时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应当按照采购合同的约定对每一项技术、服务、安全标准的履约情况进行确认。验收结束后</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应当出具验收书</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列明各项标准的验收情况及项目总体评价</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 xml:space="preserve">由验收双方共同签署。履约验收的各项资料应当存档备查。 </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7.5验收合格的项目</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采购人应当根据采购合同的约定及时向供应商支付采购资金。验收不合格的项目</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采购人应当依法及时处理。采购合同的履行、违约责任和解决争议的方式等适用《</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中华人民共和国民法典</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》。供应商在履约过程中有政府采购法律法规规定的违法违规情形的</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 xml:space="preserve">采购人应当及时报告本级财政部门。 </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8. 索赔</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8.1 如果服务的质量、数量等与合同不符</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或在规定的质量保证期内证实服务存在缺陷（包括潜在的缺陷等）</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采购人有权根据有资质的质检机构的检验结果向中标供应商提出索赔。</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8.2 在合同规定的验收期和质量保证期内</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如果中标供应商对采购人提出的索赔负有责任</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中标供应商应按照采购人同意的方式解决索赔事宜。</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8.3 如果中标供应商在合同规定的索赔通知期限内</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未对采购人的索赔通知做出答复</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则上述索赔应视为已被中标供应商接受。如中标供应商未能在采购人提出的在合同规定的期限内或采购人同意的更长时间内</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按照本合同第8.2条确定的方式解决索赔事宜</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采购人将从中标供应商的履约保证金或者应支付给中标供应商的合同款项中扣回索赔金额。如果这些金额不足以补偿索赔金额</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采购人有权向中标供应商提出不足部分的补偿。</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9. 中标供应商履约延误和误期赔偿</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9.1 如中标供应商无正当理由而拖延提供服务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采购人有权提出误期赔偿或解除合同。</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9.2 在履行合同过程中</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如果中标供应商遇到妨碍按时提供服务的情况时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应及时以书面形式将拖延的事实</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可能拖延的期限和理由通知采购人。采购人在收到中标供应商通知后</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应尽快对情况进行评价</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并确定是否通过修改合同</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酌情延长提供服务时间。</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9.3 除本合同条款第10条规定外</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如果中标供应商没有按照合同规定的时间提供服务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采购人可要求中标供应商支付违约金。违约金按每周未提供服务费用的0.5%计收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但违约金的最高限额为未提供服务的合同价格的5%。一周按7天计算</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不足7天按一周计算。如果达到最高限额</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采购人有权解除政府采购合同。</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9.4除合同第10条规定外，因采购人原因导致延期返还履约保证金、延期支付合同款项，变更、中止或终止采购合同的，因政策变化等原因不能签订合同，造成企业合法利益受损的情形，采购人应与供应商充分协商，按照货物或提供服务合同价</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lang w:val="en-US" w:eastAsia="zh-CN"/>
        </w:rPr>
        <w:t xml:space="preserve"> 0.5 </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%给予合理赔偿或者补偿。</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10. 不可抗力</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10.1 尽管有本合同条款第8条和第9条的规定</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如果中标供应商因不可抗力而导致合同实施延误或不能履行合同义务的话</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在不可抗力影响的范围内中标供应商的履约保证金或者应支付给中标供应商的合同款项不能被没收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也不应该承担违约赔偿或终止合同的责任。</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10.2 本条所述的“不可抗力”是指那些中标供应商无法控制、不可预见的事件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但不包括中标供应商的违约或疏忽。不可抗力事件包括</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但不限于：战争、严重火灾、洪水、台风、地震、防疫限制和禁运及其他双方商定的事件。</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10.3 在不可抗力事件发生后</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中标供应商应尽快以书面形式将不可抗力的情况和原因通知采购人。除采购人书面另行要求外</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中标供应商应尽可能继续履行合同义务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以及寻求采取合理的方案履行不受不可抗力影响的其他事项。如果不可抗力事件影响延续超过120天</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双方应通过友好协商在合理的时间内就进一步实施合同达成协议。</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10.4 不可抗力使合同的某些内容有变更必要的</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双方应通过协商达成进一步履行合同的协议</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因不可抗力致使合同不能履行的</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合同终止。</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11. 税费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11.1中国政府根据现行税法对采购人征收的、与本合同有关的一切税费</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均由采购人负担。</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11.2中国政府根据现行税法对中标供应商征收的、与本合同有关的一切税费</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均由中标供应商负担。</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lang w:eastAsia="zh-CN"/>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12. 仲裁</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12.1在执行本合同中所发生的或与本合同有关的一切争端</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买卖双方应通过友好协商的办法进行解决。如从协商开始60天内仍不能解决</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双方应将争端提交有关省、市政府或行业主管部门寻求可能解决的办法。如果提交有关省、市政府或行业主管部门仍得不到解决</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val="en-US" w:eastAsia="zh-CN"/>
        </w:rPr>
        <w:t>则应向</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lang w:val="en-US" w:eastAsia="zh-CN"/>
        </w:rPr>
        <w:t xml:space="preserve"> 宿州 </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仲裁委员会</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申请</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仲裁。</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12.2在仲裁</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和诉讼</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期间</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合同应继续履行。</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13. 违约终止合同</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13.1在采购人对中标供应商违约而采取的任何补救措施不受影响的情况下</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采购人可向中标供应商发出终止部分或全部合同的书面通知书。</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（1）如果中标供应商未能按合同规定的期限或采购人同意延长的限期内提供部分或全部服务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（2）中标供应商在收到采购人发出的违约通知后20天内</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或经采购人书面认可延长的时间内未能纠正其过失</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（3）如果中标供应商未能履行合同规定的其他义务。</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13.2在采购人根据上述第13.1条规定</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终止了全部或部分合同后</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采购人可以依其认为适当的条件和方法购买类似未交的服务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中标供应商应对采购人购买类似服务所超出的费用部分负责</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并继续执行合同中未终止部分。</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14. 破产终止合同</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如果中标供应商破产或无清偿能力时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采购人经报同级政府采购监督管理部门审批后</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可在任何时候以书面形式通知中标供应商</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提出终止合同而不给中标供应商补偿。该合同的终止将不损害或影响采购人已经采取或将要采取的任何行动或补救措施的权利。</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15. 转让和分包</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15.1合同不能转让或分包。</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15.2 经采购人和同级政府采购监督管理部门事先书面同意</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中标供应商可以将合同项下非主体、非关键性工作分包给他人完成。接受分包的人应当具备相应的资格条件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并不得再次分包。分包后不能终止中标供应商履行合同的责任和义务</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接受分包的人与中标供应商共同对采购人连带承担合同的责任和义务。</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16. 合同修改</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采购人和中标供应商都不得擅自变更合同</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但继续履行将损害国家和社会公共利益的除外。如必须对合同条款进行修改时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当事人双方须共同签署书面文件</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作为合同的补充</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并报同级政府采购监督管理部门备案。</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17. 通知</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政府采购合同一方给另一方的通知都应以书面形式发送至规定的对方地址。通知以送达日期或通知书规定的生效日期为生效日期</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两者中以晚的一个日期为准。</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18.合同生效</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18.1合同内容的确定应以采购文件和投标文件为基础</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不得违背其实质性内容。合同应在买卖双方签字、盖章</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并在中标供应商交纳履约保证金后即开始生效。</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18.2本合同一式</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val="en-US" w:eastAsia="zh-CN"/>
        </w:rPr>
        <w:t>肆</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份</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以中文书就</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采购人、中标供应商各执</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val="en-US" w:eastAsia="zh-CN"/>
        </w:rPr>
        <w:t>贰</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份。</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19. 补充条款</w:t>
      </w:r>
    </w:p>
    <w:p>
      <w:pPr>
        <w:keepNext w:val="0"/>
        <w:keepLines w:val="0"/>
        <w:pageBreakBefore w:val="0"/>
        <w:widowControl w:val="0"/>
        <w:kinsoku/>
        <w:wordWrap w:val="0"/>
        <w:overflowPunct/>
        <w:topLinePunct w:val="0"/>
        <w:autoSpaceDE/>
        <w:autoSpaceDN/>
        <w:bidi w:val="0"/>
        <w:adjustRightInd/>
        <w:snapToGrid/>
        <w:spacing w:line="360" w:lineRule="auto"/>
        <w:ind w:firstLine="382" w:firstLineChars="200"/>
        <w:jc w:val="both"/>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如需修改或补充合同内容</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经协商</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双方可签署书面修改或补充协议</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该协议将作为合同的一个组成部分。</w:t>
      </w:r>
    </w:p>
    <w:p>
      <w:pPr>
        <w:keepNext w:val="0"/>
        <w:keepLines w:val="0"/>
        <w:pageBreakBefore w:val="0"/>
        <w:widowControl w:val="0"/>
        <w:kinsoku/>
        <w:wordWrap w:val="0"/>
        <w:overflowPunct/>
        <w:topLinePunct w:val="0"/>
        <w:autoSpaceDE/>
        <w:autoSpaceDN/>
        <w:bidi w:val="0"/>
        <w:adjustRightInd/>
        <w:snapToGrid/>
        <w:textAlignment w:val="auto"/>
        <w:rPr>
          <w:rFonts w:hint="eastAsia" w:asciiTheme="minorEastAsia" w:hAnsiTheme="minorEastAsia" w:eastAsiaTheme="minorEastAsia" w:cstheme="minorEastAsia"/>
          <w:caps w:val="0"/>
          <w:smallCaps w:val="0"/>
          <w:color w:val="auto"/>
          <w:spacing w:val="0"/>
          <w:w w:val="100"/>
          <w:kern w:val="0"/>
          <w:position w:val="0"/>
          <w:highlight w:val="none"/>
          <w:lang w:eastAsia="zh-CN"/>
        </w:rPr>
      </w:pPr>
      <w:bookmarkStart w:id="122" w:name="_Toc12814"/>
      <w:bookmarkStart w:id="123" w:name="_Toc30437"/>
      <w:bookmarkStart w:id="124" w:name="_Toc932"/>
      <w:r>
        <w:rPr>
          <w:rFonts w:hint="eastAsia" w:asciiTheme="minorEastAsia" w:hAnsiTheme="minorEastAsia" w:eastAsiaTheme="minorEastAsia" w:cstheme="minorEastAsia"/>
          <w:caps w:val="0"/>
          <w:smallCaps w:val="0"/>
          <w:color w:val="auto"/>
          <w:spacing w:val="0"/>
          <w:w w:val="100"/>
          <w:kern w:val="0"/>
          <w:position w:val="0"/>
          <w:highlight w:val="none"/>
          <w:lang w:eastAsia="zh-CN"/>
        </w:rPr>
        <w:br w:type="page"/>
      </w:r>
    </w:p>
    <w:p>
      <w:pPr>
        <w:pStyle w:val="3"/>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Theme="minorEastAsia" w:hAnsiTheme="minorEastAsia" w:eastAsiaTheme="minorEastAsia" w:cstheme="minorEastAsia"/>
          <w:kern w:val="0"/>
          <w:highlight w:val="none"/>
        </w:rPr>
      </w:pPr>
      <w:bookmarkStart w:id="125" w:name="_Toc14876"/>
      <w:bookmarkStart w:id="126" w:name="_Toc23329"/>
      <w:bookmarkStart w:id="127" w:name="_Toc18038"/>
      <w:r>
        <w:rPr>
          <w:rFonts w:hint="eastAsia" w:asciiTheme="minorEastAsia" w:hAnsiTheme="minorEastAsia" w:eastAsiaTheme="minorEastAsia" w:cstheme="minorEastAsia"/>
          <w:kern w:val="0"/>
          <w:highlight w:val="none"/>
          <w:lang w:eastAsia="zh-CN"/>
        </w:rPr>
        <w:t>三</w:t>
      </w:r>
      <w:r>
        <w:rPr>
          <w:rFonts w:hint="eastAsia" w:asciiTheme="minorEastAsia" w:hAnsiTheme="minorEastAsia" w:eastAsiaTheme="minorEastAsia" w:cstheme="minorEastAsia"/>
          <w:kern w:val="0"/>
          <w:highlight w:val="none"/>
        </w:rPr>
        <w:t>、合同格式</w:t>
      </w:r>
      <w:bookmarkEnd w:id="122"/>
      <w:bookmarkEnd w:id="123"/>
      <w:bookmarkEnd w:id="124"/>
      <w:bookmarkEnd w:id="125"/>
      <w:bookmarkEnd w:id="126"/>
      <w:bookmarkEnd w:id="127"/>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采  购  人（甲方）：</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600" w:lineRule="auto"/>
        <w:ind w:left="1280" w:hanging="764" w:hangingChars="4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中标供应商（乙方）：</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rPr>
        <w:t xml:space="preserve">                                        </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 xml:space="preserve"> </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根据《中华人民共和国民法典》、《中华人民共和国建筑法》及有关法律规定，遵循平等、自愿、公平和诚实信用的原则，双方就</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lang w:val="en-US" w:eastAsia="zh-CN"/>
        </w:rPr>
        <w:t xml:space="preserve"> 皖北卫生职业学院原校区消防改造项目 </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工程施工及有关事项协商一致，共同达成如下协议：</w:t>
      </w:r>
    </w:p>
    <w:p>
      <w:pPr>
        <w:keepNext w:val="0"/>
        <w:keepLines w:val="0"/>
        <w:pageBreakBefore w:val="0"/>
        <w:widowControl w:val="0"/>
        <w:numPr>
          <w:ilvl w:val="0"/>
          <w:numId w:val="0"/>
        </w:numPr>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lang w:val="en-US" w:eastAsia="zh-CN"/>
        </w:rPr>
        <w:t>1.</w:t>
      </w: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合同文件</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下列文件是构成本合同不可分割的部分：</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（1）合同条款及前附表；</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（2）中标供应商提交的投标书和投标报价表；</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（3）中标通知书。</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2.合同范围和条件</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本合同的范围和条件应与上述合同文件的规定相一致。</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3.合同金额</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合同总金额为（人民币）</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rPr>
        <w:t xml:space="preserve">                  </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元</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大写：</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u w:val="single"/>
        </w:rPr>
        <w:t xml:space="preserve">                               </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4.付款条件</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付款条件在合同条款前附表中有明确规定。</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lang w:eastAsia="zh-CN"/>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5.</w:t>
      </w: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lang w:eastAsia="zh-CN"/>
        </w:rPr>
        <w:t>服务期限</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签订合同后30日内完成项目的施工，自行委托第三方专业机构对整改后的消防设施进行检测达到消防标准规范要求，完善消防相关验收手续，承诺消防验收合格并取得相关证明文件，正常交付学院使用</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b/>
          <w:bCs/>
          <w:caps w:val="0"/>
          <w:smallCaps w:val="0"/>
          <w:color w:val="auto"/>
          <w:spacing w:val="0"/>
          <w:w w:val="100"/>
          <w:kern w:val="0"/>
          <w:position w:val="0"/>
          <w:sz w:val="21"/>
          <w:szCs w:val="21"/>
          <w:highlight w:val="none"/>
        </w:rPr>
        <w:t>6.合同生效</w:t>
      </w:r>
    </w:p>
    <w:p>
      <w:pPr>
        <w:keepNext w:val="0"/>
        <w:keepLines w:val="0"/>
        <w:pageBreakBefore w:val="0"/>
        <w:widowControl w:val="0"/>
        <w:kinsoku/>
        <w:wordWrap w:val="0"/>
        <w:overflowPunct/>
        <w:topLinePunct w:val="0"/>
        <w:autoSpaceDE/>
        <w:autoSpaceDN/>
        <w:bidi w:val="0"/>
        <w:adjustRightInd/>
        <w:snapToGrid/>
        <w:spacing w:line="600" w:lineRule="auto"/>
        <w:ind w:left="0" w:firstLine="382" w:firstLineChars="200"/>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本合同经</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双</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方合法代表签字、单位盖章</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lang w:eastAsia="zh-CN"/>
        </w:rPr>
        <w:t>，</w:t>
      </w: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并在采购人收到中标供应商提交的履约保证金后生效。</w:t>
      </w:r>
    </w:p>
    <w:p>
      <w:pPr>
        <w:keepNext w:val="0"/>
        <w:keepLines w:val="0"/>
        <w:pageBreakBefore w:val="0"/>
        <w:widowControl w:val="0"/>
        <w:kinsoku/>
        <w:wordWrap w:val="0"/>
        <w:overflowPunct/>
        <w:topLinePunct w:val="0"/>
        <w:autoSpaceDE/>
        <w:autoSpaceDN/>
        <w:bidi w:val="0"/>
        <w:adjustRightInd/>
        <w:snapToGrid/>
        <w:textAlignment w:val="auto"/>
        <w:rPr>
          <w:rFonts w:hint="eastAsia" w:asciiTheme="minorEastAsia" w:hAnsiTheme="minorEastAsia" w:eastAsiaTheme="minorEastAsia" w:cstheme="minorEastAsia"/>
          <w:caps w:val="0"/>
          <w:smallCaps w:val="0"/>
          <w:color w:val="auto"/>
          <w:spacing w:val="0"/>
          <w:w w:val="100"/>
          <w:kern w:val="0"/>
          <w:position w:val="0"/>
          <w:sz w:val="21"/>
          <w:szCs w:val="21"/>
          <w:highlight w:val="none"/>
        </w:rPr>
      </w:pPr>
      <w:r>
        <w:rPr>
          <w:rFonts w:hint="eastAsia" w:asciiTheme="minorEastAsia" w:hAnsiTheme="minorEastAsia" w:eastAsiaTheme="minorEastAsia" w:cstheme="minorEastAsia"/>
          <w:caps w:val="0"/>
          <w:smallCaps w:val="0"/>
          <w:color w:val="auto"/>
          <w:spacing w:val="0"/>
          <w:w w:val="100"/>
          <w:kern w:val="0"/>
          <w:position w:val="0"/>
          <w:sz w:val="21"/>
          <w:szCs w:val="21"/>
          <w:highlight w:val="none"/>
        </w:rPr>
        <w:t xml:space="preserve"> </w:t>
      </w:r>
    </w:p>
    <w:tbl>
      <w:tblPr>
        <w:tblStyle w:val="9"/>
        <w:tblW w:w="102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21"/>
        <w:gridCol w:w="5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21" w:type="dxa"/>
          </w:tcPr>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kern w:val="0"/>
                <w:sz w:val="21"/>
                <w:szCs w:val="21"/>
                <w:highlight w:val="none"/>
              </w:rPr>
            </w:pPr>
            <w:r>
              <w:rPr>
                <w:rFonts w:hint="eastAsia" w:asciiTheme="minorEastAsia" w:hAnsiTheme="minorEastAsia" w:eastAsiaTheme="minorEastAsia" w:cstheme="minorEastAsia"/>
                <w:caps w:val="0"/>
                <w:smallCaps w:val="0"/>
                <w:kern w:val="0"/>
                <w:sz w:val="21"/>
                <w:szCs w:val="21"/>
                <w:highlight w:val="none"/>
              </w:rPr>
              <w:t>采购人（甲方）：</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kern w:val="0"/>
                <w:sz w:val="21"/>
                <w:szCs w:val="21"/>
                <w:highlight w:val="none"/>
              </w:rPr>
            </w:pPr>
            <w:r>
              <w:rPr>
                <w:rFonts w:hint="eastAsia" w:asciiTheme="minorEastAsia" w:hAnsiTheme="minorEastAsia" w:eastAsiaTheme="minorEastAsia" w:cstheme="minorEastAsia"/>
                <w:caps w:val="0"/>
                <w:smallCaps w:val="0"/>
                <w:kern w:val="0"/>
                <w:sz w:val="21"/>
                <w:szCs w:val="21"/>
                <w:highlight w:val="none"/>
              </w:rPr>
              <w:t>单位盖章：</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kern w:val="0"/>
                <w:sz w:val="21"/>
                <w:szCs w:val="21"/>
                <w:highlight w:val="none"/>
              </w:rPr>
            </w:pPr>
            <w:r>
              <w:rPr>
                <w:rFonts w:hint="eastAsia" w:asciiTheme="minorEastAsia" w:hAnsiTheme="minorEastAsia" w:eastAsiaTheme="minorEastAsia" w:cstheme="minorEastAsia"/>
                <w:caps w:val="0"/>
                <w:smallCaps w:val="0"/>
                <w:kern w:val="0"/>
                <w:sz w:val="21"/>
                <w:szCs w:val="21"/>
                <w:highlight w:val="none"/>
              </w:rPr>
              <w:t>法定代表人或授权人（签字）：</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rPr>
            </w:pPr>
            <w:r>
              <w:rPr>
                <w:rFonts w:hint="eastAsia" w:asciiTheme="minorEastAsia" w:hAnsiTheme="minorEastAsia" w:eastAsiaTheme="minorEastAsia" w:cstheme="minorEastAsia"/>
                <w:caps w:val="0"/>
                <w:smallCaps w:val="0"/>
                <w:color w:val="auto"/>
                <w:kern w:val="0"/>
                <w:sz w:val="21"/>
                <w:szCs w:val="21"/>
                <w:highlight w:val="none"/>
              </w:rPr>
              <w:t>联系电话：</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rPr>
            </w:pPr>
            <w:r>
              <w:rPr>
                <w:rFonts w:hint="eastAsia" w:asciiTheme="minorEastAsia" w:hAnsiTheme="minorEastAsia" w:eastAsiaTheme="minorEastAsia" w:cstheme="minorEastAsia"/>
                <w:caps w:val="0"/>
                <w:smallCaps w:val="0"/>
                <w:color w:val="auto"/>
                <w:kern w:val="0"/>
                <w:sz w:val="21"/>
                <w:szCs w:val="21"/>
                <w:highlight w:val="none"/>
              </w:rPr>
              <w:t>开户银行：</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rPr>
            </w:pPr>
            <w:r>
              <w:rPr>
                <w:rFonts w:hint="eastAsia" w:asciiTheme="minorEastAsia" w:hAnsiTheme="minorEastAsia" w:eastAsiaTheme="minorEastAsia" w:cstheme="minorEastAsia"/>
                <w:caps w:val="0"/>
                <w:smallCaps w:val="0"/>
                <w:color w:val="auto"/>
                <w:kern w:val="0"/>
                <w:sz w:val="21"/>
                <w:szCs w:val="21"/>
                <w:highlight w:val="none"/>
              </w:rPr>
              <w:t>帐号：</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rPr>
            </w:pPr>
            <w:r>
              <w:rPr>
                <w:rFonts w:hint="eastAsia" w:asciiTheme="minorEastAsia" w:hAnsiTheme="minorEastAsia" w:eastAsiaTheme="minorEastAsia" w:cstheme="minorEastAsia"/>
                <w:caps w:val="0"/>
                <w:smallCaps w:val="0"/>
                <w:color w:val="auto"/>
                <w:kern w:val="0"/>
                <w:sz w:val="21"/>
                <w:szCs w:val="21"/>
                <w:highlight w:val="none"/>
              </w:rPr>
              <w:t>日期：</w:t>
            </w:r>
            <w:r>
              <w:rPr>
                <w:rFonts w:hint="eastAsia" w:asciiTheme="minorEastAsia" w:hAnsiTheme="minorEastAsia" w:eastAsiaTheme="minorEastAsia" w:cstheme="minorEastAsia"/>
                <w:caps w:val="0"/>
                <w:smallCaps w:val="0"/>
                <w:color w:val="auto"/>
                <w:kern w:val="0"/>
                <w:sz w:val="21"/>
                <w:szCs w:val="21"/>
                <w:highlight w:val="none"/>
                <w:lang w:val="en-US" w:eastAsia="zh-CN"/>
              </w:rPr>
              <w:t xml:space="preserve">    </w:t>
            </w:r>
            <w:r>
              <w:rPr>
                <w:rFonts w:hint="eastAsia" w:asciiTheme="minorEastAsia" w:hAnsiTheme="minorEastAsia" w:eastAsiaTheme="minorEastAsia" w:cstheme="minorEastAsia"/>
                <w:caps w:val="0"/>
                <w:smallCaps w:val="0"/>
                <w:color w:val="auto"/>
                <w:kern w:val="0"/>
                <w:sz w:val="21"/>
                <w:szCs w:val="21"/>
                <w:highlight w:val="none"/>
              </w:rPr>
              <w:t>年</w:t>
            </w:r>
            <w:r>
              <w:rPr>
                <w:rFonts w:hint="eastAsia" w:asciiTheme="minorEastAsia" w:hAnsiTheme="minorEastAsia" w:eastAsiaTheme="minorEastAsia" w:cstheme="minorEastAsia"/>
                <w:caps w:val="0"/>
                <w:smallCaps w:val="0"/>
                <w:color w:val="auto"/>
                <w:kern w:val="0"/>
                <w:sz w:val="21"/>
                <w:szCs w:val="21"/>
                <w:highlight w:val="none"/>
                <w:lang w:val="en-US" w:eastAsia="zh-CN"/>
              </w:rPr>
              <w:t xml:space="preserve">  </w:t>
            </w:r>
            <w:r>
              <w:rPr>
                <w:rFonts w:hint="eastAsia" w:asciiTheme="minorEastAsia" w:hAnsiTheme="minorEastAsia" w:eastAsiaTheme="minorEastAsia" w:cstheme="minorEastAsia"/>
                <w:caps w:val="0"/>
                <w:smallCaps w:val="0"/>
                <w:color w:val="auto"/>
                <w:kern w:val="0"/>
                <w:sz w:val="21"/>
                <w:szCs w:val="21"/>
                <w:highlight w:val="none"/>
              </w:rPr>
              <w:t>月</w:t>
            </w:r>
            <w:r>
              <w:rPr>
                <w:rFonts w:hint="eastAsia" w:asciiTheme="minorEastAsia" w:hAnsiTheme="minorEastAsia" w:eastAsiaTheme="minorEastAsia" w:cstheme="minorEastAsia"/>
                <w:caps w:val="0"/>
                <w:smallCaps w:val="0"/>
                <w:color w:val="auto"/>
                <w:kern w:val="0"/>
                <w:sz w:val="21"/>
                <w:szCs w:val="21"/>
                <w:highlight w:val="none"/>
                <w:lang w:val="en-US" w:eastAsia="zh-CN"/>
              </w:rPr>
              <w:t xml:space="preserve">  </w:t>
            </w:r>
            <w:r>
              <w:rPr>
                <w:rFonts w:hint="eastAsia" w:asciiTheme="minorEastAsia" w:hAnsiTheme="minorEastAsia" w:eastAsiaTheme="minorEastAsia" w:cstheme="minorEastAsia"/>
                <w:caps w:val="0"/>
                <w:smallCaps w:val="0"/>
                <w:color w:val="auto"/>
                <w:kern w:val="0"/>
                <w:sz w:val="21"/>
                <w:szCs w:val="21"/>
                <w:highlight w:val="none"/>
              </w:rPr>
              <w:t>日</w:t>
            </w:r>
          </w:p>
        </w:tc>
        <w:tc>
          <w:tcPr>
            <w:tcW w:w="5934" w:type="dxa"/>
          </w:tcPr>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rPr>
            </w:pPr>
            <w:r>
              <w:rPr>
                <w:rFonts w:hint="eastAsia" w:asciiTheme="minorEastAsia" w:hAnsiTheme="minorEastAsia" w:eastAsiaTheme="minorEastAsia" w:cstheme="minorEastAsia"/>
                <w:caps w:val="0"/>
                <w:smallCaps w:val="0"/>
                <w:color w:val="auto"/>
                <w:kern w:val="0"/>
                <w:sz w:val="21"/>
                <w:szCs w:val="21"/>
                <w:highlight w:val="none"/>
              </w:rPr>
              <w:t>中标供应商（乙方）：</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rPr>
            </w:pPr>
            <w:r>
              <w:rPr>
                <w:rFonts w:hint="eastAsia" w:asciiTheme="minorEastAsia" w:hAnsiTheme="minorEastAsia" w:eastAsiaTheme="minorEastAsia" w:cstheme="minorEastAsia"/>
                <w:caps w:val="0"/>
                <w:smallCaps w:val="0"/>
                <w:color w:val="auto"/>
                <w:kern w:val="0"/>
                <w:sz w:val="21"/>
                <w:szCs w:val="21"/>
                <w:highlight w:val="none"/>
              </w:rPr>
              <w:t>单位盖章：</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rPr>
            </w:pPr>
            <w:r>
              <w:rPr>
                <w:rFonts w:hint="eastAsia" w:asciiTheme="minorEastAsia" w:hAnsiTheme="minorEastAsia" w:eastAsiaTheme="minorEastAsia" w:cstheme="minorEastAsia"/>
                <w:caps w:val="0"/>
                <w:smallCaps w:val="0"/>
                <w:color w:val="auto"/>
                <w:kern w:val="0"/>
                <w:sz w:val="21"/>
                <w:szCs w:val="21"/>
                <w:highlight w:val="none"/>
              </w:rPr>
              <w:t>法定代表人或授权人（签字）：</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rPr>
            </w:pPr>
            <w:r>
              <w:rPr>
                <w:rFonts w:hint="eastAsia" w:asciiTheme="minorEastAsia" w:hAnsiTheme="minorEastAsia" w:eastAsiaTheme="minorEastAsia" w:cstheme="minorEastAsia"/>
                <w:caps w:val="0"/>
                <w:smallCaps w:val="0"/>
                <w:color w:val="auto"/>
                <w:kern w:val="0"/>
                <w:sz w:val="21"/>
                <w:szCs w:val="21"/>
                <w:highlight w:val="none"/>
              </w:rPr>
              <w:t>联系电话：</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rPr>
            </w:pPr>
            <w:r>
              <w:rPr>
                <w:rFonts w:hint="eastAsia" w:asciiTheme="minorEastAsia" w:hAnsiTheme="minorEastAsia" w:eastAsiaTheme="minorEastAsia" w:cstheme="minorEastAsia"/>
                <w:caps w:val="0"/>
                <w:smallCaps w:val="0"/>
                <w:color w:val="auto"/>
                <w:kern w:val="0"/>
                <w:sz w:val="21"/>
                <w:szCs w:val="21"/>
                <w:highlight w:val="none"/>
              </w:rPr>
              <w:t>开户银行：</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color w:val="auto"/>
                <w:kern w:val="0"/>
                <w:sz w:val="21"/>
                <w:szCs w:val="21"/>
                <w:highlight w:val="none"/>
              </w:rPr>
            </w:pPr>
            <w:r>
              <w:rPr>
                <w:rFonts w:hint="eastAsia" w:asciiTheme="minorEastAsia" w:hAnsiTheme="minorEastAsia" w:eastAsiaTheme="minorEastAsia" w:cstheme="minorEastAsia"/>
                <w:caps w:val="0"/>
                <w:smallCaps w:val="0"/>
                <w:color w:val="auto"/>
                <w:kern w:val="0"/>
                <w:sz w:val="21"/>
                <w:szCs w:val="21"/>
                <w:highlight w:val="none"/>
              </w:rPr>
              <w:t>帐号：</w:t>
            </w:r>
          </w:p>
          <w:p>
            <w:pPr>
              <w:keepNext w:val="0"/>
              <w:keepLines w:val="0"/>
              <w:pageBreakBefore w:val="0"/>
              <w:widowControl w:val="0"/>
              <w:kinsoku/>
              <w:wordWrap w:val="0"/>
              <w:overflowPunct/>
              <w:topLinePunct w:val="0"/>
              <w:autoSpaceDE/>
              <w:autoSpaceDN/>
              <w:bidi w:val="0"/>
              <w:adjustRightInd/>
              <w:snapToGrid/>
              <w:spacing w:line="720" w:lineRule="auto"/>
              <w:textAlignment w:val="auto"/>
              <w:rPr>
                <w:rFonts w:hint="eastAsia" w:asciiTheme="minorEastAsia" w:hAnsiTheme="minorEastAsia" w:eastAsiaTheme="minorEastAsia" w:cstheme="minorEastAsia"/>
                <w:caps w:val="0"/>
                <w:smallCaps w:val="0"/>
                <w:kern w:val="0"/>
                <w:sz w:val="21"/>
                <w:szCs w:val="21"/>
                <w:highlight w:val="none"/>
              </w:rPr>
            </w:pPr>
            <w:r>
              <w:rPr>
                <w:rFonts w:hint="eastAsia" w:asciiTheme="minorEastAsia" w:hAnsiTheme="minorEastAsia" w:eastAsiaTheme="minorEastAsia" w:cstheme="minorEastAsia"/>
                <w:caps w:val="0"/>
                <w:smallCaps w:val="0"/>
                <w:color w:val="auto"/>
                <w:kern w:val="0"/>
                <w:sz w:val="21"/>
                <w:szCs w:val="21"/>
                <w:highlight w:val="none"/>
              </w:rPr>
              <w:t>日期：</w:t>
            </w:r>
            <w:r>
              <w:rPr>
                <w:rFonts w:hint="eastAsia" w:asciiTheme="minorEastAsia" w:hAnsiTheme="minorEastAsia" w:eastAsiaTheme="minorEastAsia" w:cstheme="minorEastAsia"/>
                <w:caps w:val="0"/>
                <w:smallCaps w:val="0"/>
                <w:color w:val="auto"/>
                <w:kern w:val="0"/>
                <w:sz w:val="21"/>
                <w:szCs w:val="21"/>
                <w:highlight w:val="none"/>
                <w:lang w:val="en-US" w:eastAsia="zh-CN"/>
              </w:rPr>
              <w:t xml:space="preserve">    </w:t>
            </w:r>
            <w:r>
              <w:rPr>
                <w:rFonts w:hint="eastAsia" w:asciiTheme="minorEastAsia" w:hAnsiTheme="minorEastAsia" w:eastAsiaTheme="minorEastAsia" w:cstheme="minorEastAsia"/>
                <w:caps w:val="0"/>
                <w:smallCaps w:val="0"/>
                <w:color w:val="auto"/>
                <w:kern w:val="0"/>
                <w:sz w:val="21"/>
                <w:szCs w:val="21"/>
                <w:highlight w:val="none"/>
              </w:rPr>
              <w:t>年</w:t>
            </w:r>
            <w:r>
              <w:rPr>
                <w:rFonts w:hint="eastAsia" w:asciiTheme="minorEastAsia" w:hAnsiTheme="minorEastAsia" w:eastAsiaTheme="minorEastAsia" w:cstheme="minorEastAsia"/>
                <w:caps w:val="0"/>
                <w:smallCaps w:val="0"/>
                <w:color w:val="auto"/>
                <w:kern w:val="0"/>
                <w:sz w:val="21"/>
                <w:szCs w:val="21"/>
                <w:highlight w:val="none"/>
                <w:lang w:val="en-US" w:eastAsia="zh-CN"/>
              </w:rPr>
              <w:t xml:space="preserve">  </w:t>
            </w:r>
            <w:r>
              <w:rPr>
                <w:rFonts w:hint="eastAsia" w:asciiTheme="minorEastAsia" w:hAnsiTheme="minorEastAsia" w:eastAsiaTheme="minorEastAsia" w:cstheme="minorEastAsia"/>
                <w:caps w:val="0"/>
                <w:smallCaps w:val="0"/>
                <w:color w:val="auto"/>
                <w:kern w:val="0"/>
                <w:sz w:val="21"/>
                <w:szCs w:val="21"/>
                <w:highlight w:val="none"/>
              </w:rPr>
              <w:t>月</w:t>
            </w:r>
            <w:r>
              <w:rPr>
                <w:rFonts w:hint="eastAsia" w:asciiTheme="minorEastAsia" w:hAnsiTheme="minorEastAsia" w:eastAsiaTheme="minorEastAsia" w:cstheme="minorEastAsia"/>
                <w:caps w:val="0"/>
                <w:smallCaps w:val="0"/>
                <w:color w:val="auto"/>
                <w:kern w:val="0"/>
                <w:sz w:val="21"/>
                <w:szCs w:val="21"/>
                <w:highlight w:val="none"/>
                <w:lang w:val="en-US" w:eastAsia="zh-CN"/>
              </w:rPr>
              <w:t xml:space="preserve">  </w:t>
            </w:r>
            <w:r>
              <w:rPr>
                <w:rFonts w:hint="eastAsia" w:asciiTheme="minorEastAsia" w:hAnsiTheme="minorEastAsia" w:eastAsiaTheme="minorEastAsia" w:cstheme="minorEastAsia"/>
                <w:caps w:val="0"/>
                <w:smallCaps w:val="0"/>
                <w:color w:val="auto"/>
                <w:kern w:val="0"/>
                <w:sz w:val="21"/>
                <w:szCs w:val="21"/>
                <w:highlight w:val="none"/>
              </w:rPr>
              <w:t>日</w:t>
            </w: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kern w:val="0"/>
          <w:highlight w:val="none"/>
        </w:rPr>
      </w:pPr>
    </w:p>
    <w:p>
      <w:pPr>
        <w:keepNext w:val="0"/>
        <w:keepLines w:val="0"/>
        <w:pageBreakBefore w:val="0"/>
        <w:widowControl w:val="0"/>
        <w:kinsoku/>
        <w:wordWrap w:val="0"/>
        <w:overflowPunct/>
        <w:topLinePunct w:val="0"/>
        <w:autoSpaceDE/>
        <w:autoSpaceDN/>
        <w:bidi w:val="0"/>
        <w:adjustRightInd/>
        <w:snapToGrid/>
        <w:textAlignment w:val="auto"/>
        <w:rPr>
          <w:rFonts w:hint="eastAsia"/>
          <w:kern w:val="0"/>
          <w:highlight w:val="none"/>
        </w:rPr>
      </w:pPr>
    </w:p>
    <w:p>
      <w:pPr>
        <w:keepNext w:val="0"/>
        <w:keepLines w:val="0"/>
        <w:pageBreakBefore w:val="0"/>
        <w:widowControl w:val="0"/>
        <w:kinsoku/>
        <w:wordWrap w:val="0"/>
        <w:overflowPunct/>
        <w:topLinePunct w:val="0"/>
        <w:autoSpaceDE/>
        <w:autoSpaceDN/>
        <w:bidi w:val="0"/>
        <w:adjustRightInd/>
        <w:snapToGrid/>
        <w:textAlignment w:val="auto"/>
        <w:rPr>
          <w:rFonts w:hint="eastAsia"/>
          <w:kern w:val="0"/>
          <w:highlight w:val="none"/>
        </w:rPr>
      </w:pPr>
    </w:p>
    <w:p>
      <w:pPr>
        <w:keepNext w:val="0"/>
        <w:keepLines w:val="0"/>
        <w:pageBreakBefore w:val="0"/>
        <w:widowControl w:val="0"/>
        <w:kinsoku/>
        <w:wordWrap w:val="0"/>
        <w:overflowPunct/>
        <w:topLinePunct w:val="0"/>
        <w:autoSpaceDE/>
        <w:autoSpaceDN/>
        <w:bidi w:val="0"/>
        <w:adjustRightInd/>
        <w:snapToGrid/>
        <w:textAlignment w:val="auto"/>
        <w:rPr>
          <w:rFonts w:hint="eastAsia"/>
          <w:kern w:val="0"/>
          <w:highlight w:val="none"/>
        </w:rPr>
      </w:pPr>
    </w:p>
    <w:p>
      <w:pPr>
        <w:keepNext w:val="0"/>
        <w:keepLines w:val="0"/>
        <w:pageBreakBefore w:val="0"/>
        <w:widowControl w:val="0"/>
        <w:kinsoku/>
        <w:wordWrap w:val="0"/>
        <w:overflowPunct/>
        <w:topLinePunct w:val="0"/>
        <w:autoSpaceDE/>
        <w:autoSpaceDN/>
        <w:bidi w:val="0"/>
        <w:adjustRightInd/>
        <w:snapToGrid/>
        <w:textAlignment w:val="auto"/>
        <w:rPr>
          <w:rFonts w:hint="eastAsia"/>
          <w:kern w:val="0"/>
          <w:highlight w:val="none"/>
        </w:rPr>
      </w:pPr>
    </w:p>
    <w:p>
      <w:pPr>
        <w:pStyle w:val="3"/>
        <w:bidi w:val="0"/>
        <w:rPr>
          <w:rFonts w:hint="eastAsia"/>
          <w:kern w:val="0"/>
          <w:highlight w:val="none"/>
          <w:lang w:val="en-US" w:eastAsia="zh-CN"/>
        </w:rPr>
      </w:pPr>
      <w:bookmarkStart w:id="128" w:name="_Toc32061"/>
      <w:r>
        <w:rPr>
          <w:rFonts w:hint="eastAsia"/>
          <w:kern w:val="0"/>
          <w:highlight w:val="none"/>
          <w:lang w:val="en-US" w:eastAsia="zh-CN"/>
        </w:rPr>
        <w:t>四、合同特殊条款</w:t>
      </w:r>
      <w:bookmarkEnd w:id="128"/>
    </w:p>
    <w:p>
      <w:pPr>
        <w:pStyle w:val="12"/>
        <w:bidi w:val="0"/>
        <w:ind w:left="0" w:leftChars="0" w:right="0" w:rightChars="0" w:firstLine="0" w:firstLineChars="0"/>
        <w:jc w:val="center"/>
        <w:rPr>
          <w:rFonts w:hint="eastAsia"/>
          <w:kern w:val="0"/>
          <w:highlight w:val="none"/>
        </w:rPr>
      </w:pPr>
      <w:r>
        <w:rPr>
          <w:rFonts w:hint="eastAsia"/>
          <w:b/>
          <w:bCs/>
          <w:lang w:val="en-US" w:eastAsia="zh-CN"/>
        </w:rPr>
        <w:t>（如有）</w:t>
      </w:r>
      <w:r>
        <w:rPr>
          <w:rFonts w:hint="eastAsia"/>
          <w:kern w:val="0"/>
          <w:highlight w:val="none"/>
        </w:rPr>
        <w:br w:type="page"/>
      </w:r>
    </w:p>
    <w:p>
      <w:pPr>
        <w:pStyle w:val="2"/>
        <w:keepNext w:val="0"/>
        <w:keepLines w:val="0"/>
        <w:pageBreakBefore w:val="0"/>
        <w:widowControl w:val="0"/>
        <w:kinsoku/>
        <w:wordWrap w:val="0"/>
        <w:overflowPunct/>
        <w:topLinePunct w:val="0"/>
        <w:autoSpaceDE/>
        <w:autoSpaceDN/>
        <w:bidi w:val="0"/>
        <w:adjustRightInd/>
        <w:snapToGrid/>
        <w:textAlignment w:val="auto"/>
        <w:rPr>
          <w:rFonts w:hint="eastAsia"/>
          <w:kern w:val="0"/>
        </w:rPr>
      </w:pPr>
      <w:bookmarkStart w:id="129" w:name="_Toc31680"/>
      <w:r>
        <w:rPr>
          <w:rFonts w:hint="eastAsia"/>
          <w:kern w:val="0"/>
        </w:rPr>
        <w:t>第八章 磋商响应文件</w:t>
      </w:r>
      <w:bookmarkEnd w:id="129"/>
      <w:bookmarkStart w:id="130" w:name="_Toc511898266"/>
      <w:bookmarkEnd w:id="130"/>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32"/>
          <w:szCs w:val="32"/>
          <w:highlight w:val="none"/>
          <w:u w:val="single"/>
        </w:rPr>
      </w:pPr>
      <w:r>
        <w:rPr>
          <w:rFonts w:hint="eastAsia" w:ascii="宋体" w:hAnsi="宋体" w:eastAsia="宋体" w:cs="宋体"/>
          <w:snapToGrid w:val="0"/>
          <w:color w:val="auto"/>
          <w:kern w:val="0"/>
          <w:sz w:val="32"/>
          <w:szCs w:val="32"/>
          <w:highlight w:val="none"/>
        </w:rPr>
        <w:t>项目名称：</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32"/>
          <w:szCs w:val="32"/>
          <w:highlight w:val="none"/>
        </w:rPr>
      </w:pPr>
      <w:r>
        <w:rPr>
          <w:rFonts w:hint="eastAsia" w:ascii="宋体" w:hAnsi="宋体" w:eastAsia="宋体" w:cs="宋体"/>
          <w:snapToGrid w:val="0"/>
          <w:color w:val="auto"/>
          <w:kern w:val="0"/>
          <w:sz w:val="32"/>
          <w:szCs w:val="32"/>
          <w:highlight w:val="none"/>
        </w:rPr>
        <w:t>项目编号：</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32"/>
          <w:szCs w:val="32"/>
          <w:highlight w:val="none"/>
        </w:rPr>
      </w:pPr>
      <w:r>
        <w:rPr>
          <w:rFonts w:hint="eastAsia" w:ascii="宋体" w:hAnsi="宋体" w:eastAsia="宋体" w:cs="宋体"/>
          <w:snapToGrid w:val="0"/>
          <w:color w:val="auto"/>
          <w:kern w:val="0"/>
          <w:sz w:val="32"/>
          <w:szCs w:val="32"/>
          <w:highlight w:val="none"/>
        </w:rPr>
        <w:t>所投包号：</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32"/>
          <w:szCs w:val="32"/>
          <w:highlight w:val="none"/>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52"/>
          <w:szCs w:val="52"/>
          <w:highlight w:val="none"/>
        </w:rPr>
      </w:pPr>
      <w:r>
        <w:rPr>
          <w:rFonts w:hint="eastAsia" w:ascii="宋体" w:hAnsi="宋体" w:eastAsia="宋体" w:cs="宋体"/>
          <w:snapToGrid w:val="0"/>
          <w:color w:val="auto"/>
          <w:kern w:val="0"/>
          <w:sz w:val="52"/>
          <w:szCs w:val="52"/>
          <w:highlight w:val="none"/>
        </w:rPr>
        <w:t>磋</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52"/>
          <w:szCs w:val="52"/>
          <w:highlight w:val="none"/>
        </w:rPr>
      </w:pPr>
      <w:r>
        <w:rPr>
          <w:rFonts w:hint="eastAsia" w:ascii="宋体" w:hAnsi="宋体" w:eastAsia="宋体" w:cs="宋体"/>
          <w:snapToGrid w:val="0"/>
          <w:color w:val="auto"/>
          <w:kern w:val="0"/>
          <w:sz w:val="52"/>
          <w:szCs w:val="52"/>
          <w:highlight w:val="none"/>
        </w:rPr>
        <w:t>商</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52"/>
          <w:szCs w:val="52"/>
          <w:highlight w:val="none"/>
        </w:rPr>
      </w:pPr>
      <w:r>
        <w:rPr>
          <w:rFonts w:hint="eastAsia" w:ascii="宋体" w:hAnsi="宋体" w:eastAsia="宋体" w:cs="宋体"/>
          <w:snapToGrid w:val="0"/>
          <w:color w:val="auto"/>
          <w:kern w:val="0"/>
          <w:sz w:val="52"/>
          <w:szCs w:val="52"/>
          <w:highlight w:val="none"/>
        </w:rPr>
        <w:t>响</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52"/>
          <w:szCs w:val="52"/>
          <w:highlight w:val="none"/>
        </w:rPr>
      </w:pPr>
      <w:r>
        <w:rPr>
          <w:rFonts w:hint="eastAsia" w:ascii="宋体" w:hAnsi="宋体" w:eastAsia="宋体" w:cs="宋体"/>
          <w:snapToGrid w:val="0"/>
          <w:color w:val="auto"/>
          <w:kern w:val="0"/>
          <w:sz w:val="52"/>
          <w:szCs w:val="52"/>
          <w:highlight w:val="none"/>
        </w:rPr>
        <w:t>应</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52"/>
          <w:szCs w:val="52"/>
          <w:highlight w:val="none"/>
        </w:rPr>
      </w:pPr>
      <w:r>
        <w:rPr>
          <w:rFonts w:hint="eastAsia" w:ascii="宋体" w:hAnsi="宋体" w:eastAsia="宋体" w:cs="宋体"/>
          <w:snapToGrid w:val="0"/>
          <w:color w:val="auto"/>
          <w:kern w:val="0"/>
          <w:sz w:val="52"/>
          <w:szCs w:val="52"/>
          <w:highlight w:val="none"/>
        </w:rPr>
        <w:t>文</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52"/>
          <w:szCs w:val="52"/>
          <w:highlight w:val="none"/>
        </w:rPr>
      </w:pPr>
      <w:r>
        <w:rPr>
          <w:rFonts w:hint="eastAsia" w:ascii="宋体" w:hAnsi="宋体" w:eastAsia="宋体" w:cs="宋体"/>
          <w:snapToGrid w:val="0"/>
          <w:color w:val="auto"/>
          <w:kern w:val="0"/>
          <w:sz w:val="52"/>
          <w:szCs w:val="52"/>
          <w:highlight w:val="none"/>
        </w:rPr>
        <w:t>件</w:t>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sz w:val="28"/>
          <w:szCs w:val="28"/>
          <w:highlight w:val="none"/>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sz w:val="28"/>
          <w:szCs w:val="28"/>
          <w:highlight w:val="none"/>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sz w:val="28"/>
          <w:szCs w:val="28"/>
          <w:highlight w:val="none"/>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sz w:val="28"/>
          <w:szCs w:val="28"/>
          <w:highlight w:val="none"/>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32"/>
          <w:szCs w:val="32"/>
          <w:highlight w:val="none"/>
        </w:rPr>
      </w:pPr>
      <w:r>
        <w:rPr>
          <w:rFonts w:hint="eastAsia" w:ascii="宋体" w:hAnsi="宋体" w:eastAsia="宋体" w:cs="宋体"/>
          <w:snapToGrid w:val="0"/>
          <w:color w:val="auto"/>
          <w:kern w:val="0"/>
          <w:sz w:val="32"/>
          <w:szCs w:val="32"/>
          <w:highlight w:val="none"/>
        </w:rPr>
        <w:t>供应商：</w:t>
      </w:r>
      <w:r>
        <w:rPr>
          <w:rFonts w:hint="eastAsia" w:ascii="宋体" w:hAnsi="宋体" w:eastAsia="宋体" w:cs="宋体"/>
          <w:snapToGrid w:val="0"/>
          <w:color w:val="auto"/>
          <w:kern w:val="0"/>
          <w:sz w:val="32"/>
          <w:szCs w:val="32"/>
          <w:highlight w:val="none"/>
          <w:u w:val="single"/>
        </w:rPr>
        <w:t xml:space="preserve">           </w:t>
      </w:r>
      <w:r>
        <w:rPr>
          <w:rFonts w:hint="eastAsia" w:ascii="宋体" w:hAnsi="宋体" w:eastAsia="宋体" w:cs="宋体"/>
          <w:snapToGrid w:val="0"/>
          <w:color w:val="auto"/>
          <w:kern w:val="0"/>
          <w:sz w:val="32"/>
          <w:szCs w:val="32"/>
          <w:highlight w:val="none"/>
          <w:u w:val="single"/>
          <w:lang w:val="en-US" w:eastAsia="zh-CN"/>
        </w:rPr>
        <w:t xml:space="preserve">     </w:t>
      </w:r>
      <w:r>
        <w:rPr>
          <w:rFonts w:hint="eastAsia" w:ascii="宋体" w:hAnsi="宋体" w:eastAsia="宋体" w:cs="宋体"/>
          <w:snapToGrid w:val="0"/>
          <w:color w:val="auto"/>
          <w:kern w:val="0"/>
          <w:sz w:val="32"/>
          <w:szCs w:val="32"/>
          <w:highlight w:val="none"/>
          <w:u w:val="single"/>
        </w:rPr>
        <w:t xml:space="preserve">       </w:t>
      </w:r>
      <w:r>
        <w:rPr>
          <w:rFonts w:hint="eastAsia" w:ascii="宋体" w:hAnsi="宋体" w:eastAsia="宋体" w:cs="宋体"/>
          <w:snapToGrid w:val="0"/>
          <w:color w:val="auto"/>
          <w:kern w:val="0"/>
          <w:sz w:val="32"/>
          <w:szCs w:val="32"/>
          <w:highlight w:val="none"/>
        </w:rPr>
        <w:t>（盖章）</w:t>
      </w:r>
    </w:p>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center"/>
        <w:textAlignment w:val="auto"/>
        <w:rPr>
          <w:rFonts w:hint="eastAsia" w:ascii="宋体" w:hAnsi="宋体" w:eastAsia="宋体" w:cs="宋体"/>
          <w:snapToGrid w:val="0"/>
          <w:color w:val="auto"/>
          <w:kern w:val="0"/>
          <w:sz w:val="32"/>
          <w:szCs w:val="32"/>
          <w:highlight w:val="none"/>
        </w:rPr>
      </w:pPr>
      <w:r>
        <w:rPr>
          <w:rFonts w:hint="eastAsia" w:ascii="宋体" w:hAnsi="宋体" w:eastAsia="宋体" w:cs="宋体"/>
          <w:snapToGrid w:val="0"/>
          <w:color w:val="auto"/>
          <w:kern w:val="0"/>
          <w:sz w:val="32"/>
          <w:szCs w:val="32"/>
          <w:highlight w:val="none"/>
        </w:rPr>
        <w:t>年      月      日</w:t>
      </w:r>
      <w:bookmarkStart w:id="131" w:name="_Toc272141473"/>
      <w:bookmarkEnd w:id="131"/>
      <w:bookmarkStart w:id="132" w:name="_Hlk450146465"/>
      <w:bookmarkEnd w:id="132"/>
      <w:bookmarkStart w:id="133" w:name="_Toc293560330"/>
      <w:bookmarkEnd w:id="133"/>
      <w:bookmarkStart w:id="134" w:name="_Toc511899315"/>
      <w:bookmarkEnd w:id="134"/>
    </w:p>
    <w:p>
      <w:pPr>
        <w:keepNext w:val="0"/>
        <w:keepLines w:val="0"/>
        <w:pageBreakBefore w:val="0"/>
        <w:widowControl w:val="0"/>
        <w:kinsoku/>
        <w:wordWrap w:val="0"/>
        <w:overflowPunct/>
        <w:topLinePunct w:val="0"/>
        <w:autoSpaceDE/>
        <w:autoSpaceDN/>
        <w:bidi w:val="0"/>
        <w:adjustRightInd/>
        <w:snapToGrid/>
        <w:textAlignment w:val="auto"/>
        <w:rPr>
          <w:rStyle w:val="11"/>
          <w:rFonts w:hint="eastAsia" w:ascii="宋体" w:hAnsi="宋体" w:eastAsia="宋体" w:cs="宋体"/>
          <w:b/>
          <w:bCs/>
          <w:snapToGrid w:val="0"/>
          <w:kern w:val="0"/>
          <w:highlight w:val="none"/>
        </w:rPr>
      </w:pPr>
      <w:r>
        <w:rPr>
          <w:rStyle w:val="11"/>
          <w:rFonts w:hint="eastAsia" w:ascii="宋体" w:hAnsi="宋体" w:eastAsia="宋体" w:cs="宋体"/>
          <w:b/>
          <w:bCs/>
          <w:snapToGrid w:val="0"/>
          <w:kern w:val="0"/>
          <w:highlight w:val="none"/>
        </w:rPr>
        <w:br w:type="page"/>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bookmarkStart w:id="135" w:name="_Toc13873"/>
      <w:r>
        <w:rPr>
          <w:rStyle w:val="11"/>
          <w:rFonts w:hint="eastAsia" w:ascii="宋体" w:hAnsi="宋体" w:eastAsia="宋体" w:cs="宋体"/>
          <w:b/>
          <w:bCs/>
          <w:snapToGrid w:val="0"/>
          <w:kern w:val="0"/>
          <w:highlight w:val="none"/>
        </w:rPr>
        <w:t>一、</w:t>
      </w:r>
      <w:r>
        <w:rPr>
          <w:rStyle w:val="11"/>
          <w:rFonts w:hint="eastAsia" w:ascii="宋体" w:hAnsi="宋体" w:eastAsia="宋体" w:cs="宋体"/>
          <w:b/>
          <w:bCs/>
          <w:snapToGrid w:val="0"/>
          <w:kern w:val="0"/>
          <w:highlight w:val="none"/>
          <w:lang w:val="en-US" w:eastAsia="zh-CN"/>
        </w:rPr>
        <w:t>磋商响应</w:t>
      </w:r>
      <w:r>
        <w:rPr>
          <w:rStyle w:val="11"/>
          <w:rFonts w:hint="eastAsia" w:ascii="宋体" w:hAnsi="宋体" w:eastAsia="宋体" w:cs="宋体"/>
          <w:b/>
          <w:bCs/>
          <w:snapToGrid w:val="0"/>
          <w:kern w:val="0"/>
          <w:highlight w:val="none"/>
        </w:rPr>
        <w:t>函</w:t>
      </w:r>
      <w:bookmarkEnd w:id="135"/>
    </w:p>
    <w:p>
      <w:pPr>
        <w:keepNext w:val="0"/>
        <w:keepLines w:val="0"/>
        <w:pageBreakBefore w:val="0"/>
        <w:widowControl w:val="0"/>
        <w:kinsoku/>
        <w:wordWrap w:val="0"/>
        <w:overflowPunct/>
        <w:topLinePunct w:val="0"/>
        <w:autoSpaceDE/>
        <w:autoSpaceDN/>
        <w:bidi w:val="0"/>
        <w:adjustRightInd/>
        <w:snapToGrid/>
        <w:spacing w:line="480" w:lineRule="auto"/>
        <w:jc w:val="left"/>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w:t>
      </w:r>
      <w:r>
        <w:rPr>
          <w:rFonts w:hint="eastAsia" w:ascii="宋体" w:hAnsi="宋体" w:eastAsia="宋体" w:cs="宋体"/>
          <w:b/>
          <w:bCs/>
          <w:snapToGrid w:val="0"/>
          <w:color w:val="auto"/>
          <w:kern w:val="0"/>
          <w:highlight w:val="none"/>
          <w:lang w:eastAsia="zh-CN"/>
        </w:rPr>
        <w:t>采购人</w:t>
      </w:r>
      <w:r>
        <w:rPr>
          <w:rFonts w:hint="eastAsia" w:ascii="宋体" w:hAnsi="宋体" w:eastAsia="宋体" w:cs="宋体"/>
          <w:b/>
          <w:bCs/>
          <w:snapToGrid w:val="0"/>
          <w:color w:val="auto"/>
          <w:kern w:val="0"/>
          <w:highlight w:val="none"/>
        </w:rPr>
        <w:t>名称）：</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1、根据贵方</w:t>
      </w:r>
      <w:r>
        <w:rPr>
          <w:rFonts w:hint="eastAsia" w:ascii="宋体" w:hAnsi="宋体" w:eastAsia="宋体" w:cs="宋体"/>
          <w:snapToGrid w:val="0"/>
          <w:color w:val="auto"/>
          <w:kern w:val="0"/>
          <w:sz w:val="21"/>
          <w:szCs w:val="21"/>
          <w:highlight w:val="none"/>
          <w:u w:val="single"/>
        </w:rPr>
        <w:t>（项目编号）</w:t>
      </w:r>
      <w:r>
        <w:rPr>
          <w:rFonts w:hint="eastAsia" w:ascii="宋体" w:hAnsi="宋体" w:eastAsia="宋体" w:cs="宋体"/>
          <w:snapToGrid w:val="0"/>
          <w:color w:val="auto"/>
          <w:kern w:val="0"/>
          <w:sz w:val="21"/>
          <w:szCs w:val="21"/>
          <w:highlight w:val="none"/>
        </w:rPr>
        <w:t>竞争性磋商公告</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我们决定参加贵方组织的</w:t>
      </w:r>
      <w:r>
        <w:rPr>
          <w:rFonts w:hint="eastAsia" w:ascii="宋体" w:hAnsi="宋体" w:eastAsia="宋体" w:cs="宋体"/>
          <w:snapToGrid w:val="0"/>
          <w:color w:val="auto"/>
          <w:kern w:val="0"/>
          <w:sz w:val="21"/>
          <w:szCs w:val="21"/>
          <w:highlight w:val="none"/>
          <w:u w:val="single"/>
        </w:rPr>
        <w:t>（项目名称）</w:t>
      </w:r>
      <w:r>
        <w:rPr>
          <w:rFonts w:hint="eastAsia" w:ascii="宋体" w:hAnsi="宋体" w:eastAsia="宋体" w:cs="宋体"/>
          <w:snapToGrid w:val="0"/>
          <w:color w:val="auto"/>
          <w:kern w:val="0"/>
          <w:sz w:val="21"/>
          <w:szCs w:val="21"/>
          <w:highlight w:val="none"/>
        </w:rPr>
        <w:t>的采购活动。我方授权</w:t>
      </w:r>
      <w:r>
        <w:rPr>
          <w:rFonts w:hint="eastAsia" w:ascii="宋体" w:hAnsi="宋体" w:eastAsia="宋体" w:cs="宋体"/>
          <w:snapToGrid w:val="0"/>
          <w:color w:val="auto"/>
          <w:kern w:val="0"/>
          <w:sz w:val="21"/>
          <w:szCs w:val="21"/>
          <w:highlight w:val="none"/>
          <w:u w:val="single"/>
        </w:rPr>
        <w:t xml:space="preserve"> (姓名和职务)  </w:t>
      </w:r>
      <w:r>
        <w:rPr>
          <w:rFonts w:hint="eastAsia" w:ascii="宋体" w:hAnsi="宋体" w:eastAsia="宋体" w:cs="宋体"/>
          <w:snapToGrid w:val="0"/>
          <w:color w:val="auto"/>
          <w:kern w:val="0"/>
          <w:sz w:val="21"/>
          <w:szCs w:val="21"/>
          <w:highlight w:val="none"/>
        </w:rPr>
        <w:t>代表我方</w:t>
      </w:r>
      <w:r>
        <w:rPr>
          <w:rFonts w:hint="eastAsia" w:ascii="宋体" w:hAnsi="宋体" w:eastAsia="宋体" w:cs="宋体"/>
          <w:snapToGrid w:val="0"/>
          <w:color w:val="auto"/>
          <w:kern w:val="0"/>
          <w:sz w:val="21"/>
          <w:szCs w:val="21"/>
          <w:highlight w:val="none"/>
          <w:u w:val="single"/>
        </w:rPr>
        <w:t xml:space="preserve"> （供应商全称） </w:t>
      </w:r>
      <w:r>
        <w:rPr>
          <w:rFonts w:hint="eastAsia" w:ascii="宋体" w:hAnsi="宋体" w:eastAsia="宋体" w:cs="宋体"/>
          <w:snapToGrid w:val="0"/>
          <w:color w:val="auto"/>
          <w:kern w:val="0"/>
          <w:sz w:val="21"/>
          <w:szCs w:val="21"/>
          <w:highlight w:val="none"/>
        </w:rPr>
        <w:t>全权处理本项目磋商的有关事宜。</w:t>
      </w:r>
    </w:p>
    <w:p>
      <w:pPr>
        <w:keepNext w:val="0"/>
        <w:keepLines w:val="0"/>
        <w:pageBreakBefore w:val="0"/>
        <w:widowControl w:val="0"/>
        <w:suppressLineNumbers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kern w:val="0"/>
          <w:highlight w:val="none"/>
          <w:lang w:val="en-US"/>
        </w:rPr>
      </w:pPr>
      <w:r>
        <w:rPr>
          <w:rFonts w:hint="eastAsia" w:ascii="宋体" w:hAnsi="宋体" w:eastAsia="宋体" w:cs="宋体"/>
          <w:snapToGrid w:val="0"/>
          <w:color w:val="auto"/>
          <w:kern w:val="0"/>
          <w:sz w:val="21"/>
          <w:szCs w:val="21"/>
          <w:highlight w:val="none"/>
        </w:rPr>
        <w:t>2、我方愿意按照竞争性磋商文件规定的各项要求</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向</w:t>
      </w:r>
      <w:r>
        <w:rPr>
          <w:rFonts w:hint="eastAsia" w:ascii="宋体" w:hAnsi="宋体" w:eastAsia="宋体" w:cs="宋体"/>
          <w:snapToGrid w:val="0"/>
          <w:color w:val="auto"/>
          <w:kern w:val="0"/>
          <w:sz w:val="21"/>
          <w:szCs w:val="21"/>
          <w:highlight w:val="none"/>
          <w:lang w:eastAsia="zh-CN"/>
        </w:rPr>
        <w:t>采购人</w:t>
      </w:r>
      <w:r>
        <w:rPr>
          <w:rFonts w:hint="eastAsia" w:ascii="宋体" w:hAnsi="宋体" w:eastAsia="宋体" w:cs="宋体"/>
          <w:snapToGrid w:val="0"/>
          <w:color w:val="auto"/>
          <w:kern w:val="0"/>
          <w:sz w:val="21"/>
          <w:szCs w:val="21"/>
          <w:highlight w:val="none"/>
        </w:rPr>
        <w:t>提供所需的货物、服务或</w:t>
      </w:r>
      <w:r>
        <w:rPr>
          <w:rFonts w:hint="eastAsia" w:ascii="宋体" w:hAnsi="宋体" w:eastAsia="宋体" w:cs="宋体"/>
          <w:snapToGrid w:val="0"/>
          <w:color w:val="auto"/>
          <w:kern w:val="0"/>
          <w:sz w:val="21"/>
          <w:szCs w:val="21"/>
          <w:highlight w:val="none"/>
          <w:lang w:val="en-US" w:eastAsia="zh-CN"/>
        </w:rPr>
        <w:t>工程</w:t>
      </w:r>
      <w:r>
        <w:rPr>
          <w:rFonts w:hint="eastAsia" w:ascii="宋体" w:hAnsi="宋体" w:cs="宋体"/>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总报价为人民币（大写）</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eastAsia="宋体" w:cs="宋体"/>
          <w:snapToGrid w:val="0"/>
          <w:color w:val="auto"/>
          <w:kern w:val="0"/>
          <w:sz w:val="21"/>
          <w:szCs w:val="21"/>
          <w:highlight w:val="none"/>
          <w:u w:val="single"/>
          <w:lang w:val="en-US" w:eastAsia="zh-CN" w:bidi="ar"/>
        </w:rPr>
        <w:t>       </w:t>
      </w:r>
      <w:r>
        <w:rPr>
          <w:rFonts w:hint="eastAsia" w:ascii="宋体" w:hAnsi="宋体" w:eastAsia="宋体" w:cs="宋体"/>
          <w:snapToGrid w:val="0"/>
          <w:color w:val="auto"/>
          <w:kern w:val="0"/>
          <w:sz w:val="21"/>
          <w:szCs w:val="21"/>
          <w:highlight w:val="none"/>
          <w:lang w:val="en-US" w:eastAsia="zh-CN" w:bidi="ar"/>
        </w:rPr>
        <w:t xml:space="preserve">元）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val="en-US" w:eastAsia="zh-CN"/>
        </w:rPr>
        <w:t>一旦我方中标</w:t>
      </w:r>
      <w:r>
        <w:rPr>
          <w:rFonts w:hint="eastAsia" w:ascii="宋体" w:hAnsi="宋体" w:cs="宋体"/>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我方将严格履行合同规定的责任和义务</w:t>
      </w:r>
      <w:r>
        <w:rPr>
          <w:rFonts w:hint="eastAsia" w:ascii="宋体" w:hAnsi="宋体" w:cs="宋体"/>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保证于合同签字生效后</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lang w:val="en-US" w:eastAsia="zh-CN"/>
        </w:rPr>
        <w:t>日内完成项目的施工、安装、调试</w:t>
      </w:r>
      <w:r>
        <w:rPr>
          <w:rFonts w:hint="eastAsia" w:ascii="宋体" w:hAnsi="宋体" w:cs="宋体"/>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并交付采购人验收、使用。</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4、我方承诺</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在磋商有效期内如果我方撤回磋商响应文件或成交后拒绝签订合同</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我方将放弃要求贵方退还磋商保证金的权利。</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5、我方愿意提供贵方可能另外要求的、与磋商有关的文件资料</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并保证我方已提供和将要提供的文件是真实的、准确的。</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6、我方提供以下开户行、账号</w:t>
      </w:r>
      <w:r>
        <w:rPr>
          <w:rFonts w:hint="eastAsia" w:ascii="宋体" w:hAnsi="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供结算货款（如果成交）：</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户名（全称）：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开户行：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jc w:val="both"/>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1"/>
          <w:szCs w:val="21"/>
          <w:highlight w:val="none"/>
        </w:rPr>
        <w:t xml:space="preserve">账号（请填写完整）： </w:t>
      </w:r>
      <w:bookmarkStart w:id="136" w:name="_Hlk450185103"/>
      <w:bookmarkEnd w:id="136"/>
      <w:bookmarkStart w:id="137" w:name="_Toc272141474"/>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highlight w:val="none"/>
        </w:rPr>
        <w:t xml:space="preserve">   </w:t>
      </w:r>
      <w:bookmarkEnd w:id="137"/>
    </w:p>
    <w:p>
      <w:pPr>
        <w:keepNext w:val="0"/>
        <w:keepLines w:val="0"/>
        <w:pageBreakBefore w:val="0"/>
        <w:widowControl w:val="0"/>
        <w:kinsoku/>
        <w:wordWrap w:val="0"/>
        <w:overflowPunct/>
        <w:topLinePunct w:val="0"/>
        <w:autoSpaceDE/>
        <w:autoSpaceDN/>
        <w:bidi w:val="0"/>
        <w:adjustRightInd/>
        <w:snapToGrid/>
        <w:spacing w:line="480" w:lineRule="auto"/>
        <w:ind w:firstLine="3675"/>
        <w:jc w:val="righ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供应商：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（盖章）</w:t>
      </w:r>
    </w:p>
    <w:p>
      <w:pPr>
        <w:keepNext w:val="0"/>
        <w:keepLines w:val="0"/>
        <w:pageBreakBefore w:val="0"/>
        <w:widowControl w:val="0"/>
        <w:kinsoku/>
        <w:wordWrap w:val="0"/>
        <w:overflowPunct/>
        <w:topLinePunct w:val="0"/>
        <w:autoSpaceDE/>
        <w:autoSpaceDN/>
        <w:bidi w:val="0"/>
        <w:adjustRightInd/>
        <w:snapToGrid/>
        <w:spacing w:line="480" w:lineRule="auto"/>
        <w:ind w:firstLine="3247" w:firstLineChars="1700"/>
        <w:jc w:val="righ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法定代表人（签字或盖章）或代理人签字：</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675"/>
        <w:jc w:val="righ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地址：</w:t>
      </w:r>
      <w:r>
        <w:rPr>
          <w:rFonts w:hint="eastAsia" w:ascii="宋体" w:hAnsi="宋体" w:eastAsia="宋体" w:cs="宋体"/>
          <w:snapToGrid w:val="0"/>
          <w:color w:val="auto"/>
          <w:kern w:val="0"/>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675"/>
        <w:jc w:val="righ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网址：</w:t>
      </w:r>
      <w:r>
        <w:rPr>
          <w:rFonts w:hint="eastAsia" w:ascii="宋体" w:hAnsi="宋体" w:eastAsia="宋体" w:cs="宋体"/>
          <w:snapToGrid w:val="0"/>
          <w:color w:val="auto"/>
          <w:kern w:val="0"/>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675"/>
        <w:jc w:val="righ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电话：</w:t>
      </w:r>
      <w:r>
        <w:rPr>
          <w:rFonts w:hint="eastAsia" w:ascii="宋体" w:hAnsi="宋体" w:eastAsia="宋体" w:cs="宋体"/>
          <w:snapToGrid w:val="0"/>
          <w:color w:val="auto"/>
          <w:kern w:val="0"/>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675"/>
        <w:jc w:val="righ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传真：</w:t>
      </w:r>
      <w:r>
        <w:rPr>
          <w:rFonts w:hint="eastAsia" w:ascii="宋体" w:hAnsi="宋体" w:eastAsia="宋体" w:cs="宋体"/>
          <w:snapToGrid w:val="0"/>
          <w:color w:val="auto"/>
          <w:kern w:val="0"/>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675"/>
        <w:jc w:val="righ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邮政编码：</w:t>
      </w:r>
      <w:r>
        <w:rPr>
          <w:rFonts w:hint="eastAsia" w:ascii="宋体" w:hAnsi="宋体" w:eastAsia="宋体" w:cs="宋体"/>
          <w:snapToGrid w:val="0"/>
          <w:color w:val="auto"/>
          <w:kern w:val="0"/>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1910" w:firstLineChars="1000"/>
        <w:jc w:val="right"/>
        <w:textAlignment w:val="auto"/>
        <w:rPr>
          <w:rStyle w:val="11"/>
          <w:rFonts w:hint="eastAsia" w:ascii="宋体" w:hAnsi="宋体" w:eastAsia="宋体" w:cs="宋体"/>
          <w:b/>
          <w:bCs/>
          <w:snapToGrid w:val="0"/>
          <w:kern w:val="0"/>
          <w:highlight w:val="none"/>
        </w:rPr>
      </w:pPr>
      <w:r>
        <w:rPr>
          <w:rFonts w:hint="eastAsia" w:ascii="宋体" w:hAnsi="宋体" w:eastAsia="宋体" w:cs="宋体"/>
          <w:snapToGrid w:val="0"/>
          <w:color w:val="auto"/>
          <w:kern w:val="0"/>
          <w:highlight w:val="none"/>
        </w:rPr>
        <w:t>日期：</w:t>
      </w:r>
      <w:r>
        <w:rPr>
          <w:rFonts w:hint="eastAsia" w:ascii="宋体" w:hAnsi="宋体" w:eastAsia="宋体" w:cs="宋体"/>
          <w:snapToGrid w:val="0"/>
          <w:color w:val="auto"/>
          <w:kern w:val="0"/>
          <w:highlight w:val="none"/>
          <w:u w:val="single"/>
        </w:rPr>
        <w:t xml:space="preserve">                                     </w:t>
      </w:r>
      <w:bookmarkStart w:id="138" w:name="_Toc511899317"/>
      <w:bookmarkEnd w:id="138"/>
      <w:bookmarkStart w:id="139" w:name="_Toc293560334"/>
      <w:bookmarkEnd w:id="139"/>
      <w:bookmarkStart w:id="140" w:name="_Toc272141478"/>
      <w:bookmarkEnd w:id="140"/>
      <w:bookmarkStart w:id="141" w:name="_Toc511899316"/>
      <w:bookmarkEnd w:id="141"/>
      <w:r>
        <w:rPr>
          <w:rStyle w:val="11"/>
          <w:rFonts w:hint="eastAsia" w:ascii="宋体" w:hAnsi="宋体" w:eastAsia="宋体" w:cs="宋体"/>
          <w:b/>
          <w:bCs/>
          <w:snapToGrid w:val="0"/>
          <w:kern w:val="0"/>
          <w:highlight w:val="none"/>
        </w:rPr>
        <w:br w:type="page"/>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bookmarkStart w:id="142" w:name="_Toc31716"/>
      <w:r>
        <w:rPr>
          <w:rStyle w:val="11"/>
          <w:rFonts w:hint="eastAsia" w:ascii="宋体" w:hAnsi="宋体" w:eastAsia="宋体" w:cs="宋体"/>
          <w:b/>
          <w:bCs/>
          <w:snapToGrid w:val="0"/>
          <w:kern w:val="0"/>
          <w:highlight w:val="none"/>
        </w:rPr>
        <w:t>二、项目要求响应情况表</w:t>
      </w:r>
      <w:bookmarkEnd w:id="142"/>
    </w:p>
    <w:tbl>
      <w:tblPr>
        <w:tblStyle w:val="8"/>
        <w:tblW w:w="4998" w:type="pct"/>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3536"/>
        <w:gridCol w:w="2923"/>
        <w:gridCol w:w="1383"/>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1450" w:hRule="atLeast"/>
        </w:trPr>
        <w:tc>
          <w:tcPr>
            <w:tcW w:w="1062"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序号</w:t>
            </w:r>
          </w:p>
        </w:tc>
        <w:tc>
          <w:tcPr>
            <w:tcW w:w="1775" w:type="pct"/>
            <w:tcBorders>
              <w:top w:val="double" w:color="auto" w:sz="2"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磋商文件要求</w:t>
            </w:r>
          </w:p>
        </w:tc>
        <w:tc>
          <w:tcPr>
            <w:tcW w:w="1467" w:type="pct"/>
            <w:tcBorders>
              <w:top w:val="double" w:color="auto" w:sz="2"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firstLine="573" w:firstLineChars="3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供应商填写</w:t>
            </w:r>
          </w:p>
        </w:tc>
        <w:tc>
          <w:tcPr>
            <w:tcW w:w="694" w:type="pct"/>
            <w:tcBorders>
              <w:top w:val="double" w:color="auto" w:sz="2"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ind w:firstLine="96" w:firstLineChars="5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响应情况</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77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467"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62" w:type="pct"/>
            <w:tcBorders>
              <w:top w:val="single" w:color="auto" w:sz="4" w:space="0"/>
              <w:left w:val="double" w:color="auto" w:sz="2" w:space="0"/>
              <w:bottom w:val="double" w:color="auto" w:sz="2"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775" w:type="pct"/>
            <w:tcBorders>
              <w:top w:val="single" w:color="auto" w:sz="4" w:space="0"/>
              <w:left w:val="single" w:color="auto" w:sz="4" w:space="0"/>
              <w:bottom w:val="double" w:color="auto" w:sz="2"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467" w:type="pct"/>
            <w:tcBorders>
              <w:top w:val="single" w:color="auto" w:sz="4" w:space="0"/>
              <w:left w:val="single" w:color="auto" w:sz="4" w:space="0"/>
              <w:bottom w:val="double" w:color="auto" w:sz="2"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double" w:color="auto" w:sz="2"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 xml:space="preserve">    </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注意：</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1、供应商必须将自己的服务真实、准确地填入“供应商响应情况”中</w:t>
      </w:r>
      <w:r>
        <w:rPr>
          <w:rFonts w:hint="eastAsia"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不得以“同左”或“同上”形式填写。</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2、供应商必须根据自己所提供的施工或者服务与“磋商文件要求”的差异情况</w:t>
      </w:r>
      <w:r>
        <w:rPr>
          <w:rFonts w:hint="eastAsia"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实事求是地填写“响应情况”（优于、满足、不满足）</w:t>
      </w:r>
      <w:r>
        <w:rPr>
          <w:rFonts w:hint="eastAsia"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并将这些差异内容用加粗的字体显示出来</w:t>
      </w:r>
      <w:r>
        <w:rPr>
          <w:rFonts w:hint="eastAsia"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不得出现通过改动磋商文件要求而使自已满足要求的情况。</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3、如果供应商没有按前述要求去做</w:t>
      </w:r>
      <w:r>
        <w:rPr>
          <w:rFonts w:hint="eastAsia"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在项目评审中将可能被认为是未对磋商文件作出实质上的响应</w:t>
      </w:r>
      <w:r>
        <w:rPr>
          <w:rFonts w:hint="eastAsia"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或被视作不诚信供应商而拒绝对其做进一步的评审。</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4、本表填报顺序需按磋商文件“第三章第一大项”中的顺序填写。</w:t>
      </w:r>
      <w:bookmarkStart w:id="143" w:name="_Toc272141479"/>
      <w:bookmarkEnd w:id="143"/>
      <w:bookmarkStart w:id="144" w:name="_Toc18510"/>
      <w:bookmarkEnd w:id="144"/>
      <w:bookmarkStart w:id="145" w:name="_Toc293560335"/>
      <w:bookmarkEnd w:id="145"/>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highlight w:val="none"/>
        </w:rPr>
      </w:pPr>
      <w:bookmarkStart w:id="146" w:name="_Toc511899318"/>
      <w:bookmarkEnd w:id="146"/>
      <w:r>
        <w:rPr>
          <w:rFonts w:hint="eastAsia" w:ascii="宋体" w:hAnsi="宋体" w:eastAsia="宋体" w:cs="宋体"/>
          <w:snapToGrid w:val="0"/>
          <w:kern w:val="0"/>
          <w:highlight w:val="none"/>
        </w:rPr>
        <w:br w:type="page"/>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highlight w:val="none"/>
        </w:rPr>
      </w:pPr>
      <w:bookmarkStart w:id="147" w:name="_Toc18154"/>
      <w:r>
        <w:rPr>
          <w:rFonts w:hint="eastAsia" w:ascii="宋体" w:hAnsi="宋体" w:eastAsia="宋体" w:cs="宋体"/>
          <w:snapToGrid w:val="0"/>
          <w:kern w:val="0"/>
          <w:highlight w:val="none"/>
        </w:rPr>
        <w:t>三、商务要求响应情况表（通用）</w:t>
      </w:r>
      <w:bookmarkEnd w:id="147"/>
    </w:p>
    <w:tbl>
      <w:tblPr>
        <w:tblStyle w:val="8"/>
        <w:tblW w:w="4998" w:type="pct"/>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346"/>
        <w:gridCol w:w="3845"/>
        <w:gridCol w:w="3383"/>
        <w:gridCol w:w="1383"/>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1450" w:hRule="atLeast"/>
        </w:trPr>
        <w:tc>
          <w:tcPr>
            <w:tcW w:w="676"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序号</w:t>
            </w:r>
          </w:p>
        </w:tc>
        <w:tc>
          <w:tcPr>
            <w:tcW w:w="1930" w:type="pct"/>
            <w:tcBorders>
              <w:top w:val="double" w:color="auto" w:sz="2"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磋商文件要求</w:t>
            </w:r>
          </w:p>
        </w:tc>
        <w:tc>
          <w:tcPr>
            <w:tcW w:w="1698" w:type="pct"/>
            <w:tcBorders>
              <w:top w:val="double" w:color="auto" w:sz="2"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firstLine="573" w:firstLineChars="3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供应商填写</w:t>
            </w:r>
          </w:p>
        </w:tc>
        <w:tc>
          <w:tcPr>
            <w:tcW w:w="694" w:type="pct"/>
            <w:tcBorders>
              <w:top w:val="double" w:color="auto" w:sz="2"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ind w:firstLine="96" w:firstLineChars="5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响应情况</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93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698" w:type="pct"/>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single" w:color="auto" w:sz="4"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76" w:type="pct"/>
            <w:tcBorders>
              <w:top w:val="single" w:color="auto" w:sz="4" w:space="0"/>
              <w:left w:val="double" w:color="auto" w:sz="2" w:space="0"/>
              <w:bottom w:val="double" w:color="auto" w:sz="2"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1930" w:type="pct"/>
            <w:tcBorders>
              <w:top w:val="single" w:color="auto" w:sz="4" w:space="0"/>
              <w:left w:val="single" w:color="auto" w:sz="4" w:space="0"/>
              <w:bottom w:val="double" w:color="auto" w:sz="2"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1698" w:type="pct"/>
            <w:tcBorders>
              <w:top w:val="single" w:color="auto" w:sz="4" w:space="0"/>
              <w:left w:val="single" w:color="auto" w:sz="4" w:space="0"/>
              <w:bottom w:val="double" w:color="auto" w:sz="2" w:space="0"/>
              <w:right w:val="single" w:color="auto" w:sz="4"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c>
          <w:tcPr>
            <w:tcW w:w="694" w:type="pct"/>
            <w:tcBorders>
              <w:top w:val="single" w:color="auto" w:sz="4" w:space="0"/>
              <w:left w:val="single" w:color="auto" w:sz="4" w:space="0"/>
              <w:bottom w:val="double" w:color="auto" w:sz="2" w:space="0"/>
              <w:right w:val="double" w:color="auto" w:sz="2" w:space="0"/>
            </w:tcBorders>
            <w:vAlign w:val="top"/>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 xml:space="preserve">    </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注意：</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1、供应商必须将自己的服务真实、准确地填入“供应商响应情况”中</w:t>
      </w:r>
      <w:r>
        <w:rPr>
          <w:rFonts w:hint="eastAsia"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不得以“同左”或“同上”形式填写。</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2、供应商必须根据自己所投服务与“磋商文件要求”的差异情况</w:t>
      </w:r>
      <w:r>
        <w:rPr>
          <w:rFonts w:hint="eastAsia"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实事求是地填写“响应情况”（优于、满足、不满足）</w:t>
      </w:r>
      <w:r>
        <w:rPr>
          <w:rFonts w:hint="eastAsia"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并将这些差异内容用加粗的字体显示出来</w:t>
      </w:r>
      <w:r>
        <w:rPr>
          <w:rFonts w:hint="eastAsia"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不得出现通过改动磋商文件要求而使自已的产品满足要求的情况。</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3、如果供应商没有按前述要求去做</w:t>
      </w:r>
      <w:r>
        <w:rPr>
          <w:rFonts w:hint="eastAsia"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在项目评审中将可能被认为是未对磋商文件作出实质上的响应</w:t>
      </w:r>
      <w:r>
        <w:rPr>
          <w:rFonts w:hint="eastAsia"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或被视作不诚信供应商而拒绝对其做进一步的评审。</w:t>
      </w:r>
    </w:p>
    <w:p>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4、本表填报顺序需按磋商文件“第三章第二大项”中的顺序填写。</w:t>
      </w:r>
    </w:p>
    <w:p>
      <w:pPr>
        <w:keepNext w:val="0"/>
        <w:keepLines w:val="0"/>
        <w:pageBreakBefore w:val="0"/>
        <w:widowControl w:val="0"/>
        <w:kinsoku/>
        <w:wordWrap w:val="0"/>
        <w:overflowPunct/>
        <w:topLinePunct w:val="0"/>
        <w:autoSpaceDE/>
        <w:autoSpaceDN/>
        <w:bidi w:val="0"/>
        <w:adjustRightInd/>
        <w:snapToGrid/>
        <w:spacing w:line="360" w:lineRule="exact"/>
        <w:ind w:firstLine="3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pPr>
        <w:keepNext w:val="0"/>
        <w:keepLines w:val="0"/>
        <w:pageBreakBefore w:val="0"/>
        <w:widowControl w:val="0"/>
        <w:kinsoku/>
        <w:wordWrap w:val="0"/>
        <w:overflowPunct/>
        <w:topLinePunct w:val="0"/>
        <w:autoSpaceDE/>
        <w:autoSpaceDN/>
        <w:bidi w:val="0"/>
        <w:adjustRightInd/>
        <w:snapToGrid/>
        <w:spacing w:line="360" w:lineRule="exact"/>
        <w:ind w:firstLine="3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pPr>
        <w:keepNext w:val="0"/>
        <w:keepLines w:val="0"/>
        <w:pageBreakBefore w:val="0"/>
        <w:widowControl w:val="0"/>
        <w:kinsoku/>
        <w:wordWrap w:val="0"/>
        <w:overflowPunct/>
        <w:topLinePunct w:val="0"/>
        <w:autoSpaceDE/>
        <w:autoSpaceDN/>
        <w:bidi w:val="0"/>
        <w:adjustRightInd/>
        <w:snapToGrid/>
        <w:spacing w:line="360" w:lineRule="exact"/>
        <w:ind w:firstLine="3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pPr>
        <w:keepNext w:val="0"/>
        <w:keepLines w:val="0"/>
        <w:pageBreakBefore w:val="0"/>
        <w:widowControl w:val="0"/>
        <w:kinsoku/>
        <w:wordWrap w:val="0"/>
        <w:overflowPunct/>
        <w:topLinePunct w:val="0"/>
        <w:autoSpaceDE/>
        <w:autoSpaceDN/>
        <w:bidi w:val="0"/>
        <w:adjustRightInd/>
        <w:snapToGrid/>
        <w:spacing w:line="360" w:lineRule="exact"/>
        <w:ind w:firstLine="3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pPr>
        <w:keepNext w:val="0"/>
        <w:keepLines w:val="0"/>
        <w:pageBreakBefore w:val="0"/>
        <w:widowControl w:val="0"/>
        <w:kinsoku/>
        <w:wordWrap w:val="0"/>
        <w:overflowPunct/>
        <w:topLinePunct w:val="0"/>
        <w:autoSpaceDE/>
        <w:autoSpaceDN/>
        <w:bidi w:val="0"/>
        <w:adjustRightInd/>
        <w:snapToGrid/>
        <w:spacing w:line="360" w:lineRule="exact"/>
        <w:ind w:firstLine="3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pPr>
        <w:keepNext w:val="0"/>
        <w:keepLines w:val="0"/>
        <w:pageBreakBefore w:val="0"/>
        <w:widowControl w:val="0"/>
        <w:kinsoku/>
        <w:wordWrap w:val="0"/>
        <w:overflowPunct/>
        <w:topLinePunct w:val="0"/>
        <w:autoSpaceDE/>
        <w:autoSpaceDN/>
        <w:bidi w:val="0"/>
        <w:adjustRightInd/>
        <w:snapToGrid/>
        <w:textAlignment w:val="auto"/>
        <w:rPr>
          <w:rStyle w:val="11"/>
          <w:rFonts w:hint="eastAsia" w:ascii="宋体" w:hAnsi="宋体" w:eastAsia="宋体" w:cs="宋体"/>
          <w:snapToGrid w:val="0"/>
          <w:kern w:val="0"/>
          <w:highlight w:val="none"/>
        </w:rPr>
      </w:pPr>
      <w:bookmarkStart w:id="148" w:name="_Toc511899319"/>
      <w:bookmarkEnd w:id="148"/>
      <w:r>
        <w:rPr>
          <w:rStyle w:val="11"/>
          <w:rFonts w:hint="eastAsia" w:ascii="宋体" w:hAnsi="宋体" w:eastAsia="宋体" w:cs="宋体"/>
          <w:snapToGrid w:val="0"/>
          <w:kern w:val="0"/>
          <w:highlight w:val="none"/>
        </w:rPr>
        <w:br w:type="page"/>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bookmarkStart w:id="149" w:name="_Toc24549"/>
      <w:r>
        <w:rPr>
          <w:rStyle w:val="11"/>
          <w:rFonts w:hint="eastAsia" w:ascii="宋体" w:hAnsi="宋体" w:eastAsia="宋体" w:cs="宋体"/>
          <w:b/>
          <w:bCs/>
          <w:snapToGrid w:val="0"/>
          <w:kern w:val="0"/>
          <w:highlight w:val="none"/>
        </w:rPr>
        <w:t>四、本项目实施方案</w:t>
      </w:r>
      <w:bookmarkEnd w:id="149"/>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（一）供应商或生产企业简介</w:t>
      </w: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（不超过1000字）</w:t>
      </w: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（二）本项目详细实施方案、售后方案等</w:t>
      </w: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（详细说明）</w:t>
      </w:r>
    </w:p>
    <w:p>
      <w:pPr>
        <w:keepNext w:val="0"/>
        <w:keepLines w:val="0"/>
        <w:pageBreakBefore w:val="0"/>
        <w:widowControl w:val="0"/>
        <w:kinsoku/>
        <w:wordWrap w:val="0"/>
        <w:overflowPunct/>
        <w:topLinePunct w:val="0"/>
        <w:autoSpaceDE/>
        <w:autoSpaceDN/>
        <w:bidi w:val="0"/>
        <w:adjustRightInd/>
        <w:snapToGrid/>
        <w:spacing w:line="440" w:lineRule="exact"/>
        <w:ind w:firstLine="2145" w:firstLineChars="1123"/>
        <w:jc w:val="left"/>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 xml:space="preserve"> </w:t>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highlight w:val="none"/>
        </w:rPr>
      </w:pPr>
      <w:bookmarkStart w:id="150" w:name="_Toc293560336"/>
      <w:bookmarkEnd w:id="150"/>
      <w:bookmarkStart w:id="151" w:name="_Toc14703"/>
      <w:bookmarkEnd w:id="151"/>
      <w:bookmarkStart w:id="152" w:name="_Toc272141480"/>
      <w:bookmarkEnd w:id="152"/>
      <w:bookmarkStart w:id="153" w:name="_Hlk450185939"/>
      <w:bookmarkEnd w:id="153"/>
      <w:bookmarkStart w:id="154" w:name="_Toc511899320"/>
      <w:r>
        <w:rPr>
          <w:rFonts w:hint="eastAsia" w:ascii="宋体" w:hAnsi="宋体" w:eastAsia="宋体" w:cs="宋体"/>
          <w:snapToGrid w:val="0"/>
          <w:kern w:val="0"/>
          <w:highlight w:val="none"/>
        </w:rPr>
        <w:br w:type="page"/>
      </w:r>
    </w:p>
    <w:p>
      <w:pPr>
        <w:pStyle w:val="3"/>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highlight w:val="none"/>
        </w:rPr>
      </w:pPr>
      <w:bookmarkStart w:id="155" w:name="_Toc31614"/>
      <w:r>
        <w:rPr>
          <w:rFonts w:hint="eastAsia" w:ascii="宋体" w:hAnsi="宋体" w:eastAsia="宋体" w:cs="宋体"/>
          <w:snapToGrid w:val="0"/>
          <w:kern w:val="0"/>
          <w:highlight w:val="none"/>
        </w:rPr>
        <w:t>五、资格证明文件</w:t>
      </w:r>
      <w:bookmarkEnd w:id="154"/>
      <w:r>
        <w:rPr>
          <w:rFonts w:hint="eastAsia" w:ascii="宋体" w:hAnsi="宋体" w:eastAsia="宋体" w:cs="宋体"/>
          <w:snapToGrid w:val="0"/>
          <w:kern w:val="0"/>
          <w:highlight w:val="none"/>
        </w:rPr>
        <w:t>及其他重要资料</w:t>
      </w:r>
      <w:bookmarkEnd w:id="155"/>
    </w:p>
    <w:p>
      <w:pPr>
        <w:keepNext w:val="0"/>
        <w:keepLines w:val="0"/>
        <w:pageBreakBefore w:val="0"/>
        <w:widowControl w:val="0"/>
        <w:kinsoku/>
        <w:wordWrap w:val="0"/>
        <w:overflowPunct/>
        <w:topLinePunct w:val="0"/>
        <w:autoSpaceDE/>
        <w:autoSpaceDN/>
        <w:bidi w:val="0"/>
        <w:adjustRightInd/>
        <w:snapToGrid/>
        <w:spacing w:line="440" w:lineRule="exact"/>
        <w:ind w:firstLine="287" w:firstLineChars="150"/>
        <w:jc w:val="left"/>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供应商必须提供下列文件：</w:t>
      </w:r>
    </w:p>
    <w:p>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left="195" w:leftChars="0"/>
        <w:jc w:val="left"/>
        <w:textAlignment w:val="auto"/>
        <w:rPr>
          <w:rFonts w:hint="eastAsia" w:ascii="宋体" w:hAnsi="宋体" w:eastAsia="宋体" w:cs="宋体"/>
          <w:b/>
          <w:bCs/>
          <w:snapToGrid w:val="0"/>
          <w:color w:val="auto"/>
          <w:kern w:val="0"/>
          <w:highlight w:val="none"/>
        </w:rPr>
      </w:pPr>
      <w:r>
        <w:rPr>
          <w:rFonts w:hint="eastAsia" w:ascii="宋体" w:hAnsi="宋体" w:cs="宋体"/>
          <w:b/>
          <w:bCs/>
          <w:snapToGrid w:val="0"/>
          <w:color w:val="auto"/>
          <w:kern w:val="0"/>
          <w:highlight w:val="none"/>
          <w:lang w:eastAsia="zh-CN"/>
        </w:rPr>
        <w:t>（</w:t>
      </w:r>
      <w:r>
        <w:rPr>
          <w:rFonts w:hint="eastAsia" w:ascii="宋体" w:hAnsi="宋体" w:cs="宋体"/>
          <w:b/>
          <w:bCs/>
          <w:snapToGrid w:val="0"/>
          <w:color w:val="auto"/>
          <w:kern w:val="0"/>
          <w:highlight w:val="none"/>
          <w:lang w:val="en-US" w:eastAsia="zh-CN"/>
        </w:rPr>
        <w:t>一</w:t>
      </w:r>
      <w:r>
        <w:rPr>
          <w:rFonts w:hint="eastAsia" w:ascii="宋体" w:hAnsi="宋体" w:cs="宋体"/>
          <w:b/>
          <w:bCs/>
          <w:snapToGrid w:val="0"/>
          <w:color w:val="auto"/>
          <w:kern w:val="0"/>
          <w:highlight w:val="none"/>
          <w:lang w:eastAsia="zh-CN"/>
        </w:rPr>
        <w:t>）</w:t>
      </w:r>
      <w:r>
        <w:rPr>
          <w:rFonts w:hint="eastAsia" w:ascii="宋体" w:hAnsi="宋体" w:eastAsia="宋体" w:cs="宋体"/>
          <w:b/>
          <w:bCs/>
          <w:snapToGrid w:val="0"/>
          <w:color w:val="auto"/>
          <w:kern w:val="0"/>
          <w:highlight w:val="none"/>
        </w:rPr>
        <w:t>营业执照</w:t>
      </w:r>
    </w:p>
    <w:p>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left="195" w:leftChars="0"/>
        <w:jc w:val="left"/>
        <w:textAlignment w:val="auto"/>
        <w:rPr>
          <w:rFonts w:hint="eastAsia" w:ascii="宋体" w:hAnsi="宋体" w:eastAsia="宋体" w:cs="宋体"/>
          <w:b/>
          <w:bCs/>
          <w:snapToGrid w:val="0"/>
          <w:color w:val="auto"/>
          <w:kern w:val="0"/>
          <w:highlight w:val="none"/>
        </w:rPr>
      </w:pPr>
    </w:p>
    <w:p>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left="195" w:leftChars="0"/>
        <w:jc w:val="left"/>
        <w:textAlignment w:val="auto"/>
        <w:rPr>
          <w:rFonts w:hint="eastAsia" w:ascii="宋体" w:hAnsi="宋体" w:eastAsia="宋体" w:cs="宋体"/>
          <w:snapToGrid w:val="0"/>
          <w:color w:val="auto"/>
          <w:kern w:val="0"/>
          <w:highlight w:val="none"/>
        </w:rPr>
      </w:pPr>
      <w:r>
        <w:rPr>
          <w:rFonts w:hint="eastAsia" w:ascii="宋体" w:hAnsi="宋体" w:cs="宋体"/>
          <w:b/>
          <w:bCs/>
          <w:snapToGrid w:val="0"/>
          <w:color w:val="auto"/>
          <w:kern w:val="0"/>
          <w:highlight w:val="none"/>
          <w:lang w:eastAsia="zh-CN"/>
        </w:rPr>
        <w:t>（</w:t>
      </w:r>
      <w:r>
        <w:rPr>
          <w:rFonts w:hint="eastAsia" w:ascii="宋体" w:hAnsi="宋体" w:cs="宋体"/>
          <w:b/>
          <w:bCs/>
          <w:snapToGrid w:val="0"/>
          <w:color w:val="auto"/>
          <w:kern w:val="0"/>
          <w:highlight w:val="none"/>
          <w:lang w:val="en-US" w:eastAsia="zh-CN"/>
        </w:rPr>
        <w:t>二</w:t>
      </w:r>
      <w:r>
        <w:rPr>
          <w:rFonts w:hint="eastAsia" w:ascii="宋体" w:hAnsi="宋体" w:cs="宋体"/>
          <w:b/>
          <w:bCs/>
          <w:snapToGrid w:val="0"/>
          <w:color w:val="auto"/>
          <w:kern w:val="0"/>
          <w:highlight w:val="none"/>
          <w:lang w:eastAsia="zh-CN"/>
        </w:rPr>
        <w:t>）</w:t>
      </w:r>
      <w:r>
        <w:rPr>
          <w:rFonts w:hint="eastAsia" w:ascii="宋体" w:hAnsi="宋体" w:eastAsia="宋体" w:cs="宋体"/>
          <w:b/>
          <w:bCs/>
          <w:snapToGrid w:val="0"/>
          <w:color w:val="auto"/>
          <w:kern w:val="0"/>
          <w:highlight w:val="none"/>
        </w:rPr>
        <w:t>税务登记证</w:t>
      </w:r>
    </w:p>
    <w:p>
      <w:pPr>
        <w:keepNext w:val="0"/>
        <w:keepLines w:val="0"/>
        <w:pageBreakBefore w:val="0"/>
        <w:widowControl w:val="0"/>
        <w:kinsoku/>
        <w:wordWrap w:val="0"/>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b/>
          <w:bCs/>
          <w:snapToGrid w:val="0"/>
          <w:color w:val="auto"/>
          <w:kern w:val="0"/>
          <w:highlight w:val="none"/>
        </w:rPr>
        <w:t>三）法定代表人授权委托书（原件）</w:t>
      </w: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w:t>
      </w:r>
      <w:r>
        <w:rPr>
          <w:rFonts w:hint="eastAsia" w:ascii="宋体" w:hAnsi="宋体" w:eastAsia="宋体" w:cs="宋体"/>
          <w:b/>
          <w:bCs/>
          <w:snapToGrid w:val="0"/>
          <w:color w:val="auto"/>
          <w:kern w:val="0"/>
          <w:highlight w:val="none"/>
          <w:lang w:eastAsia="zh-CN"/>
        </w:rPr>
        <w:t>采购人</w:t>
      </w:r>
      <w:r>
        <w:rPr>
          <w:rFonts w:hint="eastAsia" w:ascii="宋体" w:hAnsi="宋体" w:eastAsia="宋体" w:cs="宋体"/>
          <w:b/>
          <w:bCs/>
          <w:snapToGrid w:val="0"/>
          <w:color w:val="auto"/>
          <w:kern w:val="0"/>
          <w:highlight w:val="none"/>
        </w:rPr>
        <w:t>名称）：</w:t>
      </w:r>
    </w:p>
    <w:p>
      <w:pPr>
        <w:keepNext w:val="0"/>
        <w:keepLines w:val="0"/>
        <w:pageBreakBefore w:val="0"/>
        <w:widowControl w:val="0"/>
        <w:kinsoku/>
        <w:wordWrap w:val="0"/>
        <w:overflowPunct/>
        <w:topLinePunct w:val="0"/>
        <w:autoSpaceDE/>
        <w:autoSpaceDN/>
        <w:bidi w:val="0"/>
        <w:adjustRightInd/>
        <w:snapToGrid/>
        <w:spacing w:line="440" w:lineRule="atLeast"/>
        <w:ind w:firstLine="573" w:firstLineChars="3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本人</w:t>
      </w:r>
      <w:r>
        <w:rPr>
          <w:rFonts w:hint="eastAsia" w:ascii="宋体" w:hAnsi="宋体" w:eastAsia="宋体" w:cs="宋体"/>
          <w:snapToGrid w:val="0"/>
          <w:color w:val="auto"/>
          <w:kern w:val="0"/>
          <w:highlight w:val="none"/>
          <w:u w:val="single"/>
        </w:rPr>
        <w:t xml:space="preserve"> （姓名） </w:t>
      </w:r>
      <w:r>
        <w:rPr>
          <w:rFonts w:hint="eastAsia" w:ascii="宋体" w:hAnsi="宋体" w:eastAsia="宋体" w:cs="宋体"/>
          <w:snapToGrid w:val="0"/>
          <w:color w:val="auto"/>
          <w:kern w:val="0"/>
          <w:highlight w:val="none"/>
        </w:rPr>
        <w:t>系</w:t>
      </w:r>
      <w:r>
        <w:rPr>
          <w:rFonts w:hint="eastAsia" w:ascii="宋体" w:hAnsi="宋体" w:eastAsia="宋体" w:cs="宋体"/>
          <w:snapToGrid w:val="0"/>
          <w:color w:val="auto"/>
          <w:kern w:val="0"/>
          <w:highlight w:val="none"/>
          <w:u w:val="single"/>
        </w:rPr>
        <w:t xml:space="preserve"> （供应商名称）  </w:t>
      </w:r>
      <w:r>
        <w:rPr>
          <w:rFonts w:hint="eastAsia" w:ascii="宋体" w:hAnsi="宋体" w:eastAsia="宋体" w:cs="宋体"/>
          <w:snapToGrid w:val="0"/>
          <w:color w:val="auto"/>
          <w:kern w:val="0"/>
          <w:highlight w:val="none"/>
        </w:rPr>
        <w:t>的法定代表人</w:t>
      </w:r>
      <w:r>
        <w:rPr>
          <w:rFonts w:hint="eastAsia" w:ascii="宋体" w:hAnsi="宋体" w:cs="宋体"/>
          <w:snapToGrid w:val="0"/>
          <w:color w:val="auto"/>
          <w:kern w:val="0"/>
          <w:highlight w:val="none"/>
          <w:lang w:eastAsia="zh-CN"/>
        </w:rPr>
        <w:t>，</w:t>
      </w:r>
      <w:r>
        <w:rPr>
          <w:rFonts w:hint="eastAsia" w:ascii="宋体" w:hAnsi="宋体" w:eastAsia="宋体" w:cs="宋体"/>
          <w:snapToGrid w:val="0"/>
          <w:color w:val="auto"/>
          <w:kern w:val="0"/>
          <w:highlight w:val="none"/>
        </w:rPr>
        <w:t>现委托</w:t>
      </w:r>
      <w:r>
        <w:rPr>
          <w:rFonts w:hint="eastAsia" w:ascii="宋体" w:hAnsi="宋体" w:eastAsia="宋体" w:cs="宋体"/>
          <w:snapToGrid w:val="0"/>
          <w:color w:val="auto"/>
          <w:kern w:val="0"/>
          <w:highlight w:val="none"/>
          <w:u w:val="single"/>
        </w:rPr>
        <w:t>（姓名、职务）</w:t>
      </w:r>
      <w:r>
        <w:rPr>
          <w:rFonts w:hint="eastAsia" w:ascii="宋体" w:hAnsi="宋体" w:eastAsia="宋体" w:cs="宋体"/>
          <w:snapToGrid w:val="0"/>
          <w:color w:val="auto"/>
          <w:kern w:val="0"/>
          <w:highlight w:val="none"/>
        </w:rPr>
        <w:t>为我方代理人。代理人根据授权</w:t>
      </w:r>
      <w:r>
        <w:rPr>
          <w:rFonts w:hint="eastAsia" w:ascii="宋体" w:hAnsi="宋体" w:cs="宋体"/>
          <w:snapToGrid w:val="0"/>
          <w:color w:val="auto"/>
          <w:kern w:val="0"/>
          <w:highlight w:val="none"/>
          <w:lang w:eastAsia="zh-CN"/>
        </w:rPr>
        <w:t>，</w:t>
      </w:r>
      <w:r>
        <w:rPr>
          <w:rFonts w:hint="eastAsia" w:ascii="宋体" w:hAnsi="宋体" w:eastAsia="宋体" w:cs="宋体"/>
          <w:snapToGrid w:val="0"/>
          <w:color w:val="auto"/>
          <w:kern w:val="0"/>
          <w:highlight w:val="none"/>
        </w:rPr>
        <w:t>以我方名义签署、澄清、说明、补正、递交、撤回、修改</w:t>
      </w:r>
      <w:r>
        <w:rPr>
          <w:rFonts w:hint="eastAsia" w:ascii="宋体" w:hAnsi="宋体" w:eastAsia="宋体" w:cs="宋体"/>
          <w:snapToGrid w:val="0"/>
          <w:color w:val="auto"/>
          <w:kern w:val="0"/>
          <w:highlight w:val="none"/>
          <w:u w:val="single"/>
        </w:rPr>
        <w:t xml:space="preserve"> （项目名称、项目编号） </w:t>
      </w:r>
      <w:r>
        <w:rPr>
          <w:rFonts w:hint="eastAsia" w:ascii="宋体" w:hAnsi="宋体" w:eastAsia="宋体" w:cs="宋体"/>
          <w:snapToGrid w:val="0"/>
          <w:color w:val="auto"/>
          <w:kern w:val="0"/>
          <w:highlight w:val="none"/>
        </w:rPr>
        <w:t>磋商响应文件、签订合同和处理有关事宜</w:t>
      </w:r>
      <w:r>
        <w:rPr>
          <w:rFonts w:hint="eastAsia" w:ascii="宋体" w:hAnsi="宋体" w:cs="宋体"/>
          <w:snapToGrid w:val="0"/>
          <w:color w:val="auto"/>
          <w:kern w:val="0"/>
          <w:highlight w:val="none"/>
          <w:lang w:eastAsia="zh-CN"/>
        </w:rPr>
        <w:t>，</w:t>
      </w:r>
      <w:r>
        <w:rPr>
          <w:rFonts w:hint="eastAsia" w:ascii="宋体" w:hAnsi="宋体" w:eastAsia="宋体" w:cs="宋体"/>
          <w:snapToGrid w:val="0"/>
          <w:color w:val="auto"/>
          <w:kern w:val="0"/>
          <w:highlight w:val="none"/>
        </w:rPr>
        <w:t>其法律后果由我方承担。</w:t>
      </w:r>
    </w:p>
    <w:p>
      <w:pPr>
        <w:keepNext w:val="0"/>
        <w:keepLines w:val="0"/>
        <w:pageBreakBefore w:val="0"/>
        <w:widowControl w:val="0"/>
        <w:kinsoku/>
        <w:wordWrap w:val="0"/>
        <w:overflowPunct/>
        <w:topLinePunct w:val="0"/>
        <w:autoSpaceDE/>
        <w:autoSpaceDN/>
        <w:bidi w:val="0"/>
        <w:adjustRightInd/>
        <w:snapToGrid/>
        <w:spacing w:line="440" w:lineRule="atLeas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委托期限：</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pPr>
        <w:keepNext w:val="0"/>
        <w:keepLines w:val="0"/>
        <w:pageBreakBefore w:val="0"/>
        <w:widowControl w:val="0"/>
        <w:kinsoku/>
        <w:wordWrap w:val="0"/>
        <w:overflowPunct/>
        <w:topLinePunct w:val="0"/>
        <w:autoSpaceDE/>
        <w:autoSpaceDN/>
        <w:bidi w:val="0"/>
        <w:adjustRightInd/>
        <w:snapToGrid/>
        <w:spacing w:line="440" w:lineRule="exact"/>
        <w:ind w:firstLine="382" w:firstLineChars="200"/>
        <w:jc w:val="left"/>
        <w:textAlignment w:val="auto"/>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代理人无转委托权。</w:t>
      </w: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pPr>
        <w:keepNext w:val="0"/>
        <w:keepLines w:val="0"/>
        <w:pageBreakBefore w:val="0"/>
        <w:widowControl w:val="0"/>
        <w:kinsoku/>
        <w:wordWrap w:val="0"/>
        <w:overflowPunct/>
        <w:topLinePunct w:val="0"/>
        <w:autoSpaceDE/>
        <w:autoSpaceDN/>
        <w:bidi w:val="0"/>
        <w:adjustRightInd/>
        <w:snapToGrid/>
        <w:spacing w:line="440" w:lineRule="exact"/>
        <w:ind w:firstLine="2292" w:firstLineChars="1200"/>
        <w:jc w:val="right"/>
        <w:textAlignment w:val="auto"/>
        <w:rPr>
          <w:rFonts w:hint="eastAsia" w:ascii="宋体" w:hAnsi="宋体" w:eastAsia="宋体" w:cs="宋体"/>
          <w:snapToGrid w:val="0"/>
          <w:color w:val="auto"/>
          <w:kern w:val="0"/>
          <w:highlight w:val="none"/>
          <w:u w:val="single"/>
        </w:rPr>
      </w:pPr>
      <w:r>
        <w:rPr>
          <w:rFonts w:hint="eastAsia" w:ascii="宋体" w:hAnsi="宋体" w:eastAsia="宋体" w:cs="宋体"/>
          <w:snapToGrid w:val="0"/>
          <w:color w:val="auto"/>
          <w:kern w:val="0"/>
          <w:highlight w:val="none"/>
        </w:rPr>
        <w:t>法定代表人签字或盖章：</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40" w:lineRule="exact"/>
        <w:jc w:val="right"/>
        <w:textAlignment w:val="auto"/>
        <w:rPr>
          <w:rFonts w:hint="eastAsia" w:ascii="宋体" w:hAnsi="宋体" w:eastAsia="宋体" w:cs="宋体"/>
          <w:snapToGrid w:val="0"/>
          <w:color w:val="auto"/>
          <w:kern w:val="0"/>
          <w:highlight w:val="none"/>
          <w:u w:val="single"/>
        </w:rPr>
      </w:pPr>
      <w:r>
        <w:rPr>
          <w:rFonts w:hint="eastAsia" w:ascii="宋体" w:hAnsi="宋体" w:eastAsia="宋体" w:cs="宋体"/>
          <w:snapToGrid w:val="0"/>
          <w:color w:val="auto"/>
          <w:kern w:val="0"/>
          <w:highlight w:val="none"/>
        </w:rPr>
        <w:t>身份证号码：</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40" w:lineRule="exact"/>
        <w:ind w:firstLine="2006" w:firstLineChars="1050"/>
        <w:jc w:val="righ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代理人（被授权人）签字：</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40" w:lineRule="exact"/>
        <w:jc w:val="righ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身份证号码：</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40" w:lineRule="exact"/>
        <w:jc w:val="righ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供应商名称：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（盖章）</w:t>
      </w:r>
    </w:p>
    <w:p>
      <w:pPr>
        <w:keepNext w:val="0"/>
        <w:keepLines w:val="0"/>
        <w:pageBreakBefore w:val="0"/>
        <w:widowControl w:val="0"/>
        <w:kinsoku/>
        <w:wordWrap w:val="0"/>
        <w:overflowPunct/>
        <w:topLinePunct w:val="0"/>
        <w:autoSpaceDE/>
        <w:autoSpaceDN/>
        <w:bidi w:val="0"/>
        <w:adjustRightInd/>
        <w:snapToGrid/>
        <w:spacing w:line="440" w:lineRule="exact"/>
        <w:jc w:val="righ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日期：</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40" w:lineRule="exact"/>
        <w:jc w:val="left"/>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（需附供应商法定代表人、被授权代表人身份证正反面扫描件）</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jc w:val="center"/>
        </w:trPr>
        <w:tc>
          <w:tcPr>
            <w:tcW w:w="42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被授权人身份证正面</w:t>
            </w:r>
          </w:p>
        </w:tc>
        <w:tc>
          <w:tcPr>
            <w:tcW w:w="42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被授权人身份证反面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76" w:hRule="atLeast"/>
          <w:jc w:val="center"/>
        </w:trPr>
        <w:tc>
          <w:tcPr>
            <w:tcW w:w="42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法定代表人身份证正面</w:t>
            </w:r>
          </w:p>
        </w:tc>
        <w:tc>
          <w:tcPr>
            <w:tcW w:w="42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法定代表人身份证反面</w:t>
            </w:r>
          </w:p>
        </w:tc>
      </w:tr>
    </w:tbl>
    <w:p>
      <w:pPr>
        <w:keepNext w:val="0"/>
        <w:keepLines w:val="0"/>
        <w:pageBreakBefore w:val="0"/>
        <w:widowControl w:val="0"/>
        <w:kinsoku/>
        <w:wordWrap w:val="0"/>
        <w:overflowPunct/>
        <w:topLinePunct w:val="0"/>
        <w:autoSpaceDE/>
        <w:autoSpaceDN/>
        <w:bidi w:val="0"/>
        <w:adjustRightInd/>
        <w:snapToGrid/>
        <w:spacing w:line="440" w:lineRule="exact"/>
        <w:ind w:firstLine="191" w:firstLineChars="100"/>
        <w:jc w:val="left"/>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 xml:space="preserve"> </w:t>
      </w:r>
    </w:p>
    <w:p>
      <w:pPr>
        <w:keepNext w:val="0"/>
        <w:keepLines w:val="0"/>
        <w:pageBreakBefore w:val="0"/>
        <w:widowControl w:val="0"/>
        <w:kinsoku/>
        <w:wordWrap w:val="0"/>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（四）法定代表人身份证明书</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供应商名称：</w:t>
      </w:r>
      <w:r>
        <w:rPr>
          <w:rFonts w:hint="eastAsia" w:ascii="宋体" w:hAnsi="宋体" w:eastAsia="宋体" w:cs="宋体"/>
          <w:snapToGrid w:val="0"/>
          <w:color w:val="auto"/>
          <w:kern w:val="0"/>
          <w:sz w:val="21"/>
          <w:szCs w:val="21"/>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单位性质： </w:t>
      </w:r>
      <w:r>
        <w:rPr>
          <w:rFonts w:hint="eastAsia" w:ascii="宋体" w:hAnsi="宋体" w:eastAsia="宋体" w:cs="宋体"/>
          <w:snapToGrid w:val="0"/>
          <w:color w:val="auto"/>
          <w:kern w:val="0"/>
          <w:sz w:val="21"/>
          <w:szCs w:val="21"/>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u w:val="single"/>
        </w:rPr>
      </w:pPr>
      <w:r>
        <w:rPr>
          <w:rFonts w:hint="eastAsia" w:ascii="宋体" w:hAnsi="宋体" w:eastAsia="宋体" w:cs="宋体"/>
          <w:snapToGrid w:val="0"/>
          <w:color w:val="auto"/>
          <w:kern w:val="0"/>
          <w:sz w:val="21"/>
          <w:szCs w:val="21"/>
          <w:highlight w:val="none"/>
        </w:rPr>
        <w:t>地    址：</w:t>
      </w:r>
      <w:r>
        <w:rPr>
          <w:rFonts w:hint="eastAsia" w:ascii="宋体" w:hAnsi="宋体" w:eastAsia="宋体" w:cs="宋体"/>
          <w:snapToGrid w:val="0"/>
          <w:color w:val="auto"/>
          <w:kern w:val="0"/>
          <w:sz w:val="21"/>
          <w:szCs w:val="21"/>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成立时间：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日</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经营期限：</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供应商纳税人识别号：</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性别：</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年龄：</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职务：</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_</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身份证号码：</w:t>
      </w:r>
      <w:r>
        <w:rPr>
          <w:rFonts w:hint="eastAsia" w:ascii="宋体" w:hAnsi="宋体" w:eastAsia="宋体" w:cs="宋体"/>
          <w:snapToGrid w:val="0"/>
          <w:color w:val="auto"/>
          <w:kern w:val="0"/>
          <w:sz w:val="21"/>
          <w:szCs w:val="21"/>
          <w:highlight w:val="none"/>
          <w:u w:val="single"/>
        </w:rPr>
        <w:t xml:space="preserve">                        </w:t>
      </w:r>
    </w:p>
    <w:p>
      <w:pPr>
        <w:keepNext w:val="0"/>
        <w:keepLines w:val="0"/>
        <w:pageBreakBefore w:val="0"/>
        <w:widowControl w:val="0"/>
        <w:kinsoku/>
        <w:wordWrap w:val="0"/>
        <w:overflowPunct/>
        <w:topLinePunct w:val="0"/>
        <w:autoSpaceDE/>
        <w:autoSpaceDN/>
        <w:bidi w:val="0"/>
        <w:adjustRightInd/>
        <w:snapToGrid/>
        <w:spacing w:line="480" w:lineRule="auto"/>
        <w:ind w:firstLine="38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系</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（供应商名称）的法定代表人。</w:t>
      </w:r>
    </w:p>
    <w:p>
      <w:pPr>
        <w:keepNext w:val="0"/>
        <w:keepLines w:val="0"/>
        <w:pageBreakBefore w:val="0"/>
        <w:widowControl w:val="0"/>
        <w:kinsoku/>
        <w:wordWrap w:val="0"/>
        <w:overflowPunct/>
        <w:topLinePunct w:val="0"/>
        <w:autoSpaceDE/>
        <w:autoSpaceDN/>
        <w:bidi w:val="0"/>
        <w:adjustRightInd/>
        <w:snapToGrid/>
        <w:spacing w:line="480" w:lineRule="auto"/>
        <w:ind w:firstLine="764" w:firstLineChars="4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特此证明。</w:t>
      </w:r>
    </w:p>
    <w:p>
      <w:pPr>
        <w:keepNext w:val="0"/>
        <w:keepLines w:val="0"/>
        <w:pageBreakBefore w:val="0"/>
        <w:widowControl w:val="0"/>
        <w:kinsoku/>
        <w:wordWrap w:val="0"/>
        <w:overflowPunct/>
        <w:topLinePunct w:val="0"/>
        <w:autoSpaceDE/>
        <w:autoSpaceDN/>
        <w:bidi w:val="0"/>
        <w:adjustRightInd/>
        <w:snapToGrid/>
        <w:spacing w:line="480" w:lineRule="auto"/>
        <w:jc w:val="right"/>
        <w:textAlignment w:val="auto"/>
        <w:rPr>
          <w:rFonts w:hint="eastAsia" w:ascii="宋体" w:hAnsi="宋体" w:eastAsia="宋体" w:cs="宋体"/>
          <w:snapToGrid w:val="0"/>
          <w:color w:val="auto"/>
          <w:kern w:val="0"/>
          <w:sz w:val="21"/>
          <w:szCs w:val="21"/>
          <w:highlight w:val="none"/>
        </w:rPr>
      </w:pPr>
    </w:p>
    <w:p>
      <w:pPr>
        <w:keepNext w:val="0"/>
        <w:keepLines w:val="0"/>
        <w:pageBreakBefore w:val="0"/>
        <w:widowControl w:val="0"/>
        <w:kinsoku/>
        <w:wordWrap w:val="0"/>
        <w:overflowPunct/>
        <w:topLinePunct w:val="0"/>
        <w:autoSpaceDE/>
        <w:autoSpaceDN/>
        <w:bidi w:val="0"/>
        <w:adjustRightInd/>
        <w:snapToGrid/>
        <w:spacing w:line="480" w:lineRule="auto"/>
        <w:jc w:val="righ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供应商：</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（盖章）</w:t>
      </w:r>
    </w:p>
    <w:p>
      <w:pPr>
        <w:keepNext w:val="0"/>
        <w:keepLines w:val="0"/>
        <w:pageBreakBefore w:val="0"/>
        <w:widowControl w:val="0"/>
        <w:kinsoku/>
        <w:wordWrap w:val="0"/>
        <w:overflowPunct/>
        <w:topLinePunct w:val="0"/>
        <w:autoSpaceDE/>
        <w:autoSpaceDN/>
        <w:bidi w:val="0"/>
        <w:adjustRightInd/>
        <w:snapToGrid/>
        <w:spacing w:line="480" w:lineRule="auto"/>
        <w:jc w:val="righ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月    日</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pPr>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8"/>
          <w:szCs w:val="28"/>
          <w:highlight w:val="none"/>
        </w:rPr>
        <w:br w:type="page"/>
      </w:r>
      <w:r>
        <w:rPr>
          <w:rFonts w:hint="eastAsia" w:ascii="宋体" w:hAnsi="宋体" w:eastAsia="宋体" w:cs="宋体"/>
          <w:b/>
          <w:bCs/>
          <w:snapToGrid w:val="0"/>
          <w:color w:val="auto"/>
          <w:kern w:val="0"/>
          <w:sz w:val="21"/>
          <w:szCs w:val="21"/>
          <w:highlight w:val="none"/>
        </w:rPr>
        <w:t>（五）磋商文件规定的其他材料</w:t>
      </w:r>
    </w:p>
    <w:p>
      <w:pPr>
        <w:keepNext w:val="0"/>
        <w:keepLines w:val="0"/>
        <w:pageBreakBefore w:val="0"/>
        <w:widowControl w:val="0"/>
        <w:kinsoku/>
        <w:wordWrap w:val="0"/>
        <w:overflowPunct/>
        <w:topLinePunct w:val="0"/>
        <w:autoSpaceDE/>
        <w:autoSpaceDN/>
        <w:bidi w:val="0"/>
        <w:adjustRightInd/>
        <w:snapToGrid/>
        <w:spacing w:line="720" w:lineRule="auto"/>
        <w:jc w:val="center"/>
        <w:textAlignment w:val="auto"/>
        <w:rPr>
          <w:rFonts w:hint="eastAsia" w:ascii="宋体" w:hAnsi="宋体" w:eastAsia="宋体" w:cs="宋体"/>
          <w:b/>
          <w:bCs/>
          <w:snapToGrid w:val="0"/>
          <w:color w:val="auto"/>
          <w:kern w:val="0"/>
          <w:highlight w:val="none"/>
        </w:rPr>
      </w:pPr>
      <w:bookmarkStart w:id="156" w:name="_Toc511899322"/>
      <w:bookmarkEnd w:id="156"/>
      <w:bookmarkStart w:id="157" w:name="_Toc511898267"/>
      <w:bookmarkEnd w:id="157"/>
      <w:r>
        <w:rPr>
          <w:rFonts w:hint="eastAsia" w:ascii="宋体" w:hAnsi="宋体" w:eastAsia="宋体" w:cs="宋体"/>
          <w:b/>
          <w:bCs/>
          <w:snapToGrid w:val="0"/>
          <w:color w:val="auto"/>
          <w:kern w:val="0"/>
          <w:highlight w:val="none"/>
          <w:lang w:val="en-US" w:eastAsia="zh-CN"/>
        </w:rPr>
        <w:t>1</w:t>
      </w:r>
      <w:r>
        <w:rPr>
          <w:rFonts w:hint="eastAsia" w:ascii="宋体" w:hAnsi="宋体" w:eastAsia="宋体" w:cs="宋体"/>
          <w:b/>
          <w:bCs/>
          <w:snapToGrid w:val="0"/>
          <w:color w:val="auto"/>
          <w:kern w:val="0"/>
          <w:highlight w:val="none"/>
        </w:rPr>
        <w:t>、开标一览表</w:t>
      </w:r>
    </w:p>
    <w:tbl>
      <w:tblPr>
        <w:tblStyle w:val="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2"/>
        <w:gridCol w:w="6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965"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rPr>
            </w:pPr>
            <w:bookmarkStart w:id="158" w:name="_Hlk450185766"/>
            <w:r>
              <w:rPr>
                <w:rFonts w:hint="eastAsia" w:ascii="宋体" w:hAnsi="宋体" w:eastAsia="宋体" w:cs="宋体"/>
                <w:snapToGrid w:val="0"/>
                <w:color w:val="auto"/>
                <w:kern w:val="0"/>
                <w:highlight w:val="none"/>
              </w:rPr>
              <w:t>标题</w:t>
            </w:r>
            <w:bookmarkEnd w:id="158"/>
          </w:p>
        </w:tc>
        <w:tc>
          <w:tcPr>
            <w:tcW w:w="3034" w:type="pct"/>
            <w:tcBorders>
              <w:top w:val="double" w:color="auto" w:sz="2" w:space="0"/>
              <w:left w:val="nil"/>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965"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项目名称</w:t>
            </w:r>
          </w:p>
        </w:tc>
        <w:tc>
          <w:tcPr>
            <w:tcW w:w="3034" w:type="pct"/>
            <w:tcBorders>
              <w:top w:val="double" w:color="auto" w:sz="2" w:space="0"/>
              <w:left w:val="nil"/>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textAlignment w:val="auto"/>
              <w:rPr>
                <w:rFonts w:hint="eastAsia" w:ascii="宋体" w:hAnsi="宋体" w:eastAsia="宋体" w:cs="宋体"/>
                <w:snapToGrid w:val="0"/>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965"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项目编号</w:t>
            </w:r>
          </w:p>
        </w:tc>
        <w:tc>
          <w:tcPr>
            <w:tcW w:w="3034" w:type="pct"/>
            <w:tcBorders>
              <w:top w:val="double" w:color="auto" w:sz="2" w:space="0"/>
              <w:left w:val="nil"/>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textAlignment w:val="auto"/>
              <w:rPr>
                <w:rFonts w:hint="eastAsia" w:ascii="宋体" w:hAnsi="宋体" w:eastAsia="宋体" w:cs="宋体"/>
                <w:snapToGrid w:val="0"/>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965"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供应商（盖章）</w:t>
            </w:r>
          </w:p>
        </w:tc>
        <w:tc>
          <w:tcPr>
            <w:tcW w:w="3034" w:type="pct"/>
            <w:tcBorders>
              <w:top w:val="double" w:color="auto" w:sz="2" w:space="0"/>
              <w:left w:val="nil"/>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textAlignment w:val="auto"/>
              <w:rPr>
                <w:rFonts w:hint="eastAsia" w:ascii="宋体" w:hAnsi="宋体" w:eastAsia="宋体" w:cs="宋体"/>
                <w:snapToGrid w:val="0"/>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965"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法定代表人（签字或盖章）或</w:t>
            </w:r>
          </w:p>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被授权人（签字）</w:t>
            </w:r>
          </w:p>
        </w:tc>
        <w:tc>
          <w:tcPr>
            <w:tcW w:w="3034" w:type="pct"/>
            <w:tcBorders>
              <w:top w:val="double" w:color="auto" w:sz="2" w:space="0"/>
              <w:left w:val="nil"/>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textAlignment w:val="auto"/>
              <w:rPr>
                <w:rFonts w:hint="eastAsia" w:ascii="宋体" w:hAnsi="宋体" w:eastAsia="宋体" w:cs="宋体"/>
                <w:snapToGrid w:val="0"/>
                <w:color w:val="auto"/>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965"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投标总报价（人民币）</w:t>
            </w:r>
          </w:p>
        </w:tc>
        <w:tc>
          <w:tcPr>
            <w:tcW w:w="3034" w:type="pct"/>
            <w:tcBorders>
              <w:top w:val="single" w:color="auto" w:sz="4" w:space="0"/>
              <w:left w:val="nil"/>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both"/>
              <w:textAlignment w:val="auto"/>
              <w:rPr>
                <w:rFonts w:hint="eastAsia" w:ascii="宋体" w:hAnsi="宋体" w:eastAsia="宋体" w:cs="宋体"/>
                <w:snapToGrid w:val="0"/>
                <w:kern w:val="0"/>
                <w:highlight w:val="none"/>
                <w:lang w:eastAsia="zh-CN"/>
              </w:rPr>
            </w:pPr>
            <w:r>
              <w:rPr>
                <w:rFonts w:hint="eastAsia" w:ascii="宋体" w:hAnsi="宋体" w:eastAsia="宋体" w:cs="宋体"/>
                <w:snapToGrid w:val="0"/>
                <w:kern w:val="0"/>
                <w:highlight w:val="none"/>
                <w:lang w:eastAsia="zh-CN"/>
              </w:rPr>
              <w:t>大写：</w:t>
            </w:r>
            <w:r>
              <w:rPr>
                <w:rFonts w:hint="eastAsia" w:ascii="宋体" w:hAnsi="宋体" w:eastAsia="宋体" w:cs="宋体"/>
                <w:snapToGrid w:val="0"/>
                <w:kern w:val="0"/>
                <w:highlight w:val="none"/>
                <w:u w:val="single"/>
              </w:rPr>
              <w:t xml:space="preserve">                            </w:t>
            </w:r>
            <w:r>
              <w:rPr>
                <w:rFonts w:hint="eastAsia" w:ascii="宋体" w:hAnsi="宋体" w:eastAsia="宋体" w:cs="宋体"/>
                <w:snapToGrid w:val="0"/>
                <w:kern w:val="0"/>
                <w:highlight w:val="none"/>
                <w:lang w:eastAsia="zh-CN"/>
              </w:rPr>
              <w:t>圆</w:t>
            </w:r>
          </w:p>
          <w:p>
            <w:pPr>
              <w:keepNext w:val="0"/>
              <w:keepLines w:val="0"/>
              <w:pageBreakBefore w:val="0"/>
              <w:widowControl w:val="0"/>
              <w:kinsoku/>
              <w:wordWrap w:val="0"/>
              <w:overflowPunct/>
              <w:topLinePunct w:val="0"/>
              <w:autoSpaceDE/>
              <w:autoSpaceDN/>
              <w:bidi w:val="0"/>
              <w:adjustRightInd/>
              <w:snapToGrid/>
              <w:spacing w:line="600" w:lineRule="auto"/>
              <w:ind w:left="0" w:leftChars="0" w:right="0" w:rightChars="0" w:firstLine="0" w:firstLineChars="0"/>
              <w:jc w:val="both"/>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eastAsia="zh-CN"/>
              </w:rPr>
              <w:t>小写：</w:t>
            </w:r>
            <w:r>
              <w:rPr>
                <w:rFonts w:hint="eastAsia" w:ascii="宋体" w:hAnsi="宋体" w:eastAsia="宋体" w:cs="宋体"/>
                <w:snapToGrid w:val="0"/>
                <w:color w:val="auto"/>
                <w:kern w:val="0"/>
                <w:highlight w:val="none"/>
                <w:u w:val="single"/>
              </w:rPr>
              <w:t xml:space="preserve">                 </w:t>
            </w:r>
            <w:r>
              <w:rPr>
                <w:rFonts w:hint="eastAsia" w:ascii="宋体" w:hAnsi="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lang w:eastAsia="zh-CN"/>
              </w:rPr>
              <w:t>元</w:t>
            </w:r>
          </w:p>
        </w:tc>
      </w:tr>
    </w:tbl>
    <w:p>
      <w:pPr>
        <w:keepNext w:val="0"/>
        <w:keepLines w:val="0"/>
        <w:pageBreakBefore w:val="0"/>
        <w:widowControl w:val="0"/>
        <w:kinsoku/>
        <w:wordWrap w:val="0"/>
        <w:overflowPunct/>
        <w:topLinePunct w:val="0"/>
        <w:autoSpaceDE/>
        <w:autoSpaceDN/>
        <w:bidi w:val="0"/>
        <w:adjustRightInd/>
        <w:snapToGrid/>
        <w:ind w:left="7280" w:hanging="6786" w:hangingChars="2600"/>
        <w:textAlignment w:val="auto"/>
        <w:rPr>
          <w:rFonts w:hint="eastAsia" w:ascii="宋体" w:hAnsi="宋体" w:eastAsia="宋体" w:cs="宋体"/>
          <w:snapToGrid w:val="0"/>
          <w:color w:val="auto"/>
          <w:kern w:val="0"/>
          <w:sz w:val="28"/>
          <w:szCs w:val="28"/>
          <w:highlight w:val="none"/>
        </w:rPr>
      </w:pPr>
      <w:r>
        <w:rPr>
          <w:rFonts w:hint="eastAsia" w:ascii="宋体" w:hAnsi="宋体" w:eastAsia="宋体" w:cs="宋体"/>
          <w:snapToGrid w:val="0"/>
          <w:color w:val="auto"/>
          <w:kern w:val="0"/>
          <w:sz w:val="28"/>
          <w:szCs w:val="28"/>
          <w:highlight w:val="none"/>
        </w:rPr>
        <w:t xml:space="preserve">     </w:t>
      </w:r>
    </w:p>
    <w:p>
      <w:pPr>
        <w:keepNext w:val="0"/>
        <w:keepLines w:val="0"/>
        <w:pageBreakBefore w:val="0"/>
        <w:widowControl w:val="0"/>
        <w:kinsoku/>
        <w:wordWrap w:val="0"/>
        <w:overflowPunct/>
        <w:topLinePunct w:val="0"/>
        <w:autoSpaceDE/>
        <w:autoSpaceDN/>
        <w:bidi w:val="0"/>
        <w:adjustRightInd/>
        <w:snapToGrid/>
        <w:ind w:left="7280" w:hanging="6786" w:hangingChars="2600"/>
        <w:textAlignment w:val="auto"/>
        <w:rPr>
          <w:rFonts w:hint="eastAsia" w:ascii="宋体" w:hAnsi="宋体" w:eastAsia="宋体" w:cs="宋体"/>
          <w:snapToGrid w:val="0"/>
          <w:color w:val="auto"/>
          <w:kern w:val="0"/>
          <w:sz w:val="28"/>
          <w:szCs w:val="28"/>
          <w:highlight w:val="none"/>
        </w:rPr>
      </w:pPr>
      <w:r>
        <w:rPr>
          <w:rFonts w:hint="eastAsia" w:ascii="宋体" w:hAnsi="宋体" w:eastAsia="宋体" w:cs="宋体"/>
          <w:snapToGrid w:val="0"/>
          <w:color w:val="auto"/>
          <w:kern w:val="0"/>
          <w:sz w:val="28"/>
          <w:szCs w:val="28"/>
          <w:highlight w:val="none"/>
        </w:rPr>
        <w:t xml:space="preserve"> </w:t>
      </w:r>
    </w:p>
    <w:p>
      <w:pPr>
        <w:keepNext w:val="0"/>
        <w:keepLines w:val="0"/>
        <w:pageBreakBefore w:val="0"/>
        <w:widowControl w:val="0"/>
        <w:kinsoku/>
        <w:wordWrap w:val="0"/>
        <w:overflowPunct/>
        <w:topLinePunct w:val="0"/>
        <w:autoSpaceDE/>
        <w:autoSpaceDN/>
        <w:bidi w:val="0"/>
        <w:adjustRightInd/>
        <w:snapToGrid/>
        <w:ind w:left="7280" w:hanging="6786" w:hangingChars="2600"/>
        <w:textAlignment w:val="auto"/>
        <w:rPr>
          <w:rFonts w:hint="eastAsia" w:ascii="宋体" w:hAnsi="宋体" w:eastAsia="宋体" w:cs="宋体"/>
          <w:snapToGrid w:val="0"/>
          <w:color w:val="auto"/>
          <w:kern w:val="0"/>
          <w:sz w:val="28"/>
          <w:szCs w:val="28"/>
          <w:highlight w:val="none"/>
        </w:rPr>
      </w:pPr>
      <w:r>
        <w:rPr>
          <w:rFonts w:hint="eastAsia" w:ascii="宋体" w:hAnsi="宋体" w:eastAsia="宋体" w:cs="宋体"/>
          <w:snapToGrid w:val="0"/>
          <w:color w:val="auto"/>
          <w:kern w:val="0"/>
          <w:sz w:val="28"/>
          <w:szCs w:val="28"/>
          <w:highlight w:val="none"/>
        </w:rPr>
        <w:t xml:space="preserve"> </w:t>
      </w:r>
    </w:p>
    <w:p>
      <w:pPr>
        <w:keepNext w:val="0"/>
        <w:keepLines w:val="0"/>
        <w:pageBreakBefore w:val="0"/>
        <w:widowControl w:val="0"/>
        <w:kinsoku/>
        <w:wordWrap w:val="0"/>
        <w:overflowPunct/>
        <w:topLinePunct w:val="0"/>
        <w:autoSpaceDE/>
        <w:autoSpaceDN/>
        <w:bidi w:val="0"/>
        <w:adjustRightInd/>
        <w:snapToGrid/>
        <w:ind w:left="7280" w:hanging="6786" w:hangingChars="2600"/>
        <w:textAlignment w:val="auto"/>
        <w:rPr>
          <w:rFonts w:hint="eastAsia" w:ascii="宋体" w:hAnsi="宋体" w:eastAsia="宋体" w:cs="宋体"/>
          <w:snapToGrid w:val="0"/>
          <w:color w:val="auto"/>
          <w:kern w:val="0"/>
          <w:sz w:val="28"/>
          <w:szCs w:val="28"/>
          <w:highlight w:val="none"/>
        </w:rPr>
      </w:pPr>
      <w:r>
        <w:rPr>
          <w:rFonts w:hint="eastAsia" w:ascii="宋体" w:hAnsi="宋体" w:eastAsia="宋体" w:cs="宋体"/>
          <w:snapToGrid w:val="0"/>
          <w:color w:val="auto"/>
          <w:kern w:val="0"/>
          <w:sz w:val="28"/>
          <w:szCs w:val="28"/>
          <w:highlight w:val="none"/>
        </w:rPr>
        <w:t xml:space="preserve"> </w:t>
      </w:r>
    </w:p>
    <w:p>
      <w:pPr>
        <w:keepNext w:val="0"/>
        <w:keepLines w:val="0"/>
        <w:pageBreakBefore w:val="0"/>
        <w:widowControl w:val="0"/>
        <w:kinsoku/>
        <w:wordWrap w:val="0"/>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宋体" w:hAnsi="宋体" w:eastAsia="宋体" w:cs="宋体"/>
          <w:snapToGrid w:val="0"/>
          <w:color w:val="auto"/>
          <w:kern w:val="0"/>
          <w:highlight w:val="none"/>
        </w:rPr>
      </w:pPr>
      <w:bookmarkStart w:id="159" w:name="_Toc3760"/>
      <w:bookmarkEnd w:id="159"/>
      <w:r>
        <w:rPr>
          <w:rFonts w:hint="eastAsia" w:ascii="宋体" w:hAnsi="宋体" w:eastAsia="宋体" w:cs="宋体"/>
          <w:snapToGrid w:val="0"/>
          <w:color w:val="auto"/>
          <w:kern w:val="0"/>
          <w:highlight w:val="none"/>
        </w:rPr>
        <w:br w:type="page"/>
      </w:r>
      <w:bookmarkStart w:id="160" w:name="_Toc511899323"/>
      <w:bookmarkEnd w:id="160"/>
      <w:bookmarkStart w:id="161" w:name="_Toc511899324"/>
      <w:bookmarkEnd w:id="161"/>
      <w:r>
        <w:rPr>
          <w:rFonts w:hint="eastAsia" w:ascii="宋体" w:hAnsi="宋体" w:eastAsia="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、服务分项报价表（服务类、工程类项目适用）</w:t>
      </w:r>
    </w:p>
    <w:tbl>
      <w:tblPr>
        <w:tblStyle w:val="8"/>
        <w:tblW w:w="4998" w:type="pct"/>
        <w:tblInd w:w="0" w:type="dxa"/>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5932"/>
        <w:gridCol w:w="1765"/>
        <w:gridCol w:w="1445"/>
      </w:tblGrid>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409" w:type="pct"/>
            <w:tcBorders>
              <w:top w:val="double" w:color="auto" w:sz="2"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序号</w:t>
            </w:r>
          </w:p>
        </w:tc>
        <w:tc>
          <w:tcPr>
            <w:tcW w:w="2977" w:type="pct"/>
            <w:tcBorders>
              <w:top w:val="double" w:color="auto" w:sz="2"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内容</w:t>
            </w:r>
          </w:p>
        </w:tc>
        <w:tc>
          <w:tcPr>
            <w:tcW w:w="886" w:type="pct"/>
            <w:tcBorders>
              <w:top w:val="double" w:color="auto" w:sz="2"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总价</w:t>
            </w:r>
          </w:p>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（元）</w:t>
            </w:r>
          </w:p>
        </w:tc>
        <w:tc>
          <w:tcPr>
            <w:tcW w:w="725" w:type="pct"/>
            <w:tcBorders>
              <w:top w:val="double" w:color="auto" w:sz="2"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备注</w:t>
            </w: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拟提供的服务或工程费用</w:t>
            </w: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725" w:type="pct"/>
            <w:vMerge w:val="restart"/>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297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8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highlight w:val="none"/>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rPr>
            </w:pPr>
          </w:p>
        </w:tc>
      </w:tr>
      <w:tr>
        <w:tblPrEx>
          <w:tblBorders>
            <w:top w:val="double" w:color="auto" w:sz="2" w:space="0"/>
            <w:left w:val="double" w:color="auto" w:sz="2" w:space="0"/>
            <w:bottom w:val="double" w:color="auto" w:sz="2" w:space="0"/>
            <w:right w:val="double" w:color="auto" w:sz="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09" w:type="pct"/>
            <w:tcBorders>
              <w:top w:val="single" w:color="auto" w:sz="4" w:space="0"/>
              <w:left w:val="double" w:color="auto" w:sz="2" w:space="0"/>
              <w:bottom w:val="double" w:color="auto" w:sz="2"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合计</w:t>
            </w:r>
          </w:p>
        </w:tc>
        <w:tc>
          <w:tcPr>
            <w:tcW w:w="2977" w:type="pct"/>
            <w:tcBorders>
              <w:top w:val="single" w:color="auto" w:sz="4" w:space="0"/>
              <w:left w:val="single" w:color="auto" w:sz="4" w:space="0"/>
              <w:bottom w:val="double" w:color="auto" w:sz="2"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b/>
                <w:bCs/>
                <w:snapToGrid w:val="0"/>
                <w:color w:val="auto"/>
                <w:kern w:val="0"/>
                <w:highlight w:val="none"/>
              </w:rPr>
            </w:pPr>
          </w:p>
        </w:tc>
        <w:tc>
          <w:tcPr>
            <w:tcW w:w="886" w:type="pct"/>
            <w:tcBorders>
              <w:top w:val="single" w:color="auto" w:sz="4" w:space="0"/>
              <w:left w:val="single" w:color="auto" w:sz="4" w:space="0"/>
              <w:bottom w:val="double" w:color="auto" w:sz="2"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b/>
                <w:bCs/>
                <w:snapToGrid w:val="0"/>
                <w:color w:val="auto"/>
                <w:kern w:val="0"/>
                <w:highlight w:val="none"/>
              </w:rPr>
            </w:pPr>
          </w:p>
        </w:tc>
        <w:tc>
          <w:tcPr>
            <w:tcW w:w="725" w:type="pct"/>
            <w:vMerge w:val="continue"/>
            <w:tcBorders>
              <w:top w:val="single" w:color="auto" w:sz="4" w:space="0"/>
              <w:left w:val="single" w:color="auto" w:sz="4" w:space="0"/>
              <w:bottom w:val="single" w:color="auto" w:sz="4" w:space="0"/>
              <w:right w:val="double" w:color="auto" w:sz="2" w:space="0"/>
            </w:tcBorders>
            <w:vAlign w:val="center"/>
          </w:tcPr>
          <w:p>
            <w:pPr>
              <w:keepNext w:val="0"/>
              <w:keepLines w:val="0"/>
              <w:pageBreakBefore w:val="0"/>
              <w:widowControl w:val="0"/>
              <w:kinsoku/>
              <w:wordWrap w:val="0"/>
              <w:overflowPunct/>
              <w:topLinePunct w:val="0"/>
              <w:autoSpaceDE/>
              <w:autoSpaceDN/>
              <w:bidi w:val="0"/>
              <w:adjustRightInd/>
              <w:snapToGrid/>
              <w:jc w:val="left"/>
              <w:textAlignment w:val="auto"/>
              <w:rPr>
                <w:rFonts w:hint="eastAsia" w:ascii="宋体" w:hAnsi="宋体" w:eastAsia="宋体" w:cs="宋体"/>
                <w:snapToGrid w:val="0"/>
                <w:color w:val="auto"/>
                <w:kern w:val="0"/>
                <w:highlight w:val="none"/>
              </w:rPr>
            </w:pPr>
          </w:p>
        </w:tc>
      </w:tr>
    </w:tbl>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pPr>
        <w:keepNext w:val="0"/>
        <w:keepLines w:val="0"/>
        <w:pageBreakBefore w:val="0"/>
        <w:widowControl w:val="0"/>
        <w:kinsoku/>
        <w:wordWrap w:val="0"/>
        <w:overflowPunct/>
        <w:topLinePunct w:val="0"/>
        <w:autoSpaceDE/>
        <w:autoSpaceDN/>
        <w:bidi w:val="0"/>
        <w:adjustRightInd/>
        <w:snapToGrid/>
        <w:spacing w:line="520" w:lineRule="exac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注：本表应清楚地标明供应商拟提供的服务或工程费用等内容</w:t>
      </w:r>
      <w:r>
        <w:rPr>
          <w:rFonts w:hint="eastAsia" w:ascii="宋体" w:hAnsi="宋体" w:cs="宋体"/>
          <w:snapToGrid w:val="0"/>
          <w:color w:val="auto"/>
          <w:kern w:val="0"/>
          <w:highlight w:val="none"/>
          <w:lang w:eastAsia="zh-CN"/>
        </w:rPr>
        <w:t>，</w:t>
      </w:r>
      <w:r>
        <w:rPr>
          <w:rFonts w:hint="eastAsia" w:ascii="宋体" w:hAnsi="宋体" w:eastAsia="宋体" w:cs="宋体"/>
          <w:snapToGrid w:val="0"/>
          <w:color w:val="auto"/>
          <w:kern w:val="0"/>
          <w:highlight w:val="none"/>
        </w:rPr>
        <w:t>其合计价格应与开标一览表中的总报价保持一致。</w:t>
      </w:r>
    </w:p>
    <w:p>
      <w:pPr>
        <w:keepNext w:val="0"/>
        <w:keepLines w:val="0"/>
        <w:pageBreakBefore w:val="0"/>
        <w:widowControl w:val="0"/>
        <w:kinsoku/>
        <w:wordWrap w:val="0"/>
        <w:overflowPunct/>
        <w:topLinePunct w:val="0"/>
        <w:autoSpaceDE/>
        <w:autoSpaceDN/>
        <w:bidi w:val="0"/>
        <w:adjustRightInd/>
        <w:snapToGrid/>
        <w:spacing w:line="520" w:lineRule="exact"/>
        <w:textAlignment w:val="auto"/>
        <w:rPr>
          <w:rFonts w:hint="eastAsia" w:ascii="宋体" w:hAnsi="宋体" w:eastAsia="宋体" w:cs="宋体"/>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snapToGrid w:val="0"/>
          <w:color w:val="auto"/>
          <w:spacing w:val="0"/>
          <w:kern w:val="0"/>
          <w:sz w:val="24"/>
          <w:szCs w:val="24"/>
          <w:highlight w:val="none"/>
        </w:rPr>
      </w:pPr>
      <w:r>
        <w:rPr>
          <w:rFonts w:hint="eastAsia" w:ascii="宋体" w:hAnsi="宋体" w:eastAsia="宋体" w:cs="宋体"/>
          <w:b/>
          <w:bCs/>
          <w:snapToGrid w:val="0"/>
          <w:color w:val="auto"/>
          <w:spacing w:val="0"/>
          <w:kern w:val="0"/>
          <w:sz w:val="24"/>
          <w:szCs w:val="24"/>
          <w:highlight w:val="none"/>
        </w:rPr>
        <w:br w:type="page"/>
      </w:r>
    </w:p>
    <w:p>
      <w:pPr>
        <w:keepNext w:val="0"/>
        <w:keepLines w:val="0"/>
        <w:pageBreakBefore w:val="0"/>
        <w:widowControl w:val="0"/>
        <w:kinsoku/>
        <w:wordWrap w:val="0"/>
        <w:overflowPunct/>
        <w:topLinePunct w:val="0"/>
        <w:autoSpaceDE/>
        <w:autoSpaceDN/>
        <w:bidi w:val="0"/>
        <w:adjustRightInd/>
        <w:snapToGrid/>
        <w:spacing w:before="0" w:line="720" w:lineRule="auto"/>
        <w:ind w:left="0" w:leftChars="0" w:right="0" w:rightChars="0" w:firstLine="0" w:firstLineChars="0"/>
        <w:jc w:val="center"/>
        <w:textAlignment w:val="auto"/>
        <w:rPr>
          <w:rFonts w:hint="eastAsia" w:ascii="宋体" w:hAnsi="宋体" w:eastAsia="宋体" w:cs="宋体"/>
          <w:b/>
          <w:bCs/>
          <w:snapToGrid w:val="0"/>
          <w:color w:val="auto"/>
          <w:spacing w:val="0"/>
          <w:kern w:val="0"/>
          <w:sz w:val="24"/>
          <w:szCs w:val="24"/>
          <w:highlight w:val="none"/>
        </w:rPr>
      </w:pPr>
      <w:r>
        <w:rPr>
          <w:rFonts w:hint="eastAsia" w:ascii="宋体" w:hAnsi="宋体" w:eastAsia="宋体" w:cs="宋体"/>
          <w:b/>
          <w:bCs/>
          <w:snapToGrid w:val="0"/>
          <w:color w:val="auto"/>
          <w:spacing w:val="0"/>
          <w:kern w:val="0"/>
          <w:sz w:val="24"/>
          <w:szCs w:val="24"/>
          <w:highlight w:val="none"/>
          <w:lang w:val="en-US" w:eastAsia="zh-CN"/>
        </w:rPr>
        <w:t>3、</w:t>
      </w:r>
      <w:r>
        <w:rPr>
          <w:rFonts w:hint="eastAsia" w:ascii="宋体" w:hAnsi="宋体" w:eastAsia="宋体" w:cs="宋体"/>
          <w:b/>
          <w:bCs/>
          <w:snapToGrid w:val="0"/>
          <w:color w:val="auto"/>
          <w:spacing w:val="0"/>
          <w:kern w:val="0"/>
          <w:sz w:val="24"/>
          <w:szCs w:val="24"/>
          <w:highlight w:val="none"/>
        </w:rPr>
        <w:t>中小企业声明函（工程、服务）</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rPr>
      </w:pPr>
      <w:r>
        <w:rPr>
          <w:rFonts w:hint="eastAsia" w:ascii="宋体" w:hAnsi="宋体" w:eastAsia="宋体" w:cs="宋体"/>
          <w:b w:val="0"/>
          <w:snapToGrid w:val="0"/>
          <w:color w:val="auto"/>
          <w:spacing w:val="0"/>
          <w:kern w:val="0"/>
          <w:sz w:val="21"/>
          <w:szCs w:val="21"/>
          <w:highlight w:val="none"/>
        </w:rPr>
        <w:t>本公司（联合体）郑重声明</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根据《政府采购促进中小企业发展管理办法》（财库﹝2020﹞46号）的规定</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本公司（联合体）参加</w:t>
      </w:r>
      <w:r>
        <w:rPr>
          <w:rFonts w:hint="eastAsia" w:ascii="宋体" w:hAnsi="宋体" w:eastAsia="宋体" w:cs="宋体"/>
          <w:b w:val="0"/>
          <w:snapToGrid w:val="0"/>
          <w:color w:val="auto"/>
          <w:spacing w:val="0"/>
          <w:kern w:val="0"/>
          <w:sz w:val="21"/>
          <w:szCs w:val="21"/>
          <w:highlight w:val="none"/>
          <w:u w:val="single"/>
        </w:rPr>
        <w:t>（单位名称）</w:t>
      </w:r>
      <w:r>
        <w:rPr>
          <w:rFonts w:hint="eastAsia" w:ascii="宋体" w:hAnsi="宋体" w:eastAsia="宋体" w:cs="宋体"/>
          <w:b w:val="0"/>
          <w:snapToGrid w:val="0"/>
          <w:color w:val="auto"/>
          <w:spacing w:val="0"/>
          <w:kern w:val="0"/>
          <w:sz w:val="21"/>
          <w:szCs w:val="21"/>
          <w:highlight w:val="none"/>
        </w:rPr>
        <w:t>的</w:t>
      </w:r>
      <w:r>
        <w:rPr>
          <w:rFonts w:hint="eastAsia" w:ascii="宋体" w:hAnsi="宋体" w:eastAsia="宋体" w:cs="宋体"/>
          <w:b w:val="0"/>
          <w:snapToGrid w:val="0"/>
          <w:color w:val="auto"/>
          <w:spacing w:val="0"/>
          <w:kern w:val="0"/>
          <w:sz w:val="21"/>
          <w:szCs w:val="21"/>
          <w:highlight w:val="none"/>
          <w:u w:val="single"/>
        </w:rPr>
        <w:t>（项目名称）</w:t>
      </w:r>
      <w:r>
        <w:rPr>
          <w:rFonts w:hint="eastAsia" w:ascii="宋体" w:hAnsi="宋体" w:eastAsia="宋体" w:cs="宋体"/>
          <w:b w:val="0"/>
          <w:snapToGrid w:val="0"/>
          <w:color w:val="auto"/>
          <w:spacing w:val="0"/>
          <w:kern w:val="0"/>
          <w:sz w:val="21"/>
          <w:szCs w:val="21"/>
          <w:highlight w:val="none"/>
        </w:rPr>
        <w:t>采购活动</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rPr>
      </w:pPr>
      <w:r>
        <w:rPr>
          <w:rFonts w:hint="eastAsia" w:ascii="宋体" w:hAnsi="宋体" w:eastAsia="宋体" w:cs="宋体"/>
          <w:b w:val="0"/>
          <w:snapToGrid w:val="0"/>
          <w:color w:val="auto"/>
          <w:spacing w:val="0"/>
          <w:kern w:val="0"/>
          <w:sz w:val="21"/>
          <w:szCs w:val="21"/>
          <w:highlight w:val="none"/>
        </w:rPr>
        <w:t>1.</w:t>
      </w:r>
      <w:r>
        <w:rPr>
          <w:rFonts w:hint="eastAsia" w:ascii="宋体" w:hAnsi="宋体" w:eastAsia="宋体" w:cs="宋体"/>
          <w:b w:val="0"/>
          <w:snapToGrid w:val="0"/>
          <w:color w:val="auto"/>
          <w:spacing w:val="0"/>
          <w:kern w:val="0"/>
          <w:sz w:val="21"/>
          <w:szCs w:val="21"/>
          <w:highlight w:val="none"/>
          <w:u w:val="single"/>
        </w:rPr>
        <w:t>（标的名称）</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属于</w:t>
      </w:r>
      <w:r>
        <w:rPr>
          <w:rFonts w:hint="eastAsia" w:ascii="宋体" w:hAnsi="宋体" w:eastAsia="宋体" w:cs="宋体"/>
          <w:b w:val="0"/>
          <w:snapToGrid w:val="0"/>
          <w:color w:val="auto"/>
          <w:spacing w:val="0"/>
          <w:kern w:val="0"/>
          <w:sz w:val="21"/>
          <w:szCs w:val="21"/>
          <w:highlight w:val="none"/>
          <w:u w:val="single"/>
        </w:rPr>
        <w:t>（采购文件中明确的所属行业）</w:t>
      </w:r>
      <w:r>
        <w:rPr>
          <w:rFonts w:hint="eastAsia" w:ascii="宋体" w:hAnsi="宋体" w:eastAsia="宋体" w:cs="宋体"/>
          <w:b w:val="0"/>
          <w:snapToGrid w:val="0"/>
          <w:color w:val="auto"/>
          <w:spacing w:val="0"/>
          <w:kern w:val="0"/>
          <w:sz w:val="21"/>
          <w:szCs w:val="21"/>
          <w:highlight w:val="none"/>
        </w:rPr>
        <w:t>；承建（承接）企业为</w:t>
      </w:r>
      <w:r>
        <w:rPr>
          <w:rFonts w:hint="eastAsia" w:ascii="宋体" w:hAnsi="宋体" w:eastAsia="宋体" w:cs="宋体"/>
          <w:b w:val="0"/>
          <w:snapToGrid w:val="0"/>
          <w:color w:val="auto"/>
          <w:spacing w:val="0"/>
          <w:kern w:val="0"/>
          <w:sz w:val="21"/>
          <w:szCs w:val="21"/>
          <w:highlight w:val="none"/>
          <w:u w:val="single"/>
        </w:rPr>
        <w:t>（企业名称）</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从业人员</w:t>
      </w:r>
      <w:r>
        <w:rPr>
          <w:rFonts w:hint="eastAsia" w:ascii="宋体" w:hAnsi="宋体" w:eastAsia="宋体" w:cs="宋体"/>
          <w:b w:val="0"/>
          <w:snapToGrid w:val="0"/>
          <w:color w:val="auto"/>
          <w:spacing w:val="0"/>
          <w:kern w:val="0"/>
          <w:sz w:val="21"/>
          <w:szCs w:val="21"/>
          <w:highlight w:val="none"/>
          <w:u w:val="single"/>
        </w:rPr>
        <w:t xml:space="preserve">   </w:t>
      </w:r>
      <w:r>
        <w:rPr>
          <w:rFonts w:hint="eastAsia" w:ascii="宋体" w:hAnsi="宋体" w:eastAsia="宋体" w:cs="宋体"/>
          <w:b w:val="0"/>
          <w:snapToGrid w:val="0"/>
          <w:color w:val="auto"/>
          <w:spacing w:val="0"/>
          <w:kern w:val="0"/>
          <w:sz w:val="21"/>
          <w:szCs w:val="21"/>
          <w:highlight w:val="none"/>
        </w:rPr>
        <w:t>人</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营业收入为</w:t>
      </w:r>
      <w:r>
        <w:rPr>
          <w:rFonts w:hint="eastAsia" w:ascii="宋体" w:hAnsi="宋体" w:eastAsia="宋体" w:cs="宋体"/>
          <w:b w:val="0"/>
          <w:snapToGrid w:val="0"/>
          <w:color w:val="auto"/>
          <w:spacing w:val="0"/>
          <w:kern w:val="0"/>
          <w:sz w:val="21"/>
          <w:szCs w:val="21"/>
          <w:highlight w:val="none"/>
          <w:u w:val="single"/>
        </w:rPr>
        <w:t xml:space="preserve">    </w:t>
      </w:r>
      <w:r>
        <w:rPr>
          <w:rFonts w:hint="eastAsia" w:ascii="宋体" w:hAnsi="宋体" w:eastAsia="宋体" w:cs="宋体"/>
          <w:b w:val="0"/>
          <w:snapToGrid w:val="0"/>
          <w:color w:val="auto"/>
          <w:spacing w:val="0"/>
          <w:kern w:val="0"/>
          <w:sz w:val="21"/>
          <w:szCs w:val="21"/>
          <w:highlight w:val="none"/>
        </w:rPr>
        <w:t>万元</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资产总额为</w:t>
      </w:r>
      <w:r>
        <w:rPr>
          <w:rFonts w:hint="eastAsia" w:ascii="宋体" w:hAnsi="宋体" w:eastAsia="宋体" w:cs="宋体"/>
          <w:b w:val="0"/>
          <w:snapToGrid w:val="0"/>
          <w:color w:val="auto"/>
          <w:spacing w:val="0"/>
          <w:kern w:val="0"/>
          <w:sz w:val="21"/>
          <w:szCs w:val="21"/>
          <w:highlight w:val="none"/>
          <w:u w:val="single"/>
        </w:rPr>
        <w:t xml:space="preserve">   </w:t>
      </w:r>
      <w:r>
        <w:rPr>
          <w:rFonts w:hint="eastAsia" w:ascii="宋体" w:hAnsi="宋体" w:eastAsia="宋体" w:cs="宋体"/>
          <w:b w:val="0"/>
          <w:snapToGrid w:val="0"/>
          <w:color w:val="auto"/>
          <w:spacing w:val="0"/>
          <w:kern w:val="0"/>
          <w:sz w:val="21"/>
          <w:szCs w:val="21"/>
          <w:highlight w:val="none"/>
        </w:rPr>
        <w:t>万元</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属于</w:t>
      </w:r>
      <w:r>
        <w:rPr>
          <w:rFonts w:hint="eastAsia" w:ascii="宋体" w:hAnsi="宋体" w:eastAsia="宋体" w:cs="宋体"/>
          <w:b w:val="0"/>
          <w:snapToGrid w:val="0"/>
          <w:color w:val="auto"/>
          <w:spacing w:val="0"/>
          <w:kern w:val="0"/>
          <w:sz w:val="21"/>
          <w:szCs w:val="21"/>
          <w:highlight w:val="none"/>
          <w:u w:val="single"/>
        </w:rPr>
        <w:t>（中型企业、小型企业、微型企业）</w:t>
      </w:r>
      <w:r>
        <w:rPr>
          <w:rFonts w:hint="eastAsia" w:ascii="宋体" w:hAnsi="宋体" w:eastAsia="宋体" w:cs="宋体"/>
          <w:b w:val="0"/>
          <w:snapToGrid w:val="0"/>
          <w:color w:val="auto"/>
          <w:spacing w:val="0"/>
          <w:kern w:val="0"/>
          <w:sz w:val="21"/>
          <w:szCs w:val="21"/>
          <w:highlight w:val="none"/>
        </w:rPr>
        <w:t>；</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rPr>
      </w:pPr>
      <w:r>
        <w:rPr>
          <w:rFonts w:hint="eastAsia" w:ascii="宋体" w:hAnsi="宋体" w:eastAsia="宋体" w:cs="宋体"/>
          <w:b w:val="0"/>
          <w:snapToGrid w:val="0"/>
          <w:color w:val="auto"/>
          <w:spacing w:val="0"/>
          <w:kern w:val="0"/>
          <w:sz w:val="21"/>
          <w:szCs w:val="21"/>
          <w:highlight w:val="none"/>
        </w:rPr>
        <w:t>2.</w:t>
      </w:r>
      <w:r>
        <w:rPr>
          <w:rFonts w:hint="eastAsia" w:ascii="宋体" w:hAnsi="宋体" w:eastAsia="宋体" w:cs="宋体"/>
          <w:b w:val="0"/>
          <w:snapToGrid w:val="0"/>
          <w:color w:val="auto"/>
          <w:spacing w:val="0"/>
          <w:kern w:val="0"/>
          <w:sz w:val="21"/>
          <w:szCs w:val="21"/>
          <w:highlight w:val="none"/>
          <w:u w:val="single"/>
        </w:rPr>
        <w:t>（标的名称）</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属于</w:t>
      </w:r>
      <w:r>
        <w:rPr>
          <w:rFonts w:hint="eastAsia" w:ascii="宋体" w:hAnsi="宋体" w:eastAsia="宋体" w:cs="宋体"/>
          <w:b w:val="0"/>
          <w:snapToGrid w:val="0"/>
          <w:color w:val="auto"/>
          <w:spacing w:val="0"/>
          <w:kern w:val="0"/>
          <w:sz w:val="21"/>
          <w:szCs w:val="21"/>
          <w:highlight w:val="none"/>
          <w:u w:val="single"/>
        </w:rPr>
        <w:t>（采购文件中明确的所属行业）</w:t>
      </w:r>
      <w:r>
        <w:rPr>
          <w:rFonts w:hint="eastAsia" w:ascii="宋体" w:hAnsi="宋体" w:eastAsia="宋体" w:cs="宋体"/>
          <w:b w:val="0"/>
          <w:snapToGrid w:val="0"/>
          <w:color w:val="auto"/>
          <w:spacing w:val="0"/>
          <w:kern w:val="0"/>
          <w:sz w:val="21"/>
          <w:szCs w:val="21"/>
          <w:highlight w:val="none"/>
        </w:rPr>
        <w:t>；承建（承接）企业为</w:t>
      </w:r>
      <w:r>
        <w:rPr>
          <w:rFonts w:hint="eastAsia" w:ascii="宋体" w:hAnsi="宋体" w:eastAsia="宋体" w:cs="宋体"/>
          <w:b w:val="0"/>
          <w:snapToGrid w:val="0"/>
          <w:color w:val="auto"/>
          <w:spacing w:val="0"/>
          <w:kern w:val="0"/>
          <w:sz w:val="21"/>
          <w:szCs w:val="21"/>
          <w:highlight w:val="none"/>
          <w:u w:val="single"/>
        </w:rPr>
        <w:t>（企业名称）</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从业人员</w:t>
      </w:r>
      <w:r>
        <w:rPr>
          <w:rFonts w:hint="eastAsia" w:ascii="宋体" w:hAnsi="宋体" w:eastAsia="宋体" w:cs="宋体"/>
          <w:b w:val="0"/>
          <w:snapToGrid w:val="0"/>
          <w:color w:val="auto"/>
          <w:spacing w:val="0"/>
          <w:kern w:val="0"/>
          <w:sz w:val="21"/>
          <w:szCs w:val="21"/>
          <w:highlight w:val="none"/>
          <w:u w:val="single"/>
        </w:rPr>
        <w:t xml:space="preserve">   </w:t>
      </w:r>
      <w:r>
        <w:rPr>
          <w:rFonts w:hint="eastAsia" w:ascii="宋体" w:hAnsi="宋体" w:eastAsia="宋体" w:cs="宋体"/>
          <w:b w:val="0"/>
          <w:snapToGrid w:val="0"/>
          <w:color w:val="auto"/>
          <w:spacing w:val="0"/>
          <w:kern w:val="0"/>
          <w:sz w:val="21"/>
          <w:szCs w:val="21"/>
          <w:highlight w:val="none"/>
        </w:rPr>
        <w:t>人</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营业收入为</w:t>
      </w:r>
      <w:r>
        <w:rPr>
          <w:rFonts w:hint="eastAsia" w:ascii="宋体" w:hAnsi="宋体" w:eastAsia="宋体" w:cs="宋体"/>
          <w:b w:val="0"/>
          <w:snapToGrid w:val="0"/>
          <w:color w:val="auto"/>
          <w:spacing w:val="0"/>
          <w:kern w:val="0"/>
          <w:sz w:val="21"/>
          <w:szCs w:val="21"/>
          <w:highlight w:val="none"/>
          <w:u w:val="single"/>
        </w:rPr>
        <w:t xml:space="preserve">    </w:t>
      </w:r>
      <w:r>
        <w:rPr>
          <w:rFonts w:hint="eastAsia" w:ascii="宋体" w:hAnsi="宋体" w:eastAsia="宋体" w:cs="宋体"/>
          <w:b w:val="0"/>
          <w:snapToGrid w:val="0"/>
          <w:color w:val="auto"/>
          <w:spacing w:val="0"/>
          <w:kern w:val="0"/>
          <w:sz w:val="21"/>
          <w:szCs w:val="21"/>
          <w:highlight w:val="none"/>
        </w:rPr>
        <w:t>万元</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资产总额为</w:t>
      </w:r>
      <w:r>
        <w:rPr>
          <w:rFonts w:hint="eastAsia" w:ascii="宋体" w:hAnsi="宋体" w:eastAsia="宋体" w:cs="宋体"/>
          <w:b w:val="0"/>
          <w:snapToGrid w:val="0"/>
          <w:color w:val="auto"/>
          <w:spacing w:val="0"/>
          <w:kern w:val="0"/>
          <w:sz w:val="21"/>
          <w:szCs w:val="21"/>
          <w:highlight w:val="none"/>
          <w:u w:val="single"/>
        </w:rPr>
        <w:t xml:space="preserve">   </w:t>
      </w:r>
      <w:r>
        <w:rPr>
          <w:rFonts w:hint="eastAsia" w:ascii="宋体" w:hAnsi="宋体" w:eastAsia="宋体" w:cs="宋体"/>
          <w:b w:val="0"/>
          <w:snapToGrid w:val="0"/>
          <w:color w:val="auto"/>
          <w:spacing w:val="0"/>
          <w:kern w:val="0"/>
          <w:sz w:val="21"/>
          <w:szCs w:val="21"/>
          <w:highlight w:val="none"/>
        </w:rPr>
        <w:t>万元</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属于</w:t>
      </w:r>
      <w:r>
        <w:rPr>
          <w:rFonts w:hint="eastAsia" w:ascii="宋体" w:hAnsi="宋体" w:eastAsia="宋体" w:cs="宋体"/>
          <w:b w:val="0"/>
          <w:snapToGrid w:val="0"/>
          <w:color w:val="auto"/>
          <w:spacing w:val="0"/>
          <w:kern w:val="0"/>
          <w:sz w:val="21"/>
          <w:szCs w:val="21"/>
          <w:highlight w:val="none"/>
          <w:u w:val="single"/>
        </w:rPr>
        <w:t>（中型企业、小型企业、微型企业）</w:t>
      </w:r>
      <w:r>
        <w:rPr>
          <w:rFonts w:hint="eastAsia" w:ascii="宋体" w:hAnsi="宋体" w:eastAsia="宋体" w:cs="宋体"/>
          <w:b w:val="0"/>
          <w:snapToGrid w:val="0"/>
          <w:color w:val="auto"/>
          <w:spacing w:val="0"/>
          <w:kern w:val="0"/>
          <w:sz w:val="21"/>
          <w:szCs w:val="21"/>
          <w:highlight w:val="none"/>
        </w:rPr>
        <w:t>；</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rPr>
      </w:pPr>
      <w:r>
        <w:rPr>
          <w:rFonts w:hint="eastAsia" w:ascii="宋体" w:hAnsi="宋体" w:eastAsia="宋体" w:cs="宋体"/>
          <w:b w:val="0"/>
          <w:snapToGrid w:val="0"/>
          <w:color w:val="auto"/>
          <w:spacing w:val="0"/>
          <w:kern w:val="0"/>
          <w:sz w:val="21"/>
          <w:szCs w:val="21"/>
          <w:highlight w:val="none"/>
        </w:rPr>
        <w:t>以上企业</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不属于大企业的分支机构</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不存在控股股东为大企业的情形</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也不存在与大企业的负责人为同一人的情形。</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rPr>
      </w:pPr>
      <w:r>
        <w:rPr>
          <w:rFonts w:hint="eastAsia" w:ascii="宋体" w:hAnsi="宋体" w:eastAsia="宋体" w:cs="宋体"/>
          <w:b w:val="0"/>
          <w:snapToGrid w:val="0"/>
          <w:color w:val="auto"/>
          <w:spacing w:val="0"/>
          <w:kern w:val="0"/>
          <w:sz w:val="21"/>
          <w:szCs w:val="21"/>
          <w:highlight w:val="none"/>
        </w:rPr>
        <w:t>本企业对上述声明内容的真实性负责。如有虚假</w:t>
      </w:r>
      <w:r>
        <w:rPr>
          <w:rFonts w:hint="eastAsia" w:ascii="宋体" w:hAnsi="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rPr>
        <w:t>将依法承担相应责任。</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rPr>
      </w:pP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right"/>
        <w:textAlignment w:val="auto"/>
        <w:rPr>
          <w:rFonts w:hint="eastAsia" w:ascii="宋体" w:hAnsi="宋体" w:eastAsia="宋体" w:cs="宋体"/>
          <w:b w:val="0"/>
          <w:snapToGrid w:val="0"/>
          <w:color w:val="auto"/>
          <w:spacing w:val="0"/>
          <w:kern w:val="0"/>
          <w:sz w:val="21"/>
          <w:szCs w:val="21"/>
          <w:highlight w:val="none"/>
          <w:u w:val="single"/>
          <w:lang w:val="en-US" w:eastAsia="zh-CN"/>
        </w:rPr>
      </w:pPr>
      <w:r>
        <w:rPr>
          <w:rFonts w:hint="eastAsia" w:ascii="宋体" w:hAnsi="宋体" w:eastAsia="宋体" w:cs="宋体"/>
          <w:b w:val="0"/>
          <w:snapToGrid w:val="0"/>
          <w:color w:val="auto"/>
          <w:spacing w:val="0"/>
          <w:kern w:val="0"/>
          <w:sz w:val="21"/>
          <w:szCs w:val="21"/>
          <w:highlight w:val="none"/>
        </w:rPr>
        <w:t>企业名称（盖章）：</w:t>
      </w:r>
      <w:r>
        <w:rPr>
          <w:rFonts w:hint="eastAsia" w:ascii="宋体" w:hAnsi="宋体" w:eastAsia="宋体" w:cs="宋体"/>
          <w:b w:val="0"/>
          <w:snapToGrid w:val="0"/>
          <w:color w:val="auto"/>
          <w:spacing w:val="0"/>
          <w:kern w:val="0"/>
          <w:sz w:val="21"/>
          <w:szCs w:val="21"/>
          <w:highlight w:val="none"/>
          <w:u w:val="single"/>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right"/>
        <w:textAlignment w:val="auto"/>
        <w:rPr>
          <w:rFonts w:hint="eastAsia" w:ascii="宋体" w:hAnsi="宋体" w:eastAsia="宋体" w:cs="宋体"/>
          <w:b w:val="0"/>
          <w:snapToGrid w:val="0"/>
          <w:color w:val="auto"/>
          <w:spacing w:val="0"/>
          <w:kern w:val="0"/>
          <w:sz w:val="21"/>
          <w:szCs w:val="21"/>
          <w:highlight w:val="none"/>
          <w:u w:val="single"/>
          <w:lang w:val="en-US" w:eastAsia="zh-CN"/>
        </w:rPr>
      </w:pPr>
      <w:r>
        <w:rPr>
          <w:rFonts w:hint="eastAsia" w:ascii="宋体" w:hAnsi="宋体" w:eastAsia="宋体" w:cs="宋体"/>
          <w:b w:val="0"/>
          <w:snapToGrid w:val="0"/>
          <w:color w:val="auto"/>
          <w:spacing w:val="0"/>
          <w:kern w:val="0"/>
          <w:sz w:val="21"/>
          <w:szCs w:val="21"/>
          <w:highlight w:val="none"/>
        </w:rPr>
        <w:t>日 期</w:t>
      </w:r>
      <w:r>
        <w:rPr>
          <w:rFonts w:hint="eastAsia" w:ascii="宋体" w:hAnsi="宋体" w:eastAsia="宋体" w:cs="宋体"/>
          <w:b w:val="0"/>
          <w:snapToGrid w:val="0"/>
          <w:color w:val="auto"/>
          <w:spacing w:val="0"/>
          <w:kern w:val="0"/>
          <w:sz w:val="21"/>
          <w:szCs w:val="21"/>
          <w:highlight w:val="none"/>
          <w:lang w:eastAsia="zh-CN"/>
        </w:rPr>
        <w:t>：</w:t>
      </w:r>
      <w:r>
        <w:rPr>
          <w:rFonts w:hint="eastAsia" w:ascii="宋体" w:hAnsi="宋体" w:eastAsia="宋体" w:cs="宋体"/>
          <w:b w:val="0"/>
          <w:snapToGrid w:val="0"/>
          <w:color w:val="auto"/>
          <w:spacing w:val="0"/>
          <w:kern w:val="0"/>
          <w:sz w:val="21"/>
          <w:szCs w:val="21"/>
          <w:highlight w:val="none"/>
          <w:u w:val="single"/>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before="0" w:line="480" w:lineRule="auto"/>
        <w:ind w:left="0" w:right="0" w:firstLine="382" w:firstLineChars="200"/>
        <w:jc w:val="left"/>
        <w:textAlignment w:val="auto"/>
        <w:rPr>
          <w:rFonts w:hint="eastAsia" w:ascii="宋体" w:hAnsi="宋体" w:eastAsia="宋体" w:cs="宋体"/>
          <w:b w:val="0"/>
          <w:snapToGrid w:val="0"/>
          <w:color w:val="auto"/>
          <w:spacing w:val="0"/>
          <w:kern w:val="0"/>
          <w:sz w:val="21"/>
          <w:szCs w:val="21"/>
          <w:highlight w:val="none"/>
        </w:rPr>
      </w:pPr>
    </w:p>
    <w:p>
      <w:pPr>
        <w:keepNext w:val="0"/>
        <w:keepLines w:val="0"/>
        <w:pageBreakBefore w:val="0"/>
        <w:widowControl w:val="0"/>
        <w:kinsoku/>
        <w:wordWrap w:val="0"/>
        <w:overflowPunct/>
        <w:topLinePunct w:val="0"/>
        <w:autoSpaceDE/>
        <w:autoSpaceDN/>
        <w:bidi w:val="0"/>
        <w:adjustRightInd/>
        <w:snapToGrid/>
        <w:spacing w:line="480" w:lineRule="auto"/>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注：从业人员、营业收入、资产总额填报上一年度数据</w:t>
      </w:r>
      <w:r>
        <w:rPr>
          <w:rFonts w:hint="eastAsia" w:ascii="宋体" w:hAnsi="宋体"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无上一年度数据的新成立企业可不填报。</w:t>
      </w:r>
    </w:p>
    <w:p>
      <w:pP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br w:type="page"/>
      </w:r>
    </w:p>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8"/>
          <w:szCs w:val="28"/>
          <w:highlight w:val="none"/>
          <w:lang w:eastAsia="zh-CN"/>
        </w:rPr>
      </w:pPr>
      <w:r>
        <w:rPr>
          <w:rFonts w:hint="eastAsia" w:ascii="宋体" w:hAnsi="宋体" w:eastAsia="宋体" w:cs="宋体"/>
          <w:snapToGrid w:val="0"/>
          <w:color w:val="auto"/>
          <w:kern w:val="0"/>
          <w:sz w:val="28"/>
          <w:szCs w:val="28"/>
          <w:highlight w:val="none"/>
          <w:u w:val="single"/>
          <w:lang w:val="en-US" w:eastAsia="zh-CN"/>
        </w:rPr>
        <w:t xml:space="preserve">     </w:t>
      </w:r>
      <w:r>
        <w:rPr>
          <w:rFonts w:hint="eastAsia" w:ascii="宋体" w:hAnsi="宋体" w:eastAsia="宋体" w:cs="宋体"/>
          <w:snapToGrid w:val="0"/>
          <w:color w:val="auto"/>
          <w:kern w:val="0"/>
          <w:sz w:val="28"/>
          <w:szCs w:val="28"/>
          <w:highlight w:val="none"/>
        </w:rPr>
        <w:t>次报价</w:t>
      </w:r>
      <w:r>
        <w:rPr>
          <w:rFonts w:hint="eastAsia" w:ascii="宋体" w:hAnsi="宋体" w:eastAsia="宋体" w:cs="宋体"/>
          <w:snapToGrid w:val="0"/>
          <w:color w:val="auto"/>
          <w:kern w:val="0"/>
          <w:sz w:val="28"/>
          <w:szCs w:val="28"/>
          <w:highlight w:val="none"/>
          <w:lang w:eastAsia="zh-CN"/>
        </w:rPr>
        <w:t>表</w:t>
      </w:r>
    </w:p>
    <w:tbl>
      <w:tblPr>
        <w:tblStyle w:val="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2"/>
        <w:gridCol w:w="7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 目 名 称</w:t>
            </w:r>
          </w:p>
        </w:tc>
        <w:tc>
          <w:tcPr>
            <w:tcW w:w="3541"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tcBorders>
              <w:top w:val="nil"/>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供应商全称</w:t>
            </w:r>
          </w:p>
        </w:tc>
        <w:tc>
          <w:tcPr>
            <w:tcW w:w="3541" w:type="pct"/>
            <w:tcBorders>
              <w:top w:val="nil"/>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磋商范围</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磋商报价（人民币）</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总价（大写）：</w:t>
            </w:r>
          </w:p>
          <w:p>
            <w:pPr>
              <w:keepNext w:val="0"/>
              <w:keepLines w:val="0"/>
              <w:pageBreakBefore w:val="0"/>
              <w:widowControl w:val="0"/>
              <w:kinsoku/>
              <w:wordWrap w:val="0"/>
              <w:overflowPunct/>
              <w:topLinePunct w:val="0"/>
              <w:autoSpaceDE/>
              <w:autoSpaceDN/>
              <w:bidi w:val="0"/>
              <w:adjustRightInd/>
              <w:snapToGrid/>
              <w:ind w:firstLine="44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是否响应磋商文件的要求</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请填写“响应”或者“不响应”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rPr>
            </w:pPr>
          </w:p>
        </w:tc>
      </w:tr>
    </w:tbl>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4"/>
          <w:szCs w:val="24"/>
          <w:highlight w:val="none"/>
        </w:rPr>
      </w:pPr>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供应商：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lang w:val="en-US" w:eastAsia="zh-CN"/>
        </w:rPr>
        <w:t>（盖章）</w:t>
      </w:r>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法定代表人或授权委托人：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lang w:val="en-US" w:eastAsia="zh-CN"/>
        </w:rPr>
        <w:t>（签字或盖章）</w:t>
      </w:r>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日期：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4"/>
          <w:szCs w:val="24"/>
          <w:highlight w:val="none"/>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rPr>
        <w:t>注：本表不需装订在响应文件中，请各供应商加盖单位公章后携带空白表格至磋商现场，由法定代表人或授权代表人现场填写后提交。</w:t>
      </w:r>
      <w:r>
        <w:rPr>
          <w:rFonts w:hint="eastAsia" w:ascii="宋体" w:hAnsi="宋体" w:eastAsia="宋体" w:cs="宋体"/>
          <w:b/>
          <w:bCs/>
          <w:snapToGrid w:val="0"/>
          <w:color w:val="auto"/>
          <w:kern w:val="0"/>
          <w:sz w:val="24"/>
          <w:szCs w:val="24"/>
          <w:highlight w:val="none"/>
          <w:lang w:eastAsia="zh-CN"/>
        </w:rPr>
        <w:t>）</w:t>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32"/>
          <w:szCs w:val="22"/>
          <w:highlight w:val="none"/>
          <w:u w:val="none"/>
          <w:lang w:val="en-US" w:eastAsia="zh-CN"/>
        </w:rPr>
      </w:pPr>
      <w:r>
        <w:rPr>
          <w:rFonts w:hint="eastAsia" w:ascii="宋体" w:hAnsi="宋体" w:eastAsia="宋体" w:cs="宋体"/>
          <w:snapToGrid w:val="0"/>
          <w:color w:val="auto"/>
          <w:kern w:val="0"/>
          <w:sz w:val="32"/>
          <w:szCs w:val="22"/>
          <w:highlight w:val="none"/>
          <w:u w:val="none"/>
          <w:lang w:val="en-US" w:eastAsia="zh-CN"/>
        </w:rPr>
        <w:br w:type="page"/>
      </w:r>
    </w:p>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snapToGrid w:val="0"/>
          <w:color w:val="auto"/>
          <w:kern w:val="0"/>
          <w:sz w:val="32"/>
          <w:szCs w:val="22"/>
          <w:highlight w:val="none"/>
          <w:lang w:eastAsia="zh-CN"/>
        </w:rPr>
      </w:pPr>
      <w:r>
        <w:rPr>
          <w:rFonts w:hint="eastAsia" w:ascii="宋体" w:hAnsi="宋体" w:eastAsia="宋体" w:cs="宋体"/>
          <w:snapToGrid w:val="0"/>
          <w:color w:val="auto"/>
          <w:kern w:val="0"/>
          <w:sz w:val="32"/>
          <w:szCs w:val="22"/>
          <w:highlight w:val="none"/>
          <w:u w:val="none"/>
          <w:lang w:val="en-US" w:eastAsia="zh-CN"/>
        </w:rPr>
        <w:t>最终</w:t>
      </w:r>
      <w:r>
        <w:rPr>
          <w:rFonts w:hint="eastAsia" w:ascii="宋体" w:hAnsi="宋体" w:eastAsia="宋体" w:cs="宋体"/>
          <w:snapToGrid w:val="0"/>
          <w:color w:val="auto"/>
          <w:kern w:val="0"/>
          <w:sz w:val="32"/>
          <w:szCs w:val="22"/>
          <w:highlight w:val="none"/>
        </w:rPr>
        <w:t>报价</w:t>
      </w:r>
      <w:r>
        <w:rPr>
          <w:rFonts w:hint="eastAsia" w:ascii="宋体" w:hAnsi="宋体" w:eastAsia="宋体" w:cs="宋体"/>
          <w:snapToGrid w:val="0"/>
          <w:color w:val="auto"/>
          <w:kern w:val="0"/>
          <w:sz w:val="32"/>
          <w:szCs w:val="22"/>
          <w:highlight w:val="none"/>
          <w:lang w:eastAsia="zh-CN"/>
        </w:rPr>
        <w:t>表</w:t>
      </w:r>
    </w:p>
    <w:tbl>
      <w:tblPr>
        <w:tblStyle w:val="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2"/>
        <w:gridCol w:w="7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 目 名 称</w:t>
            </w:r>
          </w:p>
        </w:tc>
        <w:tc>
          <w:tcPr>
            <w:tcW w:w="3541"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tcBorders>
              <w:top w:val="nil"/>
            </w:tcBorders>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供应商全称</w:t>
            </w:r>
          </w:p>
        </w:tc>
        <w:tc>
          <w:tcPr>
            <w:tcW w:w="3541" w:type="pct"/>
            <w:tcBorders>
              <w:top w:val="nil"/>
            </w:tcBorders>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磋商范围</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磋商报价（人民币）</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总价（大写）：</w:t>
            </w:r>
          </w:p>
          <w:p>
            <w:pPr>
              <w:keepNext w:val="0"/>
              <w:keepLines w:val="0"/>
              <w:pageBreakBefore w:val="0"/>
              <w:widowControl w:val="0"/>
              <w:kinsoku/>
              <w:wordWrap w:val="0"/>
              <w:overflowPunct/>
              <w:topLinePunct w:val="0"/>
              <w:autoSpaceDE/>
              <w:autoSpaceDN/>
              <w:bidi w:val="0"/>
              <w:adjustRightInd/>
              <w:snapToGrid/>
              <w:ind w:firstLine="44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是否响应磋商文件的要求</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请填写“响应”或者“不响应”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458" w:type="pct"/>
            <w:vAlign w:val="center"/>
          </w:tcPr>
          <w:p>
            <w:pPr>
              <w:keepNext w:val="0"/>
              <w:keepLines w:val="0"/>
              <w:pageBreakBefore w:val="0"/>
              <w:widowControl w:val="0"/>
              <w:kinsoku/>
              <w:wordWrap w:val="0"/>
              <w:overflowPunct/>
              <w:topLinePunct w:val="0"/>
              <w:autoSpaceDE/>
              <w:autoSpaceDN/>
              <w:bidi w:val="0"/>
              <w:adjustRightInd/>
              <w:snapToGrid/>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c>
          <w:tcPr>
            <w:tcW w:w="3541" w:type="pct"/>
            <w:vAlign w:val="center"/>
          </w:tcPr>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color w:val="auto"/>
                <w:kern w:val="0"/>
                <w:sz w:val="24"/>
                <w:szCs w:val="24"/>
                <w:highlight w:val="none"/>
              </w:rPr>
            </w:pPr>
          </w:p>
        </w:tc>
      </w:tr>
    </w:tbl>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snapToGrid w:val="0"/>
          <w:color w:val="auto"/>
          <w:kern w:val="0"/>
          <w:sz w:val="24"/>
          <w:szCs w:val="24"/>
          <w:highlight w:val="none"/>
        </w:rPr>
      </w:pPr>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供应商：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lang w:val="en-US" w:eastAsia="zh-CN"/>
        </w:rPr>
        <w:t>（盖章）</w:t>
      </w:r>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法定代表人或授权委托人：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lang w:val="en-US" w:eastAsia="zh-CN"/>
        </w:rPr>
        <w:t>（签字或盖章）</w:t>
      </w:r>
    </w:p>
    <w:p>
      <w:pPr>
        <w:keepNext w:val="0"/>
        <w:keepLines w:val="0"/>
        <w:pageBreakBefore w:val="0"/>
        <w:widowControl w:val="0"/>
        <w:kinsoku/>
        <w:wordWrap w:val="0"/>
        <w:overflowPunct/>
        <w:topLinePunct w:val="0"/>
        <w:autoSpaceDE/>
        <w:autoSpaceDN/>
        <w:bidi w:val="0"/>
        <w:adjustRightInd/>
        <w:snapToGrid/>
        <w:spacing w:line="60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日期：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bCs/>
          <w:snapToGrid w:val="0"/>
          <w:color w:val="auto"/>
          <w:kern w:val="0"/>
          <w:sz w:val="24"/>
          <w:szCs w:val="24"/>
          <w:highlight w:val="none"/>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bCs/>
          <w:snapToGrid w:val="0"/>
          <w:color w:val="auto"/>
          <w:kern w:val="0"/>
          <w:highlight w:val="none"/>
        </w:rPr>
      </w:pPr>
    </w:p>
    <w:p>
      <w:pPr>
        <w:keepNext w:val="0"/>
        <w:keepLines w:val="0"/>
        <w:pageBreakBefore w:val="0"/>
        <w:widowControl w:val="0"/>
        <w:kinsoku/>
        <w:wordWrap w:val="0"/>
        <w:overflowPunct/>
        <w:topLinePunct w:val="0"/>
        <w:autoSpaceDE/>
        <w:autoSpaceDN/>
        <w:bidi w:val="0"/>
        <w:adjustRightInd/>
        <w:snapToGrid/>
        <w:spacing w:line="480" w:lineRule="auto"/>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rPr>
        <w:t>注：本表不需装订在响应文件中，请各供应商加盖单位公章后携带空白表格至磋商现场，由法定代表人或授权代表人现场填写后提交。</w:t>
      </w:r>
      <w:r>
        <w:rPr>
          <w:rFonts w:hint="eastAsia" w:ascii="宋体" w:hAnsi="宋体" w:eastAsia="宋体" w:cs="宋体"/>
          <w:b/>
          <w:bCs/>
          <w:snapToGrid w:val="0"/>
          <w:color w:val="auto"/>
          <w:kern w:val="0"/>
          <w:sz w:val="24"/>
          <w:szCs w:val="24"/>
          <w:highlight w:val="none"/>
          <w:lang w:eastAsia="zh-CN"/>
        </w:rPr>
        <w:t>）</w:t>
      </w: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highlight w:val="none"/>
        </w:rPr>
      </w:pPr>
    </w:p>
    <w:p>
      <w:pPr>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snapToGrid w:val="0"/>
          <w:kern w:val="0"/>
        </w:rPr>
      </w:pPr>
    </w:p>
    <w:sectPr>
      <w:footerReference r:id="rId5" w:type="default"/>
      <w:pgSz w:w="11905" w:h="16838"/>
      <w:pgMar w:top="1440" w:right="1080" w:bottom="1440" w:left="1080" w:header="850" w:footer="850" w:gutter="0"/>
      <w:pgNumType w:fmt="decimal"/>
      <w:cols w:space="0" w:num="1"/>
      <w:rtlGutter w:val="0"/>
      <w:docGrid w:type="linesAndChars" w:linePitch="288" w:charSpace="-405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219B68A1-49C1-4D6D-804A-A5B7516568A7}"/>
  </w:font>
  <w:font w:name="汉仪颜楷W">
    <w:panose1 w:val="00020600040101010101"/>
    <w:charset w:val="86"/>
    <w:family w:val="auto"/>
    <w:pitch w:val="default"/>
    <w:sig w:usb0="800000EF" w:usb1="3A417C9A" w:usb2="00000016" w:usb3="00000000" w:csb0="003E009F" w:csb1="00000000"/>
    <w:embedRegular r:id="rId2" w:fontKey="{4C470A4B-9E85-4DE1-B81F-F27A11D923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left="0"/>
      <w:rPr>
        <w:sz w:val="20"/>
      </w:rPr>
    </w:pPr>
    <w:r>
      <w:rPr>
        <w:sz w:val="21"/>
      </w:rPr>
      <mc:AlternateContent>
        <mc:Choice Requires="wps">
          <w:drawing>
            <wp:anchor distT="0" distB="0" distL="114300" distR="114300" simplePos="0" relativeHeight="251661312" behindDoc="0" locked="0" layoutInCell="1" allowOverlap="1">
              <wp:simplePos x="0" y="0"/>
              <wp:positionH relativeFrom="margin">
                <wp:posOffset>3037840</wp:posOffset>
              </wp:positionH>
              <wp:positionV relativeFrom="paragraph">
                <wp:posOffset>-203835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9.2pt;margin-top:-16.05pt;height:144pt;width:144pt;mso-position-horizontal-relative:margin;mso-wrap-style:none;z-index:251661312;mso-width-relative:page;mso-height-relative:page;" filled="f" stroked="f" coordsize="21600,21600" o:gfxdata="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0vHN9oAAAALAQAADwAAAAAAAAABACAAAAAiAAAAZHJzL2Rvd25yZXYu&#10;eG1sUEsBAhQAFAAAAAgAh07iQLqMOCsyAgAAYQQAAA4AAAAAAAAAAQAgAAAAKQEAAGRycy9lMm9E&#10;b2MueG1sUEsFBgAAAAAGAAYAWQEAAM0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9</w:t>
                    </w:r>
                    <w:r>
                      <w:fldChar w:fldCharType="end"/>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1130300</wp:posOffset>
              </wp:positionH>
              <wp:positionV relativeFrom="page">
                <wp:posOffset>9627235</wp:posOffset>
              </wp:positionV>
              <wp:extent cx="62230" cy="1066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2230" cy="106680"/>
                      </a:xfrm>
                      <a:prstGeom prst="rect">
                        <a:avLst/>
                      </a:prstGeom>
                      <a:noFill/>
                      <a:ln>
                        <a:noFill/>
                      </a:ln>
                      <a:effectLst/>
                    </wps:spPr>
                    <wps:txbx>
                      <w:txbxContent>
                        <w:p>
                          <w:pPr>
                            <w:spacing w:before="19"/>
                            <w:ind w:left="20" w:right="0" w:firstLine="0"/>
                            <w:jc w:val="left"/>
                            <w:rPr>
                              <w:rFonts w:ascii="Times New Roman"/>
                              <w:sz w:val="11"/>
                            </w:rPr>
                          </w:pPr>
                        </w:p>
                      </w:txbxContent>
                    </wps:txbx>
                    <wps:bodyPr lIns="0" tIns="0" rIns="0" bIns="0" upright="1"/>
                  </wps:wsp>
                </a:graphicData>
              </a:graphic>
            </wp:anchor>
          </w:drawing>
        </mc:Choice>
        <mc:Fallback>
          <w:pict>
            <v:shape id="_x0000_s1026" o:spid="_x0000_s1026" o:spt="202" type="#_x0000_t202" style="position:absolute;left:0pt;margin-left:89pt;margin-top:758.05pt;height:8.4pt;width:4.9pt;mso-position-horizontal-relative:page;mso-position-vertical-relative:page;z-index:-251657216;mso-width-relative:page;mso-height-relative:page;" filled="f" stroked="f" coordsize="21600,21600" o:gfxdata="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6HXhH2gAAAA0BAAAPAAAAAAAAAAEAIAAAACIAAABkcnMvZG93bnJldi54bWxQ&#10;SwECFAAUAAAACACHTuJAsM3D6bwBAAB+AwAADgAAAAAAAAABACAAAAApAQAAZHJzL2Uyb0RvYy54&#10;bWxQSwUGAAAAAAYABgBZAQAAVwUAAAAA&#10;">
              <v:fill on="f" focussize="0,0"/>
              <v:stroke on="f"/>
              <v:imagedata o:title=""/>
              <o:lock v:ext="edit" aspectratio="f"/>
              <v:textbox inset="0mm,0mm,0mm,0mm">
                <w:txbxContent>
                  <w:p>
                    <w:pPr>
                      <w:spacing w:before="19"/>
                      <w:ind w:left="20" w:right="0" w:firstLine="0"/>
                      <w:jc w:val="left"/>
                      <w:rPr>
                        <w:rFonts w:ascii="Times New Roman"/>
                        <w:sz w:val="11"/>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column">
                <wp:posOffset>5144135</wp:posOffset>
              </wp:positionH>
              <wp:positionV relativeFrom="paragraph">
                <wp:posOffset>-332105</wp:posOffset>
              </wp:positionV>
              <wp:extent cx="1626235" cy="409575"/>
              <wp:effectExtent l="0" t="0" r="0" b="0"/>
              <wp:wrapNone/>
              <wp:docPr id="8" name="文本框 8"/>
              <wp:cNvGraphicFramePr/>
              <a:graphic xmlns:a="http://schemas.openxmlformats.org/drawingml/2006/main">
                <a:graphicData uri="http://schemas.microsoft.com/office/word/2010/wordprocessingShape">
                  <wps:wsp>
                    <wps:cNvSpPr txBox="1"/>
                    <wps:spPr>
                      <a:xfrm>
                        <a:off x="4802505" y="344170"/>
                        <a:ext cx="1626235"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eastAsia="宋体"/>
                              <w:lang w:val="en-US" w:eastAsia="zh-CN"/>
                            </w:rPr>
                          </w:pPr>
                          <w:r>
                            <w:rPr>
                              <w:rFonts w:hint="eastAsia" w:ascii="汉仪颜楷W" w:hAnsi="汉仪颜楷W" w:eastAsia="汉仪颜楷W" w:cs="汉仪颜楷W"/>
                              <w:sz w:val="30"/>
                              <w:szCs w:val="30"/>
                              <w:lang w:val="en-US" w:eastAsia="zh-CN"/>
                            </w:rPr>
                            <w:t>竞争性磋商文件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05pt;margin-top:-26.15pt;height:32.25pt;width:128.05pt;z-index:251663360;mso-width-relative:page;mso-height-relative:page;" filled="f" stroked="f" coordsize="21600,21600" o:gfxdata="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oUzR/bAAAACwEAAA8AAAAAAAAA&#10;AQAgAAAAIgAAAGRycy9kb3ducmV2LnhtbFBLAQIUABQAAAAIAIdO4kASi0mfRwIAAHEEAAAOAAAA&#10;AAAAAAEAIAAAACoBAABkcnMvZTJvRG9jLnhtbFBLBQYAAAAABgAGAFkBAADjBQAAAAA=&#10;">
              <v:fill on="f" focussize="0,0"/>
              <v:stroke on="f" weight="0.5pt"/>
              <v:imagedata o:title=""/>
              <o:lock v:ext="edit" aspectratio="f"/>
              <v:textbox>
                <w:txbxContent>
                  <w:p>
                    <w:pPr>
                      <w:ind w:left="0" w:leftChars="0" w:right="0" w:rightChars="0" w:firstLine="0" w:firstLineChars="0"/>
                      <w:jc w:val="center"/>
                      <w:rPr>
                        <w:rFonts w:hint="eastAsia" w:eastAsia="宋体"/>
                        <w:lang w:val="en-US" w:eastAsia="zh-CN"/>
                      </w:rPr>
                    </w:pPr>
                    <w:r>
                      <w:rPr>
                        <w:rFonts w:hint="eastAsia" w:ascii="汉仪颜楷W" w:hAnsi="汉仪颜楷W" w:eastAsia="汉仪颜楷W" w:cs="汉仪颜楷W"/>
                        <w:sz w:val="30"/>
                        <w:szCs w:val="30"/>
                        <w:lang w:val="en-US" w:eastAsia="zh-CN"/>
                      </w:rPr>
                      <w:t>竞争性磋商文件</w:t>
                    </w:r>
                  </w:p>
                </w:txbxContent>
              </v:textbox>
            </v:shape>
          </w:pict>
        </mc:Fallback>
      </mc:AlternateContent>
    </w:r>
    <w:r>
      <w:rPr>
        <w:sz w:val="18"/>
      </w:rPr>
      <w:drawing>
        <wp:anchor distT="0" distB="0" distL="114300" distR="114300" simplePos="0" relativeHeight="251662336" behindDoc="0" locked="0" layoutInCell="1" allowOverlap="1">
          <wp:simplePos x="0" y="0"/>
          <wp:positionH relativeFrom="column">
            <wp:posOffset>-420370</wp:posOffset>
          </wp:positionH>
          <wp:positionV relativeFrom="paragraph">
            <wp:posOffset>-350520</wp:posOffset>
          </wp:positionV>
          <wp:extent cx="2149475" cy="523240"/>
          <wp:effectExtent l="0" t="0" r="3175" b="10795"/>
          <wp:wrapNone/>
          <wp:docPr id="7" name="图片 7" descr="678607d06ef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78607d06ef73"/>
                  <pic:cNvPicPr>
                    <a:picLocks noChangeAspect="1"/>
                  </pic:cNvPicPr>
                </pic:nvPicPr>
                <pic:blipFill>
                  <a:blip r:embed="rId1"/>
                  <a:stretch>
                    <a:fillRect/>
                  </a:stretch>
                </pic:blipFill>
                <pic:spPr>
                  <a:xfrm>
                    <a:off x="0" y="0"/>
                    <a:ext cx="2149475" cy="523240"/>
                  </a:xfrm>
                  <a:prstGeom prst="rect">
                    <a:avLst/>
                  </a:prstGeom>
                </pic:spPr>
              </pic:pic>
            </a:graphicData>
          </a:graphic>
        </wp:anchor>
      </w:drawing>
    </w: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8163560" cy="11547475"/>
          <wp:effectExtent l="0" t="0" r="8890" b="15875"/>
          <wp:wrapNone/>
          <wp:docPr id="9" name="WordPictureWatermark615670" descr="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615670" descr="图片 (22)"/>
                  <pic:cNvPicPr>
                    <a:picLocks noChangeAspect="1"/>
                  </pic:cNvPicPr>
                </pic:nvPicPr>
                <pic:blipFill>
                  <a:blip r:embed="rId2"/>
                  <a:stretch>
                    <a:fillRect/>
                  </a:stretch>
                </pic:blipFill>
                <pic:spPr>
                  <a:xfrm>
                    <a:off x="0" y="0"/>
                    <a:ext cx="8163560" cy="1154747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0MGM0OGQ2NjcxZjNkYTVlOTdhMGQwM2NmMTdlMWIifQ=="/>
  </w:docVars>
  <w:rsids>
    <w:rsidRoot w:val="00000000"/>
    <w:rsid w:val="00781054"/>
    <w:rsid w:val="00AB35C0"/>
    <w:rsid w:val="010E21F4"/>
    <w:rsid w:val="01460131"/>
    <w:rsid w:val="022148FC"/>
    <w:rsid w:val="02B671A0"/>
    <w:rsid w:val="03DE5CB7"/>
    <w:rsid w:val="0804772D"/>
    <w:rsid w:val="082F2D28"/>
    <w:rsid w:val="0B7B4818"/>
    <w:rsid w:val="0CE44695"/>
    <w:rsid w:val="0D417C7E"/>
    <w:rsid w:val="0D4E59FF"/>
    <w:rsid w:val="0DD46F3A"/>
    <w:rsid w:val="10CA4FE3"/>
    <w:rsid w:val="10E06535"/>
    <w:rsid w:val="1284355A"/>
    <w:rsid w:val="12CE0ED6"/>
    <w:rsid w:val="13540AD4"/>
    <w:rsid w:val="13ED13E4"/>
    <w:rsid w:val="158621C9"/>
    <w:rsid w:val="19C953D7"/>
    <w:rsid w:val="1B6C1ABF"/>
    <w:rsid w:val="1DF93A66"/>
    <w:rsid w:val="1E105E1A"/>
    <w:rsid w:val="23937ACF"/>
    <w:rsid w:val="251672D8"/>
    <w:rsid w:val="25FD0879"/>
    <w:rsid w:val="26352756"/>
    <w:rsid w:val="29C807CD"/>
    <w:rsid w:val="2A9D5B1A"/>
    <w:rsid w:val="2BE0206A"/>
    <w:rsid w:val="2C133CF7"/>
    <w:rsid w:val="2CA521A0"/>
    <w:rsid w:val="2DDE64D3"/>
    <w:rsid w:val="2E5C1766"/>
    <w:rsid w:val="2F9E6751"/>
    <w:rsid w:val="2FB73099"/>
    <w:rsid w:val="30AE48B0"/>
    <w:rsid w:val="30B34234"/>
    <w:rsid w:val="31B26A4E"/>
    <w:rsid w:val="31C85654"/>
    <w:rsid w:val="3227064F"/>
    <w:rsid w:val="32902EDD"/>
    <w:rsid w:val="33B754CB"/>
    <w:rsid w:val="33C1350E"/>
    <w:rsid w:val="37B54AAE"/>
    <w:rsid w:val="37FD7BD2"/>
    <w:rsid w:val="39A43B03"/>
    <w:rsid w:val="39A506A0"/>
    <w:rsid w:val="3A896C15"/>
    <w:rsid w:val="3B141786"/>
    <w:rsid w:val="3B735160"/>
    <w:rsid w:val="3E430A4A"/>
    <w:rsid w:val="411F155D"/>
    <w:rsid w:val="41662610"/>
    <w:rsid w:val="41A033AB"/>
    <w:rsid w:val="43691BD0"/>
    <w:rsid w:val="43B43B06"/>
    <w:rsid w:val="43C46F4B"/>
    <w:rsid w:val="456A13EE"/>
    <w:rsid w:val="45B7168C"/>
    <w:rsid w:val="4907311F"/>
    <w:rsid w:val="497302B7"/>
    <w:rsid w:val="4A9F106C"/>
    <w:rsid w:val="4AD63812"/>
    <w:rsid w:val="4C5D11DF"/>
    <w:rsid w:val="4D9138C7"/>
    <w:rsid w:val="4E1364BD"/>
    <w:rsid w:val="4E7524C7"/>
    <w:rsid w:val="52437F1F"/>
    <w:rsid w:val="53660DB0"/>
    <w:rsid w:val="555A336D"/>
    <w:rsid w:val="555F71DF"/>
    <w:rsid w:val="560C7072"/>
    <w:rsid w:val="5868780F"/>
    <w:rsid w:val="5AAA5987"/>
    <w:rsid w:val="5CAF2EB6"/>
    <w:rsid w:val="5EEF5FFF"/>
    <w:rsid w:val="60563A73"/>
    <w:rsid w:val="60F74F77"/>
    <w:rsid w:val="634B2DD6"/>
    <w:rsid w:val="642E617F"/>
    <w:rsid w:val="644B1A3D"/>
    <w:rsid w:val="69016050"/>
    <w:rsid w:val="69222494"/>
    <w:rsid w:val="6A2A7EA0"/>
    <w:rsid w:val="6B625D53"/>
    <w:rsid w:val="6B6A2B79"/>
    <w:rsid w:val="6C845684"/>
    <w:rsid w:val="6D000287"/>
    <w:rsid w:val="6DC36B81"/>
    <w:rsid w:val="6E05302D"/>
    <w:rsid w:val="6EA016D5"/>
    <w:rsid w:val="6EB25FEA"/>
    <w:rsid w:val="714932A2"/>
    <w:rsid w:val="738061DD"/>
    <w:rsid w:val="738958B4"/>
    <w:rsid w:val="73AF7CC3"/>
    <w:rsid w:val="747736E7"/>
    <w:rsid w:val="748C0D06"/>
    <w:rsid w:val="79820DDA"/>
    <w:rsid w:val="79957809"/>
    <w:rsid w:val="7B9240BD"/>
    <w:rsid w:val="7C945CA8"/>
    <w:rsid w:val="7CE45378"/>
    <w:rsid w:val="7D2A1155"/>
    <w:rsid w:val="7EB76DF1"/>
    <w:rsid w:val="7EE35280"/>
    <w:rsid w:val="7F8F43AD"/>
    <w:rsid w:val="7FC56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0"/>
    <w:pPr>
      <w:keepNext w:val="0"/>
      <w:keepLines w:val="0"/>
      <w:wordWrap w:val="0"/>
      <w:spacing w:line="600" w:lineRule="auto"/>
      <w:jc w:val="center"/>
      <w:outlineLvl w:val="0"/>
    </w:pPr>
    <w:rPr>
      <w:rFonts w:ascii="宋体" w:hAnsi="宋体" w:eastAsia="宋体" w:cs="宋体"/>
      <w:b/>
      <w:bCs/>
      <w:snapToGrid w:val="0"/>
      <w:kern w:val="0"/>
      <w:sz w:val="32"/>
      <w:szCs w:val="32"/>
    </w:rPr>
  </w:style>
  <w:style w:type="paragraph" w:styleId="3">
    <w:name w:val="heading 2"/>
    <w:basedOn w:val="1"/>
    <w:next w:val="1"/>
    <w:link w:val="11"/>
    <w:unhideWhenUsed/>
    <w:qFormat/>
    <w:uiPriority w:val="0"/>
    <w:pPr>
      <w:keepNext w:val="0"/>
      <w:keepLines w:val="0"/>
      <w:wordWrap w:val="0"/>
      <w:spacing w:line="600" w:lineRule="auto"/>
      <w:ind w:firstLine="0"/>
      <w:jc w:val="center"/>
      <w:outlineLvl w:val="1"/>
    </w:pPr>
    <w:rPr>
      <w:rFonts w:ascii="宋体" w:hAnsi="宋体" w:eastAsia="宋体" w:cs="宋体"/>
      <w:b/>
      <w:bCs/>
      <w:snapToGrid w:val="0"/>
      <w:kern w:val="0"/>
      <w:sz w:val="28"/>
      <w:szCs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24"/>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rPr>
      <w:rFonts w:ascii="宋体" w:hAnsi="宋体" w:eastAsia="宋体" w:cs="宋体"/>
      <w:b/>
      <w:sz w:val="28"/>
      <w:szCs w:val="28"/>
    </w:rPr>
  </w:style>
  <w:style w:type="paragraph" w:styleId="7">
    <w:name w:val="toc 2"/>
    <w:basedOn w:val="1"/>
    <w:next w:val="1"/>
    <w:qFormat/>
    <w:uiPriority w:val="0"/>
    <w:pPr>
      <w:ind w:left="420" w:leftChars="200"/>
    </w:pPr>
    <w:rPr>
      <w:rFonts w:ascii="宋体" w:hAnsi="宋体" w:eastAsia="宋体" w:cs="宋体"/>
      <w:sz w:val="28"/>
      <w:szCs w:val="2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标题 2 Char"/>
    <w:link w:val="3"/>
    <w:qFormat/>
    <w:uiPriority w:val="0"/>
    <w:rPr>
      <w:rFonts w:ascii="宋体" w:hAnsi="宋体" w:eastAsia="宋体" w:cs="宋体"/>
      <w:b/>
      <w:bCs/>
      <w:snapToGrid w:val="0"/>
      <w:kern w:val="0"/>
      <w:sz w:val="28"/>
      <w:szCs w:val="28"/>
    </w:rPr>
  </w:style>
  <w:style w:type="paragraph" w:customStyle="1" w:styleId="12">
    <w:name w:val="CG 正文 小四"/>
    <w:basedOn w:val="1"/>
    <w:next w:val="1"/>
    <w:qFormat/>
    <w:uiPriority w:val="0"/>
    <w:pPr>
      <w:keepLines w:val="0"/>
      <w:spacing w:line="360" w:lineRule="auto"/>
      <w:ind w:firstLine="723" w:firstLineChars="200"/>
      <w:jc w:val="left"/>
    </w:pPr>
    <w:rPr>
      <w:rFonts w:ascii="宋体" w:hAnsi="宋体" w:eastAsia="宋体" w:cs="宋体"/>
      <w:color w:val="000000" w:themeColor="text1"/>
      <w:sz w:val="24"/>
      <w:szCs w:val="24"/>
      <w:lang w:val="zh-CN" w:bidi="zh-CN"/>
      <w14:textFill>
        <w14:solidFill>
          <w14:schemeClr w14:val="tx1"/>
        </w14:solidFill>
      </w14:textFill>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20372</Words>
  <Characters>21459</Characters>
  <Lines>0</Lines>
  <Paragraphs>0</Paragraphs>
  <TotalTime>2</TotalTime>
  <ScaleCrop>false</ScaleCrop>
  <LinksUpToDate>false</LinksUpToDate>
  <CharactersWithSpaces>22942</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2023-08-29T11:29:00Z</dcterms:created>
  <dc:creator>Administrator</dc:creator>
  <cp:lastModifiedBy>DELL</cp:lastModifiedBy>
  <cp:lastPrinted>2024-06-28T06:42:00Z</cp:lastPrinted>
  <dcterms:modified xsi:type="dcterms:W3CDTF">2025-07-28T06:46:30Z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59E7FE76F8F3421082B3AD4C2BC27DFD_12</vt:lpwstr>
  </property>
  <property fmtid="{D5CDD505-2E9C-101B-9397-08002B2CF9AE}" pid="4" name="KSOTemplateDocerSaveRecord">
    <vt:lpwstr>eyJoZGlkIjoiOTQ5MWNmZWNiZTQzZTU2ODNmZTI5NzVlMDdmZDAwNDciLCJ1c2VySWQiOiIyNDc3ODQ2OTEifQ==</vt:lpwstr>
  </property>
</Properties>
</file>