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53CA5">
      <w:pPr>
        <w:jc w:val="center"/>
        <w:rPr>
          <w:rFonts w:hint="eastAsia"/>
          <w:b/>
          <w:bCs/>
          <w:sz w:val="44"/>
          <w:szCs w:val="40"/>
          <w:lang w:val="en-US" w:eastAsia="zh-CN"/>
        </w:rPr>
      </w:pPr>
      <w:r>
        <w:rPr>
          <w:rFonts w:hint="eastAsia"/>
          <w:b/>
          <w:bCs/>
          <w:sz w:val="44"/>
          <w:szCs w:val="40"/>
          <w:lang w:val="en-US" w:eastAsia="zh-CN"/>
        </w:rPr>
        <w:t>清单编制说明</w:t>
      </w:r>
    </w:p>
    <w:p w14:paraId="575F10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rPr>
        <w:t>一、工程概况</w:t>
      </w:r>
    </w:p>
    <w:p w14:paraId="70698C54">
      <w:pPr>
        <w:pStyle w:val="2"/>
        <w:keepNext w:val="0"/>
        <w:keepLines w:val="0"/>
        <w:pageBreakBefore w:val="0"/>
        <w:widowControl/>
        <w:suppressLineNumbers w:val="0"/>
        <w:kinsoku/>
        <w:wordWrap/>
        <w:overflowPunct/>
        <w:topLinePunct w:val="0"/>
        <w:autoSpaceDE/>
        <w:autoSpaceDN/>
        <w:bidi w:val="0"/>
        <w:adjustRightInd/>
        <w:snapToGrid w:val="0"/>
        <w:spacing w:before="63" w:beforeLines="20" w:beforeAutospacing="0" w:after="0" w:afterAutospacing="0" w:line="24" w:lineRule="atLeast"/>
        <w:ind w:left="0" w:right="0" w:firstLine="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本期工程为皖北卫生职业学院消防改造</w:t>
      </w:r>
      <w:r>
        <w:rPr>
          <w:rFonts w:hint="eastAsia" w:ascii="宋体" w:hAnsi="宋体" w:cs="宋体"/>
          <w:sz w:val="28"/>
          <w:szCs w:val="28"/>
          <w:lang w:val="en-US" w:eastAsia="zh-CN"/>
        </w:rPr>
        <w:t>工程，以满足消防验收为目标在原消防设计的基础上进行增建及维修</w:t>
      </w:r>
      <w:r>
        <w:rPr>
          <w:rFonts w:hint="eastAsia" w:ascii="宋体" w:hAnsi="宋体" w:eastAsia="宋体" w:cs="宋体"/>
          <w:sz w:val="28"/>
          <w:szCs w:val="28"/>
          <w:lang w:val="en-US" w:eastAsia="zh-CN"/>
        </w:rPr>
        <w:t>。</w:t>
      </w:r>
    </w:p>
    <w:p w14:paraId="6CFF063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b/>
          <w:sz w:val="28"/>
          <w:szCs w:val="28"/>
          <w:lang w:val="en-US" w:eastAsia="zh-CN"/>
        </w:rPr>
        <w:t>编制依据</w:t>
      </w:r>
    </w:p>
    <w:p w14:paraId="7BCCE401">
      <w:pPr>
        <w:pStyle w:val="2"/>
        <w:keepNext w:val="0"/>
        <w:keepLines w:val="0"/>
        <w:pageBreakBefore w:val="0"/>
        <w:widowControl/>
        <w:numPr>
          <w:ilvl w:val="0"/>
          <w:numId w:val="2"/>
        </w:numPr>
        <w:suppressLineNumbers w:val="0"/>
        <w:kinsoku/>
        <w:wordWrap/>
        <w:overflowPunct/>
        <w:topLinePunct w:val="0"/>
        <w:autoSpaceDE/>
        <w:autoSpaceDN/>
        <w:bidi w:val="0"/>
        <w:adjustRightInd/>
        <w:snapToGrid w:val="0"/>
        <w:spacing w:before="63" w:beforeLines="20" w:beforeAutospacing="0" w:after="0" w:afterAutospacing="0" w:line="24" w:lineRule="atLeast"/>
        <w:ind w:left="0" w:leftChars="0" w:right="0" w:firstLine="0" w:firstLineChars="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本项目采用18清单计价动态调整第一期；</w:t>
      </w:r>
    </w:p>
    <w:p w14:paraId="55B8AA02">
      <w:pPr>
        <w:pStyle w:val="2"/>
        <w:keepNext w:val="0"/>
        <w:keepLines w:val="0"/>
        <w:pageBreakBefore w:val="0"/>
        <w:widowControl/>
        <w:numPr>
          <w:ilvl w:val="0"/>
          <w:numId w:val="2"/>
        </w:numPr>
        <w:suppressLineNumbers w:val="0"/>
        <w:kinsoku/>
        <w:wordWrap/>
        <w:overflowPunct/>
        <w:topLinePunct w:val="0"/>
        <w:autoSpaceDE/>
        <w:autoSpaceDN/>
        <w:bidi w:val="0"/>
        <w:adjustRightInd/>
        <w:snapToGrid w:val="0"/>
        <w:spacing w:before="63" w:beforeLines="20" w:beforeAutospacing="0" w:after="0" w:afterAutospacing="0" w:line="24" w:lineRule="atLeast"/>
        <w:ind w:left="0" w:leftChars="0" w:right="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定额采用：2018年《安徽省建设工程计价定额（公用册）》、2018年《安徽省建筑工程计价定额》、2018年《安徽省安装工程计价定额》、2018年《安徽省市政工程计价定额》；</w:t>
      </w:r>
    </w:p>
    <w:p w14:paraId="203BB3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二</w:t>
      </w:r>
      <w:r>
        <w:rPr>
          <w:rFonts w:hint="eastAsia" w:ascii="宋体" w:hAnsi="宋体" w:eastAsia="宋体" w:cs="宋体"/>
          <w:b/>
          <w:sz w:val="28"/>
          <w:szCs w:val="28"/>
        </w:rPr>
        <w:t>、编制</w:t>
      </w:r>
      <w:r>
        <w:rPr>
          <w:rFonts w:hint="eastAsia" w:ascii="宋体" w:hAnsi="宋体" w:eastAsia="宋体" w:cs="宋体"/>
          <w:b/>
          <w:sz w:val="28"/>
          <w:szCs w:val="28"/>
          <w:lang w:val="en-US" w:eastAsia="zh-CN"/>
        </w:rPr>
        <w:t>范围</w:t>
      </w:r>
    </w:p>
    <w:p w14:paraId="75CCB19F">
      <w:pPr>
        <w:keepNext w:val="0"/>
        <w:keepLines w:val="0"/>
        <w:pageBreakBefore w:val="0"/>
        <w:widowControl w:val="0"/>
        <w:numPr>
          <w:ilvl w:val="0"/>
          <w:numId w:val="3"/>
        </w:numPr>
        <w:kinsoku/>
        <w:wordWrap/>
        <w:overflowPunct/>
        <w:topLinePunct w:val="0"/>
        <w:autoSpaceDE/>
        <w:autoSpaceDN/>
        <w:bidi w:val="0"/>
        <w:adjustRightInd/>
        <w:snapToGrid w:val="0"/>
        <w:spacing w:before="63" w:beforeLines="20" w:line="24" w:lineRule="atLeast"/>
        <w:ind w:left="0" w:leftChars="0" w:firstLine="0" w:firstLineChars="0"/>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教学综合楼、实训大楼防排烟风机拆除</w:t>
      </w:r>
      <w:r>
        <w:rPr>
          <w:rFonts w:hint="eastAsia" w:asciiTheme="minorEastAsia" w:hAnsiTheme="minorEastAsia" w:eastAsiaTheme="minorEastAsia" w:cstheme="minorEastAsia"/>
          <w:b w:val="0"/>
          <w:bCs w:val="0"/>
          <w:lang w:val="en-US" w:eastAsia="zh-CN"/>
        </w:rPr>
        <w:t>更换</w:t>
      </w:r>
      <w:r>
        <w:rPr>
          <w:rFonts w:hint="eastAsia" w:asciiTheme="minorEastAsia" w:hAnsiTheme="minorEastAsia" w:eastAsiaTheme="minorEastAsia" w:cstheme="minorEastAsia"/>
          <w:color w:val="000000"/>
          <w:sz w:val="28"/>
          <w:szCs w:val="28"/>
          <w:lang w:val="en-US" w:eastAsia="zh-CN"/>
        </w:rPr>
        <w:t>；</w:t>
      </w:r>
    </w:p>
    <w:p w14:paraId="14DC5406">
      <w:pPr>
        <w:keepNext w:val="0"/>
        <w:keepLines w:val="0"/>
        <w:pageBreakBefore w:val="0"/>
        <w:widowControl w:val="0"/>
        <w:numPr>
          <w:ilvl w:val="0"/>
          <w:numId w:val="3"/>
        </w:numPr>
        <w:kinsoku/>
        <w:wordWrap/>
        <w:overflowPunct/>
        <w:topLinePunct w:val="0"/>
        <w:autoSpaceDE/>
        <w:autoSpaceDN/>
        <w:bidi w:val="0"/>
        <w:adjustRightInd/>
        <w:snapToGrid w:val="0"/>
        <w:spacing w:before="63" w:beforeLines="20" w:line="24" w:lineRule="atLeast"/>
        <w:ind w:left="0" w:leftChars="0" w:firstLine="0" w:firstLineChars="0"/>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各楼栋消防水箱、稳压设备（除教学综合楼、实训楼）拆除</w:t>
      </w:r>
      <w:r>
        <w:rPr>
          <w:rFonts w:hint="eastAsia" w:asciiTheme="minorEastAsia" w:hAnsiTheme="minorEastAsia" w:eastAsiaTheme="minorEastAsia" w:cstheme="minorEastAsia"/>
          <w:b w:val="0"/>
          <w:bCs w:val="0"/>
          <w:lang w:val="en-US" w:eastAsia="zh-CN"/>
        </w:rPr>
        <w:t>更换</w:t>
      </w:r>
      <w:r>
        <w:rPr>
          <w:rFonts w:hint="eastAsia" w:asciiTheme="minorEastAsia" w:hAnsiTheme="minorEastAsia" w:eastAsiaTheme="minorEastAsia" w:cstheme="minorEastAsia"/>
          <w:color w:val="000000"/>
          <w:sz w:val="28"/>
          <w:szCs w:val="28"/>
          <w:lang w:val="en-US" w:eastAsia="zh-CN"/>
        </w:rPr>
        <w:t>；</w:t>
      </w:r>
    </w:p>
    <w:p w14:paraId="4CFD15B9">
      <w:pPr>
        <w:keepNext w:val="0"/>
        <w:keepLines w:val="0"/>
        <w:pageBreakBefore w:val="0"/>
        <w:widowControl w:val="0"/>
        <w:numPr>
          <w:ilvl w:val="0"/>
          <w:numId w:val="3"/>
        </w:numPr>
        <w:kinsoku/>
        <w:wordWrap/>
        <w:overflowPunct/>
        <w:topLinePunct w:val="0"/>
        <w:autoSpaceDE/>
        <w:autoSpaceDN/>
        <w:bidi w:val="0"/>
        <w:adjustRightInd/>
        <w:snapToGrid w:val="0"/>
        <w:spacing w:before="63" w:beforeLines="20" w:line="24" w:lineRule="atLeast"/>
        <w:ind w:left="0" w:leftChars="0" w:firstLine="0" w:firstLineChars="0"/>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图书馆应急照明系统配线拆除更换，其余各楼栋损坏应急照明灯具拆除换新详见清单；</w:t>
      </w:r>
      <w:bookmarkStart w:id="0" w:name="_GoBack"/>
      <w:bookmarkEnd w:id="0"/>
    </w:p>
    <w:p w14:paraId="2FBC765B">
      <w:pPr>
        <w:keepNext w:val="0"/>
        <w:keepLines w:val="0"/>
        <w:pageBreakBefore w:val="0"/>
        <w:widowControl w:val="0"/>
        <w:numPr>
          <w:ilvl w:val="0"/>
          <w:numId w:val="3"/>
        </w:numPr>
        <w:kinsoku/>
        <w:wordWrap/>
        <w:overflowPunct/>
        <w:topLinePunct w:val="0"/>
        <w:autoSpaceDE/>
        <w:autoSpaceDN/>
        <w:bidi w:val="0"/>
        <w:adjustRightInd/>
        <w:snapToGrid w:val="0"/>
        <w:spacing w:before="63" w:beforeLines="20" w:line="24" w:lineRule="atLeast"/>
        <w:ind w:left="0" w:leftChars="0" w:firstLine="0" w:firstLineChars="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color w:val="000000"/>
          <w:sz w:val="28"/>
          <w:szCs w:val="28"/>
          <w:lang w:val="en-US" w:eastAsia="zh-CN"/>
        </w:rPr>
        <w:t>消防泵房为污水处理站改建，泵房内施工内容需按照图纸全部完成，满足使用验收要求；消防水池给水管道由附近管道就近驳接，</w:t>
      </w:r>
      <w:r>
        <w:rPr>
          <w:rFonts w:hint="eastAsia" w:asciiTheme="minorEastAsia" w:hAnsiTheme="minorEastAsia" w:eastAsiaTheme="minorEastAsia" w:cstheme="minorEastAsia"/>
          <w:b w:val="0"/>
          <w:bCs w:val="0"/>
          <w:lang w:val="en-US" w:eastAsia="zh-CN"/>
        </w:rPr>
        <w:t>泵房出水管道</w:t>
      </w:r>
      <w:r>
        <w:rPr>
          <w:rFonts w:hint="eastAsia" w:asciiTheme="minorEastAsia" w:hAnsiTheme="minorEastAsia" w:eastAsiaTheme="minorEastAsia" w:cstheme="minorEastAsia"/>
          <w:color w:val="000000"/>
          <w:sz w:val="28"/>
          <w:szCs w:val="28"/>
          <w:lang w:val="en-US" w:eastAsia="zh-CN"/>
        </w:rPr>
        <w:t>驳接</w:t>
      </w:r>
      <w:r>
        <w:rPr>
          <w:rFonts w:hint="eastAsia" w:asciiTheme="minorEastAsia" w:hAnsiTheme="minorEastAsia" w:eastAsiaTheme="minorEastAsia" w:cstheme="minorEastAsia"/>
          <w:b w:val="0"/>
          <w:bCs w:val="0"/>
          <w:lang w:val="en-US" w:eastAsia="zh-CN"/>
        </w:rPr>
        <w:t>至原消防管网；设备控制柜电源由原有电气柜引出；</w:t>
      </w:r>
    </w:p>
    <w:p w14:paraId="4CB88C4A">
      <w:pPr>
        <w:keepNext w:val="0"/>
        <w:keepLines w:val="0"/>
        <w:pageBreakBefore w:val="0"/>
        <w:widowControl w:val="0"/>
        <w:numPr>
          <w:ilvl w:val="0"/>
          <w:numId w:val="3"/>
        </w:numPr>
        <w:kinsoku/>
        <w:wordWrap/>
        <w:overflowPunct/>
        <w:topLinePunct w:val="0"/>
        <w:autoSpaceDE/>
        <w:autoSpaceDN/>
        <w:bidi w:val="0"/>
        <w:adjustRightInd/>
        <w:snapToGrid w:val="0"/>
        <w:spacing w:before="63" w:beforeLines="20" w:line="24" w:lineRule="atLeast"/>
        <w:ind w:left="0" w:leftChars="0" w:firstLine="0" w:firstLineChars="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周转房、专家用房附近新增两具SS100/65型地上式消火栓，相应管道增加，管道接至原消防管网；</w:t>
      </w:r>
    </w:p>
    <w:p w14:paraId="3946CDBC">
      <w:pPr>
        <w:keepNext w:val="0"/>
        <w:keepLines w:val="0"/>
        <w:pageBreakBefore w:val="0"/>
        <w:widowControl w:val="0"/>
        <w:numPr>
          <w:ilvl w:val="0"/>
          <w:numId w:val="3"/>
        </w:numPr>
        <w:kinsoku/>
        <w:wordWrap/>
        <w:overflowPunct/>
        <w:topLinePunct w:val="0"/>
        <w:autoSpaceDE/>
        <w:autoSpaceDN/>
        <w:bidi w:val="0"/>
        <w:adjustRightInd/>
        <w:snapToGrid w:val="0"/>
        <w:spacing w:before="63" w:beforeLines="20" w:line="24" w:lineRule="atLeast"/>
        <w:ind w:left="0" w:leftChars="0" w:firstLine="0" w:firstLineChars="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教学综合楼防火门拆除更换及维修，具体数量详见清单；</w:t>
      </w:r>
    </w:p>
    <w:p w14:paraId="17323672">
      <w:pPr>
        <w:keepNext w:val="0"/>
        <w:keepLines w:val="0"/>
        <w:pageBreakBefore w:val="0"/>
        <w:widowControl w:val="0"/>
        <w:numPr>
          <w:ilvl w:val="0"/>
          <w:numId w:val="3"/>
        </w:numPr>
        <w:kinsoku/>
        <w:wordWrap/>
        <w:overflowPunct/>
        <w:topLinePunct w:val="0"/>
        <w:autoSpaceDE/>
        <w:autoSpaceDN/>
        <w:bidi w:val="0"/>
        <w:adjustRightInd/>
        <w:snapToGrid w:val="0"/>
        <w:spacing w:before="63" w:beforeLines="20" w:line="24" w:lineRule="atLeast"/>
        <w:ind w:left="0" w:leftChars="0" w:firstLine="0" w:firstLineChars="0"/>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val="0"/>
          <w:bCs w:val="0"/>
          <w:lang w:val="en-US" w:eastAsia="zh-CN"/>
        </w:rPr>
        <w:t>对本项目原已配备的消防系统进行回路检查、维修、更换，保证维修之后能够正常使用，使其满足消防验收所需的消防报警联动等功能，具体情况需施工单位自行勘探现场做出评价以拟定满足业主要求的施工方案及结算方式。本次编制范围不包含污水处理站改建消防泵房所涉及的结构变更；</w:t>
      </w:r>
    </w:p>
    <w:p w14:paraId="4B719E96">
      <w:pPr>
        <w:keepNext w:val="0"/>
        <w:keepLines w:val="0"/>
        <w:pageBreakBefore w:val="0"/>
        <w:widowControl w:val="0"/>
        <w:numPr>
          <w:ilvl w:val="0"/>
          <w:numId w:val="3"/>
        </w:numPr>
        <w:kinsoku/>
        <w:wordWrap/>
        <w:overflowPunct/>
        <w:topLinePunct w:val="0"/>
        <w:autoSpaceDE/>
        <w:autoSpaceDN/>
        <w:bidi w:val="0"/>
        <w:adjustRightInd/>
        <w:snapToGrid w:val="0"/>
        <w:spacing w:before="63" w:beforeLines="20" w:line="24" w:lineRule="atLeast"/>
        <w:ind w:left="0" w:leftChars="0" w:firstLine="0" w:firstLineChars="0"/>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具体详见图纸、图集、招标文件、政府相关文件、规范等其它资料，满足验收及使用要求。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0A336"/>
    <w:multiLevelType w:val="singleLevel"/>
    <w:tmpl w:val="D9B0A336"/>
    <w:lvl w:ilvl="0" w:tentative="0">
      <w:start w:val="1"/>
      <w:numFmt w:val="decimal"/>
      <w:suff w:val="nothing"/>
      <w:lvlText w:val="%1、"/>
      <w:lvlJc w:val="left"/>
    </w:lvl>
  </w:abstractNum>
  <w:abstractNum w:abstractNumId="1">
    <w:nsid w:val="DB0FAF35"/>
    <w:multiLevelType w:val="singleLevel"/>
    <w:tmpl w:val="DB0FAF35"/>
    <w:lvl w:ilvl="0" w:tentative="0">
      <w:start w:val="1"/>
      <w:numFmt w:val="decimal"/>
      <w:suff w:val="nothing"/>
      <w:lvlText w:val="%1、"/>
      <w:lvlJc w:val="left"/>
      <w:rPr>
        <w:rFonts w:hint="default"/>
        <w:b w:val="0"/>
        <w:bCs w:val="0"/>
      </w:rPr>
    </w:lvl>
  </w:abstractNum>
  <w:abstractNum w:abstractNumId="2">
    <w:nsid w:val="E0ADB2D6"/>
    <w:multiLevelType w:val="singleLevel"/>
    <w:tmpl w:val="E0ADB2D6"/>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642CC"/>
    <w:rsid w:val="04D9767F"/>
    <w:rsid w:val="074B4811"/>
    <w:rsid w:val="07EE0E96"/>
    <w:rsid w:val="097039FF"/>
    <w:rsid w:val="0A933205"/>
    <w:rsid w:val="0B562545"/>
    <w:rsid w:val="0BC83EEA"/>
    <w:rsid w:val="0ECE4088"/>
    <w:rsid w:val="23A2459C"/>
    <w:rsid w:val="2A976AFF"/>
    <w:rsid w:val="424E4304"/>
    <w:rsid w:val="4C70380A"/>
    <w:rsid w:val="5AFF2872"/>
    <w:rsid w:val="5C4854CC"/>
    <w:rsid w:val="5DF803B0"/>
    <w:rsid w:val="79837652"/>
    <w:rsid w:val="7D8A6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8"/>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590</Words>
  <Characters>610</Characters>
  <Lines>0</Lines>
  <Paragraphs>0</Paragraphs>
  <TotalTime>0</TotalTime>
  <ScaleCrop>false</ScaleCrop>
  <LinksUpToDate>false</LinksUpToDate>
  <CharactersWithSpaces>610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2024-11-12T08:01:00Z</dcterms:created>
  <dc:creator>Administrator.DESKTOP-FM34TTG</dc:creator>
  <cp:lastModifiedBy>李旭</cp:lastModifiedBy>
  <dcterms:modified xsi:type="dcterms:W3CDTF">2025-07-01T03:16:45Z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3E62669E03EE4CE4B7431A3432DDF770_12</vt:lpwstr>
  </property>
  <property fmtid="{D5CDD505-2E9C-101B-9397-08002B2CF9AE}" pid="4" name="KSOTemplateDocerSaveRecord">
    <vt:lpwstr>eyJoZGlkIjoiN2Q4ODUxNDdmOTY0NTgwYzIzNzkzZGVlZTg4MDI3YmYiLCJ1c2VySWQiOiIzNDQ3MzI2NDgifQ==</vt:lpwstr>
  </property>
</Properties>
</file>