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98" w:leftChars="150" w:hanging="883" w:hangingChars="200"/>
        <w:jc w:val="center"/>
        <w:rPr>
          <w:rFonts w:hint="eastAsia" w:ascii="宋体" w:hAnsi="宋体" w:eastAsia="宋体"/>
          <w:b/>
          <w:i w:val="0"/>
          <w:iCs w:val="0"/>
          <w:color w:val="auto"/>
          <w:sz w:val="44"/>
          <w:szCs w:val="44"/>
          <w:lang w:eastAsia="zh-CN"/>
        </w:rPr>
      </w:pPr>
      <w:r>
        <w:rPr>
          <w:rFonts w:hint="eastAsia" w:ascii="宋体" w:hAnsi="宋体" w:eastAsia="宋体" w:cs="Times New Roman"/>
          <w:b/>
          <w:i w:val="0"/>
          <w:iCs w:val="0"/>
          <w:color w:val="auto"/>
          <w:sz w:val="44"/>
          <w:szCs w:val="44"/>
        </w:rPr>
        <w:t xml:space="preserve"> </w:t>
      </w:r>
      <w:r>
        <w:rPr>
          <w:rFonts w:hint="eastAsia" w:ascii="宋体" w:hAnsi="宋体" w:cs="Times New Roman"/>
          <w:b/>
          <w:i w:val="0"/>
          <w:iCs w:val="0"/>
          <w:color w:val="auto"/>
          <w:sz w:val="44"/>
          <w:szCs w:val="44"/>
          <w:lang w:eastAsia="zh-CN"/>
        </w:rPr>
        <w:t>皖北卫生职业学院校园生活垃圾、化粪池清运服务项目</w:t>
      </w:r>
    </w:p>
    <w:p>
      <w:pPr>
        <w:spacing w:line="360" w:lineRule="auto"/>
        <w:ind w:left="1198" w:leftChars="150" w:hanging="883" w:hangingChars="200"/>
        <w:jc w:val="center"/>
        <w:rPr>
          <w:rFonts w:hint="eastAsia" w:ascii="宋体" w:hAnsi="宋体"/>
          <w:b/>
          <w:i w:val="0"/>
          <w:iCs w:val="0"/>
          <w:color w:val="auto"/>
          <w:sz w:val="44"/>
          <w:szCs w:val="44"/>
        </w:rPr>
      </w:pPr>
    </w:p>
    <w:p>
      <w:pPr>
        <w:spacing w:line="360" w:lineRule="auto"/>
        <w:jc w:val="center"/>
        <w:rPr>
          <w:rFonts w:hint="eastAsia" w:ascii="宋体" w:hAnsi="宋体" w:eastAsia="宋体"/>
          <w:i w:val="0"/>
          <w:iCs w:val="0"/>
          <w:color w:val="auto"/>
          <w:sz w:val="24"/>
          <w:szCs w:val="24"/>
          <w:lang w:eastAsia="zh-CN"/>
        </w:rPr>
      </w:pPr>
      <w:r>
        <w:rPr>
          <w:rFonts w:hint="eastAsia" w:ascii="宋体" w:hAnsi="宋体"/>
          <w:i w:val="0"/>
          <w:iCs w:val="0"/>
          <w:color w:val="auto"/>
          <w:sz w:val="24"/>
          <w:szCs w:val="24"/>
        </w:rPr>
        <w:t>项目编号：</w:t>
      </w:r>
      <w:r>
        <w:rPr>
          <w:rFonts w:hint="eastAsia" w:ascii="宋体" w:hAnsi="宋体"/>
          <w:i w:val="0"/>
          <w:iCs w:val="0"/>
          <w:color w:val="auto"/>
          <w:sz w:val="24"/>
          <w:szCs w:val="24"/>
          <w:lang w:eastAsia="zh-CN"/>
        </w:rPr>
        <w:t>JSHR20250410</w:t>
      </w:r>
    </w:p>
    <w:p>
      <w:pPr>
        <w:spacing w:line="360" w:lineRule="auto"/>
        <w:jc w:val="center"/>
        <w:rPr>
          <w:rFonts w:hint="eastAsia" w:ascii="宋体" w:hAnsi="宋体"/>
          <w:i w:val="0"/>
          <w:iCs w:val="0"/>
          <w:color w:val="auto"/>
          <w:sz w:val="24"/>
          <w:szCs w:val="24"/>
        </w:rPr>
      </w:pPr>
    </w:p>
    <w:p>
      <w:pPr>
        <w:spacing w:line="360" w:lineRule="auto"/>
        <w:jc w:val="center"/>
        <w:rPr>
          <w:rFonts w:hint="eastAsia" w:ascii="宋体" w:hAnsi="宋体"/>
          <w:i w:val="0"/>
          <w:iCs w:val="0"/>
          <w:color w:val="auto"/>
          <w:sz w:val="24"/>
          <w:szCs w:val="24"/>
        </w:rPr>
      </w:pPr>
    </w:p>
    <w:p>
      <w:pPr>
        <w:spacing w:line="360" w:lineRule="auto"/>
        <w:jc w:val="center"/>
        <w:rPr>
          <w:rFonts w:hint="eastAsia" w:ascii="宋体" w:hAnsi="宋体"/>
          <w:i w:val="0"/>
          <w:iCs w:val="0"/>
          <w:color w:val="auto"/>
          <w:sz w:val="30"/>
          <w:szCs w:val="30"/>
        </w:rPr>
      </w:pPr>
      <w:r>
        <w:rPr>
          <w:rFonts w:hint="eastAsia" w:ascii="宋体" w:hAnsi="宋体"/>
          <w:i w:val="0"/>
          <w:iCs w:val="0"/>
          <w:color w:val="auto"/>
          <w:sz w:val="24"/>
          <w:szCs w:val="24"/>
        </w:rPr>
        <w:t xml:space="preserve">   </w:t>
      </w:r>
    </w:p>
    <w:p>
      <w:pPr>
        <w:spacing w:line="800" w:lineRule="exact"/>
        <w:jc w:val="center"/>
        <w:rPr>
          <w:rFonts w:hint="eastAsia" w:ascii="宋体" w:hAnsi="宋体"/>
          <w:b/>
          <w:i w:val="0"/>
          <w:iCs w:val="0"/>
          <w:color w:val="auto"/>
          <w:sz w:val="44"/>
          <w:szCs w:val="44"/>
        </w:rPr>
      </w:pPr>
      <w:r>
        <w:rPr>
          <w:rFonts w:hint="eastAsia" w:ascii="黑体" w:hAnsi="黑体" w:eastAsia="黑体"/>
          <w:b/>
          <w:i w:val="0"/>
          <w:iCs w:val="0"/>
          <w:color w:val="auto"/>
          <w:sz w:val="52"/>
          <w:szCs w:val="52"/>
        </w:rPr>
        <w:t>竞争性谈判文件</w:t>
      </w:r>
    </w:p>
    <w:p>
      <w:pPr>
        <w:spacing w:line="360" w:lineRule="auto"/>
        <w:ind w:firstLine="3477" w:firstLineChars="1237"/>
        <w:rPr>
          <w:rFonts w:hint="eastAsia" w:ascii="黑体" w:hAnsi="宋体" w:eastAsia="黑体"/>
          <w:b/>
          <w:i w:val="0"/>
          <w:iCs w:val="0"/>
          <w:color w:val="auto"/>
          <w:sz w:val="28"/>
          <w:szCs w:val="28"/>
        </w:rPr>
      </w:pPr>
    </w:p>
    <w:p>
      <w:pPr>
        <w:spacing w:line="360" w:lineRule="auto"/>
        <w:rPr>
          <w:rFonts w:hint="eastAsia" w:ascii="宋体" w:hAnsi="宋体"/>
          <w:i w:val="0"/>
          <w:iCs w:val="0"/>
          <w:color w:val="auto"/>
          <w:szCs w:val="21"/>
        </w:rPr>
      </w:pPr>
    </w:p>
    <w:p>
      <w:pPr>
        <w:pStyle w:val="2"/>
        <w:ind w:left="0" w:leftChars="0" w:firstLine="0" w:firstLineChars="0"/>
        <w:rPr>
          <w:rFonts w:hint="eastAsia" w:ascii="宋体" w:hAnsi="宋体"/>
          <w:i w:val="0"/>
          <w:iCs w:val="0"/>
          <w:color w:val="auto"/>
          <w:szCs w:val="21"/>
        </w:rPr>
      </w:pPr>
    </w:p>
    <w:p>
      <w:pPr>
        <w:pStyle w:val="2"/>
        <w:ind w:firstLine="640"/>
        <w:rPr>
          <w:rFonts w:hint="eastAsia" w:ascii="宋体" w:hAnsi="宋体"/>
          <w:i w:val="0"/>
          <w:iCs w:val="0"/>
          <w:color w:val="auto"/>
          <w:szCs w:val="21"/>
        </w:rPr>
      </w:pPr>
    </w:p>
    <w:p>
      <w:pPr>
        <w:pStyle w:val="2"/>
        <w:ind w:firstLine="640"/>
        <w:rPr>
          <w:rFonts w:hint="eastAsia" w:ascii="宋体" w:hAnsi="宋体"/>
          <w:i w:val="0"/>
          <w:iCs w:val="0"/>
          <w:color w:val="auto"/>
          <w:szCs w:val="21"/>
        </w:rPr>
      </w:pPr>
    </w:p>
    <w:p>
      <w:pPr>
        <w:pStyle w:val="2"/>
        <w:ind w:firstLine="640"/>
        <w:rPr>
          <w:rFonts w:hint="eastAsia" w:ascii="宋体" w:hAnsi="宋体"/>
          <w:i w:val="0"/>
          <w:iCs w:val="0"/>
          <w:color w:val="auto"/>
          <w:szCs w:val="21"/>
        </w:rPr>
      </w:pPr>
    </w:p>
    <w:p>
      <w:pPr>
        <w:jc w:val="center"/>
        <w:rPr>
          <w:rFonts w:hint="eastAsia" w:ascii="黑体" w:hAnsi="宋体" w:eastAsia="黑体"/>
          <w:i w:val="0"/>
          <w:iCs w:val="0"/>
          <w:color w:val="auto"/>
          <w:sz w:val="28"/>
          <w:szCs w:val="28"/>
        </w:rPr>
      </w:pPr>
      <w:r>
        <w:rPr>
          <w:rFonts w:hint="eastAsia" w:ascii="黑体" w:hAnsi="宋体" w:eastAsia="黑体"/>
          <w:i w:val="0"/>
          <w:iCs w:val="0"/>
          <w:color w:val="auto"/>
          <w:sz w:val="28"/>
          <w:szCs w:val="28"/>
        </w:rPr>
        <w:t>采购人：皖北卫生职业学院（盖章）</w:t>
      </w:r>
    </w:p>
    <w:p>
      <w:pPr>
        <w:pStyle w:val="2"/>
        <w:rPr>
          <w:rFonts w:hint="eastAsia"/>
          <w:i w:val="0"/>
          <w:iCs w:val="0"/>
          <w:color w:val="auto"/>
        </w:rPr>
      </w:pPr>
    </w:p>
    <w:p>
      <w:pPr>
        <w:jc w:val="center"/>
        <w:rPr>
          <w:rFonts w:hint="eastAsia" w:ascii="黑体" w:hAnsi="宋体" w:eastAsia="黑体"/>
          <w:i w:val="0"/>
          <w:iCs w:val="0"/>
          <w:color w:val="auto"/>
          <w:sz w:val="28"/>
          <w:szCs w:val="28"/>
        </w:rPr>
      </w:pPr>
      <w:r>
        <w:rPr>
          <w:rFonts w:hint="eastAsia" w:ascii="黑体" w:hAnsi="宋体" w:eastAsia="黑体"/>
          <w:i w:val="0"/>
          <w:iCs w:val="0"/>
          <w:color w:val="auto"/>
          <w:sz w:val="28"/>
          <w:szCs w:val="28"/>
        </w:rPr>
        <w:t>代理机构：江苏宏润建设项目管理咨询有限公司（盖章）</w:t>
      </w:r>
    </w:p>
    <w:p>
      <w:pPr>
        <w:pStyle w:val="2"/>
        <w:rPr>
          <w:rFonts w:hint="eastAsia"/>
          <w:i w:val="0"/>
          <w:iCs w:val="0"/>
          <w:color w:val="auto"/>
        </w:rPr>
      </w:pPr>
    </w:p>
    <w:p>
      <w:pPr>
        <w:spacing w:line="360" w:lineRule="auto"/>
        <w:ind w:right="42" w:rightChars="20"/>
        <w:jc w:val="center"/>
        <w:rPr>
          <w:rFonts w:hint="eastAsia" w:ascii="黑体" w:hAnsi="宋体" w:eastAsia="黑体"/>
          <w:i w:val="0"/>
          <w:iCs w:val="0"/>
          <w:color w:val="auto"/>
          <w:sz w:val="28"/>
          <w:szCs w:val="28"/>
        </w:rPr>
      </w:pPr>
      <w:r>
        <w:rPr>
          <w:rFonts w:hint="eastAsia" w:ascii="宋体" w:hAnsi="宋体"/>
          <w:b/>
          <w:i w:val="0"/>
          <w:iCs w:val="0"/>
          <w:color w:val="auto"/>
          <w:sz w:val="30"/>
          <w:szCs w:val="30"/>
        </w:rPr>
        <w:t xml:space="preserve"> </w:t>
      </w:r>
      <w:r>
        <w:rPr>
          <w:rFonts w:hint="eastAsia" w:ascii="宋体" w:hAnsi="宋体"/>
          <w:b/>
          <w:i w:val="0"/>
          <w:iCs w:val="0"/>
          <w:color w:val="auto"/>
          <w:sz w:val="30"/>
          <w:szCs w:val="30"/>
          <w:lang w:val="en-US" w:eastAsia="zh-CN"/>
        </w:rPr>
        <w:t>2025</w:t>
      </w:r>
      <w:r>
        <w:rPr>
          <w:rFonts w:hint="eastAsia" w:ascii="黑体" w:hAnsi="宋体" w:eastAsia="黑体"/>
          <w:i w:val="0"/>
          <w:iCs w:val="0"/>
          <w:color w:val="auto"/>
          <w:sz w:val="28"/>
          <w:szCs w:val="28"/>
        </w:rPr>
        <w:t>年</w:t>
      </w:r>
      <w:r>
        <w:rPr>
          <w:rFonts w:hint="eastAsia" w:ascii="黑体" w:hAnsi="宋体" w:eastAsia="黑体"/>
          <w:i w:val="0"/>
          <w:iCs w:val="0"/>
          <w:color w:val="auto"/>
          <w:sz w:val="28"/>
          <w:szCs w:val="28"/>
          <w:lang w:val="en-US" w:eastAsia="zh-CN"/>
        </w:rPr>
        <w:t>4</w:t>
      </w:r>
      <w:r>
        <w:rPr>
          <w:rFonts w:hint="eastAsia" w:ascii="黑体" w:hAnsi="宋体" w:eastAsia="黑体"/>
          <w:i w:val="0"/>
          <w:iCs w:val="0"/>
          <w:color w:val="auto"/>
          <w:sz w:val="28"/>
          <w:szCs w:val="28"/>
        </w:rPr>
        <w:t>月</w:t>
      </w:r>
    </w:p>
    <w:p>
      <w:pPr>
        <w:spacing w:line="360" w:lineRule="exact"/>
        <w:rPr>
          <w:rFonts w:hint="eastAsia"/>
          <w:i w:val="0"/>
          <w:iCs w:val="0"/>
          <w:color w:val="auto"/>
          <w:sz w:val="28"/>
          <w:szCs w:val="28"/>
        </w:rPr>
      </w:pPr>
    </w:p>
    <w:p>
      <w:pPr>
        <w:pStyle w:val="2"/>
        <w:ind w:left="0" w:leftChars="0" w:firstLine="0" w:firstLineChars="0"/>
        <w:jc w:val="center"/>
        <w:rPr>
          <w:rFonts w:ascii="宋体" w:hAnsi="宋体" w:cs="宋体"/>
          <w:i w:val="0"/>
          <w:iCs w:val="0"/>
          <w:color w:val="auto"/>
          <w:kern w:val="0"/>
          <w:sz w:val="24"/>
          <w:szCs w:val="24"/>
        </w:rPr>
      </w:pPr>
      <w:r>
        <w:rPr>
          <w:rFonts w:hint="eastAsia"/>
          <w:i w:val="0"/>
          <w:iCs w:val="0"/>
          <w:color w:val="auto"/>
          <w:sz w:val="28"/>
          <w:szCs w:val="28"/>
        </w:rPr>
        <w:br w:type="page"/>
      </w:r>
      <w:r>
        <w:rPr>
          <w:rFonts w:ascii="黑体" w:hAnsi="黑体" w:eastAsia="黑体"/>
          <w:i w:val="0"/>
          <w:iCs w:val="0"/>
          <w:color w:val="auto"/>
          <w:sz w:val="36"/>
          <w:szCs w:val="36"/>
          <w:lang w:val="zh-CN"/>
        </w:rPr>
        <w:t>目</w:t>
      </w:r>
      <w:r>
        <w:rPr>
          <w:rFonts w:hint="eastAsia" w:ascii="黑体" w:hAnsi="黑体" w:eastAsia="黑体"/>
          <w:i w:val="0"/>
          <w:iCs w:val="0"/>
          <w:color w:val="auto"/>
          <w:sz w:val="36"/>
          <w:szCs w:val="36"/>
          <w:lang w:val="zh-CN"/>
        </w:rPr>
        <w:t xml:space="preserve">  </w:t>
      </w:r>
      <w:r>
        <w:rPr>
          <w:rFonts w:ascii="黑体" w:hAnsi="黑体" w:eastAsia="黑体"/>
          <w:i w:val="0"/>
          <w:iCs w:val="0"/>
          <w:color w:val="auto"/>
          <w:sz w:val="36"/>
          <w:szCs w:val="36"/>
          <w:lang w:val="zh-CN"/>
        </w:rPr>
        <w:t>录</w:t>
      </w:r>
    </w:p>
    <w:p>
      <w:pPr>
        <w:pStyle w:val="15"/>
        <w:tabs>
          <w:tab w:val="right" w:leader="dot" w:pos="8306"/>
        </w:tabs>
        <w:rPr>
          <w:i w:val="0"/>
          <w:iCs w:val="0"/>
          <w:color w:val="auto"/>
        </w:rPr>
      </w:pPr>
      <w:bookmarkStart w:id="0" w:name="_Toc27109"/>
      <w:bookmarkStart w:id="1" w:name="_Toc23808"/>
      <w:bookmarkStart w:id="2" w:name="_Toc29722"/>
      <w:r>
        <w:rPr>
          <w:i w:val="0"/>
          <w:iCs w:val="0"/>
          <w:color w:val="auto"/>
        </w:rPr>
        <w:fldChar w:fldCharType="begin"/>
      </w:r>
      <w:r>
        <w:rPr>
          <w:i w:val="0"/>
          <w:iCs w:val="0"/>
          <w:color w:val="auto"/>
        </w:rPr>
        <w:instrText xml:space="preserve">TOC \o "1-3" \h \u </w:instrText>
      </w:r>
      <w:r>
        <w:rPr>
          <w:i w:val="0"/>
          <w:iCs w:val="0"/>
          <w:color w:val="auto"/>
        </w:rPr>
        <w:fldChar w:fldCharType="separate"/>
      </w:r>
      <w:r>
        <w:rPr>
          <w:i w:val="0"/>
          <w:iCs w:val="0"/>
          <w:color w:val="auto"/>
        </w:rPr>
        <w:fldChar w:fldCharType="begin"/>
      </w:r>
      <w:r>
        <w:rPr>
          <w:i w:val="0"/>
          <w:iCs w:val="0"/>
          <w:color w:val="auto"/>
        </w:rPr>
        <w:instrText xml:space="preserve"> HYPERLINK \l _Toc25531 </w:instrText>
      </w:r>
      <w:r>
        <w:rPr>
          <w:i w:val="0"/>
          <w:iCs w:val="0"/>
          <w:color w:val="auto"/>
        </w:rPr>
        <w:fldChar w:fldCharType="separate"/>
      </w:r>
      <w:r>
        <w:rPr>
          <w:rFonts w:hint="eastAsia"/>
          <w:i w:val="0"/>
          <w:iCs w:val="0"/>
          <w:color w:val="auto"/>
        </w:rPr>
        <w:t>谈判文件第一部分（专用部分）</w:t>
      </w:r>
      <w:r>
        <w:rPr>
          <w:i w:val="0"/>
          <w:iCs w:val="0"/>
          <w:color w:val="auto"/>
        </w:rPr>
        <w:tab/>
      </w:r>
      <w:r>
        <w:rPr>
          <w:rFonts w:hint="eastAsia"/>
          <w:i w:val="0"/>
          <w:iCs w:val="0"/>
          <w:color w:val="auto"/>
          <w:lang w:val="en-US" w:eastAsia="zh-CN"/>
        </w:rPr>
        <w:t>3</w:t>
      </w:r>
      <w:r>
        <w:rPr>
          <w:i w:val="0"/>
          <w:iCs w:val="0"/>
          <w:color w:val="auto"/>
        </w:rPr>
        <w:fldChar w:fldCharType="end"/>
      </w:r>
    </w:p>
    <w:p>
      <w:pPr>
        <w:pStyle w:val="17"/>
        <w:tabs>
          <w:tab w:val="clear" w:pos="9403"/>
        </w:tabs>
        <w:ind w:left="0" w:leftChars="0"/>
        <w:rPr>
          <w:b/>
          <w:bCs/>
          <w:i w:val="0"/>
          <w:iCs w:val="0"/>
          <w:color w:val="auto"/>
        </w:rPr>
      </w:pPr>
      <w:r>
        <w:rPr>
          <w:b/>
          <w:bCs/>
          <w:i w:val="0"/>
          <w:iCs w:val="0"/>
          <w:color w:val="auto"/>
        </w:rPr>
        <w:fldChar w:fldCharType="begin"/>
      </w:r>
      <w:r>
        <w:rPr>
          <w:b/>
          <w:bCs/>
          <w:i w:val="0"/>
          <w:iCs w:val="0"/>
          <w:color w:val="auto"/>
        </w:rPr>
        <w:instrText xml:space="preserve"> HYPERLINK \l _Toc22942 </w:instrText>
      </w:r>
      <w:r>
        <w:rPr>
          <w:b/>
          <w:bCs/>
          <w:i w:val="0"/>
          <w:iCs w:val="0"/>
          <w:color w:val="auto"/>
        </w:rPr>
        <w:fldChar w:fldCharType="separate"/>
      </w:r>
      <w:r>
        <w:rPr>
          <w:rFonts w:hint="eastAsia"/>
          <w:b/>
          <w:bCs/>
          <w:i w:val="0"/>
          <w:iCs w:val="0"/>
          <w:color w:val="auto"/>
        </w:rPr>
        <w:t xml:space="preserve">第一章 </w:t>
      </w:r>
      <w:r>
        <w:rPr>
          <w:rFonts w:hint="eastAsia" w:ascii="华文中宋" w:hAnsi="华文中宋" w:eastAsia="华文中宋"/>
          <w:b/>
          <w:bCs/>
          <w:i w:val="0"/>
          <w:iCs w:val="0"/>
          <w:color w:val="auto"/>
        </w:rPr>
        <w:t>竞争性谈判公告</w:t>
      </w:r>
      <w:r>
        <w:rPr>
          <w:b/>
          <w:bCs/>
          <w:i w:val="0"/>
          <w:iCs w:val="0"/>
          <w:color w:val="auto"/>
        </w:rPr>
        <w:tab/>
      </w:r>
      <w:r>
        <w:rPr>
          <w:rFonts w:hint="eastAsia"/>
          <w:b/>
          <w:bCs/>
          <w:i w:val="0"/>
          <w:iCs w:val="0"/>
          <w:color w:val="auto"/>
          <w:lang w:val="en-US" w:eastAsia="zh-CN"/>
        </w:rPr>
        <w:t>3</w:t>
      </w:r>
      <w:r>
        <w:rPr>
          <w:b/>
          <w:bCs/>
          <w:i w:val="0"/>
          <w:iCs w:val="0"/>
          <w:color w:val="auto"/>
        </w:rPr>
        <w:fldChar w:fldCharType="end"/>
      </w:r>
    </w:p>
    <w:p>
      <w:pPr>
        <w:pStyle w:val="10"/>
        <w:tabs>
          <w:tab w:val="right" w:leader="dot" w:pos="8306"/>
        </w:tabs>
        <w:rPr>
          <w:i w:val="0"/>
          <w:iCs w:val="0"/>
          <w:color w:val="auto"/>
        </w:rPr>
      </w:pPr>
      <w:r>
        <w:rPr>
          <w:i w:val="0"/>
          <w:iCs w:val="0"/>
          <w:color w:val="auto"/>
        </w:rPr>
        <w:fldChar w:fldCharType="begin"/>
      </w:r>
      <w:r>
        <w:rPr>
          <w:i w:val="0"/>
          <w:iCs w:val="0"/>
          <w:color w:val="auto"/>
        </w:rPr>
        <w:instrText xml:space="preserve"> HYPERLINK \l _Toc27250 </w:instrText>
      </w:r>
      <w:r>
        <w:rPr>
          <w:i w:val="0"/>
          <w:iCs w:val="0"/>
          <w:color w:val="auto"/>
        </w:rPr>
        <w:fldChar w:fldCharType="separate"/>
      </w:r>
      <w:r>
        <w:rPr>
          <w:rFonts w:hint="eastAsia" w:ascii="黑体" w:hAnsi="黑体" w:cs="宋体"/>
          <w:i w:val="0"/>
          <w:iCs w:val="0"/>
          <w:color w:val="auto"/>
          <w:szCs w:val="28"/>
        </w:rPr>
        <w:t>一、项目基本情况</w:t>
      </w:r>
      <w:r>
        <w:rPr>
          <w:i w:val="0"/>
          <w:iCs w:val="0"/>
          <w:color w:val="auto"/>
        </w:rPr>
        <w:tab/>
      </w:r>
      <w:r>
        <w:rPr>
          <w:rFonts w:hint="eastAsia"/>
          <w:i w:val="0"/>
          <w:iCs w:val="0"/>
          <w:color w:val="auto"/>
          <w:lang w:val="en-US" w:eastAsia="zh-CN"/>
        </w:rPr>
        <w:t>3</w:t>
      </w:r>
      <w:r>
        <w:rPr>
          <w:i w:val="0"/>
          <w:iCs w:val="0"/>
          <w:color w:val="auto"/>
        </w:rPr>
        <w:fldChar w:fldCharType="end"/>
      </w:r>
    </w:p>
    <w:p>
      <w:pPr>
        <w:pStyle w:val="10"/>
        <w:tabs>
          <w:tab w:val="right" w:leader="dot" w:pos="8306"/>
        </w:tabs>
        <w:rPr>
          <w:i w:val="0"/>
          <w:iCs w:val="0"/>
          <w:color w:val="auto"/>
        </w:rPr>
      </w:pPr>
      <w:r>
        <w:rPr>
          <w:i w:val="0"/>
          <w:iCs w:val="0"/>
          <w:color w:val="auto"/>
        </w:rPr>
        <w:fldChar w:fldCharType="begin"/>
      </w:r>
      <w:r>
        <w:rPr>
          <w:i w:val="0"/>
          <w:iCs w:val="0"/>
          <w:color w:val="auto"/>
        </w:rPr>
        <w:instrText xml:space="preserve"> HYPERLINK \l _Toc28654 </w:instrText>
      </w:r>
      <w:r>
        <w:rPr>
          <w:i w:val="0"/>
          <w:iCs w:val="0"/>
          <w:color w:val="auto"/>
        </w:rPr>
        <w:fldChar w:fldCharType="separate"/>
      </w:r>
      <w:r>
        <w:rPr>
          <w:rFonts w:hint="eastAsia" w:ascii="黑体" w:hAnsi="黑体" w:cs="宋体"/>
          <w:i w:val="0"/>
          <w:iCs w:val="0"/>
          <w:color w:val="auto"/>
          <w:szCs w:val="28"/>
        </w:rPr>
        <w:t>二、申请人的资格要求：</w:t>
      </w:r>
      <w:r>
        <w:rPr>
          <w:i w:val="0"/>
          <w:iCs w:val="0"/>
          <w:color w:val="auto"/>
        </w:rPr>
        <w:tab/>
      </w:r>
      <w:r>
        <w:rPr>
          <w:rFonts w:hint="eastAsia"/>
          <w:i w:val="0"/>
          <w:iCs w:val="0"/>
          <w:color w:val="auto"/>
          <w:lang w:val="en-US" w:eastAsia="zh-CN"/>
        </w:rPr>
        <w:t>3</w:t>
      </w:r>
      <w:r>
        <w:rPr>
          <w:i w:val="0"/>
          <w:iCs w:val="0"/>
          <w:color w:val="auto"/>
        </w:rPr>
        <w:fldChar w:fldCharType="end"/>
      </w:r>
    </w:p>
    <w:p>
      <w:pPr>
        <w:pStyle w:val="10"/>
        <w:tabs>
          <w:tab w:val="right" w:leader="dot" w:pos="8306"/>
        </w:tabs>
        <w:rPr>
          <w:i w:val="0"/>
          <w:iCs w:val="0"/>
          <w:color w:val="auto"/>
        </w:rPr>
      </w:pPr>
      <w:r>
        <w:rPr>
          <w:i w:val="0"/>
          <w:iCs w:val="0"/>
          <w:color w:val="auto"/>
        </w:rPr>
        <w:fldChar w:fldCharType="begin"/>
      </w:r>
      <w:r>
        <w:rPr>
          <w:i w:val="0"/>
          <w:iCs w:val="0"/>
          <w:color w:val="auto"/>
        </w:rPr>
        <w:instrText xml:space="preserve"> HYPERLINK \l _Toc18753 </w:instrText>
      </w:r>
      <w:r>
        <w:rPr>
          <w:i w:val="0"/>
          <w:iCs w:val="0"/>
          <w:color w:val="auto"/>
        </w:rPr>
        <w:fldChar w:fldCharType="separate"/>
      </w:r>
      <w:r>
        <w:rPr>
          <w:rFonts w:hint="eastAsia" w:ascii="黑体" w:hAnsi="黑体" w:cs="宋体"/>
          <w:i w:val="0"/>
          <w:iCs w:val="0"/>
          <w:color w:val="auto"/>
          <w:szCs w:val="28"/>
        </w:rPr>
        <w:t>三、获取采购文件</w:t>
      </w:r>
      <w:r>
        <w:rPr>
          <w:i w:val="0"/>
          <w:iCs w:val="0"/>
          <w:color w:val="auto"/>
        </w:rPr>
        <w:tab/>
      </w:r>
      <w:r>
        <w:rPr>
          <w:rFonts w:hint="eastAsia"/>
          <w:i w:val="0"/>
          <w:iCs w:val="0"/>
          <w:color w:val="auto"/>
          <w:lang w:val="en-US" w:eastAsia="zh-CN"/>
        </w:rPr>
        <w:t>4</w:t>
      </w:r>
      <w:r>
        <w:rPr>
          <w:i w:val="0"/>
          <w:iCs w:val="0"/>
          <w:color w:val="auto"/>
        </w:rPr>
        <w:fldChar w:fldCharType="end"/>
      </w:r>
    </w:p>
    <w:p>
      <w:pPr>
        <w:pStyle w:val="10"/>
        <w:tabs>
          <w:tab w:val="right" w:leader="dot" w:pos="8306"/>
        </w:tabs>
        <w:rPr>
          <w:i w:val="0"/>
          <w:iCs w:val="0"/>
          <w:color w:val="auto"/>
        </w:rPr>
      </w:pPr>
      <w:r>
        <w:rPr>
          <w:i w:val="0"/>
          <w:iCs w:val="0"/>
          <w:color w:val="auto"/>
        </w:rPr>
        <w:fldChar w:fldCharType="begin"/>
      </w:r>
      <w:r>
        <w:rPr>
          <w:i w:val="0"/>
          <w:iCs w:val="0"/>
          <w:color w:val="auto"/>
        </w:rPr>
        <w:instrText xml:space="preserve"> HYPERLINK \l _Toc2788 </w:instrText>
      </w:r>
      <w:r>
        <w:rPr>
          <w:i w:val="0"/>
          <w:iCs w:val="0"/>
          <w:color w:val="auto"/>
        </w:rPr>
        <w:fldChar w:fldCharType="separate"/>
      </w:r>
      <w:r>
        <w:rPr>
          <w:rFonts w:hint="eastAsia" w:ascii="黑体" w:hAnsi="黑体" w:cs="宋体"/>
          <w:i w:val="0"/>
          <w:iCs w:val="0"/>
          <w:color w:val="auto"/>
          <w:szCs w:val="28"/>
        </w:rPr>
        <w:t>四、响应文件提交</w:t>
      </w:r>
      <w:r>
        <w:rPr>
          <w:i w:val="0"/>
          <w:iCs w:val="0"/>
          <w:color w:val="auto"/>
        </w:rPr>
        <w:tab/>
      </w:r>
      <w:r>
        <w:rPr>
          <w:rFonts w:hint="eastAsia"/>
          <w:i w:val="0"/>
          <w:iCs w:val="0"/>
          <w:color w:val="auto"/>
          <w:lang w:val="en-US" w:eastAsia="zh-CN"/>
        </w:rPr>
        <w:t>5</w:t>
      </w:r>
      <w:r>
        <w:rPr>
          <w:i w:val="0"/>
          <w:iCs w:val="0"/>
          <w:color w:val="auto"/>
        </w:rPr>
        <w:fldChar w:fldCharType="end"/>
      </w:r>
    </w:p>
    <w:p>
      <w:pPr>
        <w:pStyle w:val="10"/>
        <w:tabs>
          <w:tab w:val="right" w:leader="dot" w:pos="8306"/>
        </w:tabs>
        <w:rPr>
          <w:i w:val="0"/>
          <w:iCs w:val="0"/>
          <w:color w:val="auto"/>
        </w:rPr>
      </w:pPr>
      <w:r>
        <w:rPr>
          <w:i w:val="0"/>
          <w:iCs w:val="0"/>
          <w:color w:val="auto"/>
        </w:rPr>
        <w:fldChar w:fldCharType="begin"/>
      </w:r>
      <w:r>
        <w:rPr>
          <w:i w:val="0"/>
          <w:iCs w:val="0"/>
          <w:color w:val="auto"/>
        </w:rPr>
        <w:instrText xml:space="preserve"> HYPERLINK \l _Toc31826 </w:instrText>
      </w:r>
      <w:r>
        <w:rPr>
          <w:i w:val="0"/>
          <w:iCs w:val="0"/>
          <w:color w:val="auto"/>
        </w:rPr>
        <w:fldChar w:fldCharType="separate"/>
      </w:r>
      <w:r>
        <w:rPr>
          <w:rFonts w:hint="eastAsia" w:ascii="黑体" w:hAnsi="黑体" w:cs="宋体"/>
          <w:i w:val="0"/>
          <w:iCs w:val="0"/>
          <w:color w:val="auto"/>
          <w:szCs w:val="28"/>
        </w:rPr>
        <w:t>五、开启</w:t>
      </w:r>
      <w:r>
        <w:rPr>
          <w:i w:val="0"/>
          <w:iCs w:val="0"/>
          <w:color w:val="auto"/>
        </w:rPr>
        <w:tab/>
      </w:r>
      <w:r>
        <w:rPr>
          <w:rFonts w:hint="eastAsia"/>
          <w:i w:val="0"/>
          <w:iCs w:val="0"/>
          <w:color w:val="auto"/>
          <w:lang w:val="en-US" w:eastAsia="zh-CN"/>
        </w:rPr>
        <w:t>5</w:t>
      </w:r>
      <w:r>
        <w:rPr>
          <w:i w:val="0"/>
          <w:iCs w:val="0"/>
          <w:color w:val="auto"/>
        </w:rPr>
        <w:fldChar w:fldCharType="end"/>
      </w:r>
    </w:p>
    <w:p>
      <w:pPr>
        <w:pStyle w:val="10"/>
        <w:tabs>
          <w:tab w:val="right" w:leader="dot" w:pos="8306"/>
        </w:tabs>
        <w:rPr>
          <w:i w:val="0"/>
          <w:iCs w:val="0"/>
          <w:color w:val="auto"/>
        </w:rPr>
      </w:pPr>
      <w:r>
        <w:rPr>
          <w:i w:val="0"/>
          <w:iCs w:val="0"/>
          <w:color w:val="auto"/>
        </w:rPr>
        <w:fldChar w:fldCharType="begin"/>
      </w:r>
      <w:r>
        <w:rPr>
          <w:i w:val="0"/>
          <w:iCs w:val="0"/>
          <w:color w:val="auto"/>
        </w:rPr>
        <w:instrText xml:space="preserve"> HYPERLINK \l _Toc26486 </w:instrText>
      </w:r>
      <w:r>
        <w:rPr>
          <w:i w:val="0"/>
          <w:iCs w:val="0"/>
          <w:color w:val="auto"/>
        </w:rPr>
        <w:fldChar w:fldCharType="separate"/>
      </w:r>
      <w:r>
        <w:rPr>
          <w:rFonts w:hint="eastAsia" w:ascii="黑体" w:hAnsi="黑体" w:cs="宋体"/>
          <w:i w:val="0"/>
          <w:iCs w:val="0"/>
          <w:color w:val="auto"/>
          <w:szCs w:val="28"/>
        </w:rPr>
        <w:t>六、公告期限</w:t>
      </w:r>
      <w:r>
        <w:rPr>
          <w:i w:val="0"/>
          <w:iCs w:val="0"/>
          <w:color w:val="auto"/>
        </w:rPr>
        <w:tab/>
      </w:r>
      <w:r>
        <w:rPr>
          <w:rFonts w:hint="eastAsia"/>
          <w:i w:val="0"/>
          <w:iCs w:val="0"/>
          <w:color w:val="auto"/>
          <w:lang w:val="en-US" w:eastAsia="zh-CN"/>
        </w:rPr>
        <w:t>5</w:t>
      </w:r>
      <w:r>
        <w:rPr>
          <w:i w:val="0"/>
          <w:iCs w:val="0"/>
          <w:color w:val="auto"/>
        </w:rPr>
        <w:fldChar w:fldCharType="end"/>
      </w:r>
    </w:p>
    <w:p>
      <w:pPr>
        <w:pStyle w:val="10"/>
        <w:tabs>
          <w:tab w:val="right" w:leader="dot" w:pos="8306"/>
        </w:tabs>
        <w:rPr>
          <w:i w:val="0"/>
          <w:iCs w:val="0"/>
          <w:color w:val="auto"/>
        </w:rPr>
      </w:pPr>
      <w:r>
        <w:rPr>
          <w:i w:val="0"/>
          <w:iCs w:val="0"/>
          <w:color w:val="auto"/>
        </w:rPr>
        <w:fldChar w:fldCharType="begin"/>
      </w:r>
      <w:r>
        <w:rPr>
          <w:i w:val="0"/>
          <w:iCs w:val="0"/>
          <w:color w:val="auto"/>
        </w:rPr>
        <w:instrText xml:space="preserve"> HYPERLINK \l _Toc112 </w:instrText>
      </w:r>
      <w:r>
        <w:rPr>
          <w:i w:val="0"/>
          <w:iCs w:val="0"/>
          <w:color w:val="auto"/>
        </w:rPr>
        <w:fldChar w:fldCharType="separate"/>
      </w:r>
      <w:r>
        <w:rPr>
          <w:rFonts w:hint="eastAsia" w:ascii="黑体" w:hAnsi="黑体" w:cs="宋体"/>
          <w:i w:val="0"/>
          <w:iCs w:val="0"/>
          <w:color w:val="auto"/>
          <w:szCs w:val="28"/>
        </w:rPr>
        <w:t>七、其他补充事宜</w:t>
      </w:r>
      <w:r>
        <w:rPr>
          <w:i w:val="0"/>
          <w:iCs w:val="0"/>
          <w:color w:val="auto"/>
        </w:rPr>
        <w:tab/>
      </w:r>
      <w:r>
        <w:rPr>
          <w:rFonts w:hint="eastAsia"/>
          <w:i w:val="0"/>
          <w:iCs w:val="0"/>
          <w:color w:val="auto"/>
          <w:lang w:val="en-US" w:eastAsia="zh-CN"/>
        </w:rPr>
        <w:t>5</w:t>
      </w:r>
      <w:r>
        <w:rPr>
          <w:i w:val="0"/>
          <w:iCs w:val="0"/>
          <w:color w:val="auto"/>
        </w:rPr>
        <w:fldChar w:fldCharType="end"/>
      </w:r>
    </w:p>
    <w:p>
      <w:pPr>
        <w:pStyle w:val="17"/>
        <w:tabs>
          <w:tab w:val="clear" w:pos="9403"/>
        </w:tabs>
        <w:ind w:left="0" w:leftChars="0"/>
        <w:rPr>
          <w:b/>
          <w:bCs/>
          <w:i w:val="0"/>
          <w:iCs w:val="0"/>
          <w:color w:val="auto"/>
        </w:rPr>
      </w:pPr>
      <w:r>
        <w:rPr>
          <w:b/>
          <w:bCs/>
          <w:i w:val="0"/>
          <w:iCs w:val="0"/>
          <w:color w:val="auto"/>
        </w:rPr>
        <w:fldChar w:fldCharType="begin"/>
      </w:r>
      <w:r>
        <w:rPr>
          <w:b/>
          <w:bCs/>
          <w:i w:val="0"/>
          <w:iCs w:val="0"/>
          <w:color w:val="auto"/>
        </w:rPr>
        <w:instrText xml:space="preserve"> HYPERLINK \l _Toc8521 </w:instrText>
      </w:r>
      <w:r>
        <w:rPr>
          <w:b/>
          <w:bCs/>
          <w:i w:val="0"/>
          <w:iCs w:val="0"/>
          <w:color w:val="auto"/>
        </w:rPr>
        <w:fldChar w:fldCharType="separate"/>
      </w:r>
      <w:r>
        <w:rPr>
          <w:rFonts w:hint="eastAsia"/>
          <w:b/>
          <w:bCs/>
          <w:i w:val="0"/>
          <w:iCs w:val="0"/>
          <w:color w:val="auto"/>
          <w:szCs w:val="32"/>
        </w:rPr>
        <w:t>第二章 供应商须知前附表</w:t>
      </w:r>
      <w:r>
        <w:rPr>
          <w:b/>
          <w:bCs/>
          <w:i w:val="0"/>
          <w:iCs w:val="0"/>
          <w:color w:val="auto"/>
        </w:rPr>
        <w:tab/>
      </w:r>
      <w:r>
        <w:rPr>
          <w:rFonts w:hint="eastAsia"/>
          <w:b/>
          <w:bCs/>
          <w:i w:val="0"/>
          <w:iCs w:val="0"/>
          <w:color w:val="auto"/>
          <w:lang w:val="en-US" w:eastAsia="zh-CN"/>
        </w:rPr>
        <w:t>6</w:t>
      </w:r>
      <w:r>
        <w:rPr>
          <w:b/>
          <w:bCs/>
          <w:i w:val="0"/>
          <w:iCs w:val="0"/>
          <w:color w:val="auto"/>
        </w:rPr>
        <w:fldChar w:fldCharType="end"/>
      </w:r>
    </w:p>
    <w:p>
      <w:pPr>
        <w:pStyle w:val="17"/>
        <w:tabs>
          <w:tab w:val="clear" w:pos="9403"/>
        </w:tabs>
        <w:ind w:left="0" w:leftChars="0"/>
        <w:rPr>
          <w:rFonts w:hint="eastAsia"/>
          <w:i w:val="0"/>
          <w:iCs w:val="0"/>
          <w:color w:val="auto"/>
        </w:rPr>
      </w:pPr>
      <w:r>
        <w:rPr>
          <w:b/>
          <w:bCs/>
          <w:i w:val="0"/>
          <w:iCs w:val="0"/>
          <w:color w:val="auto"/>
        </w:rPr>
        <w:fldChar w:fldCharType="begin"/>
      </w:r>
      <w:r>
        <w:rPr>
          <w:b/>
          <w:bCs/>
          <w:i w:val="0"/>
          <w:iCs w:val="0"/>
          <w:color w:val="auto"/>
        </w:rPr>
        <w:instrText xml:space="preserve"> HYPERLINK \l _Toc20170 </w:instrText>
      </w:r>
      <w:r>
        <w:rPr>
          <w:b/>
          <w:bCs/>
          <w:i w:val="0"/>
          <w:iCs w:val="0"/>
          <w:color w:val="auto"/>
        </w:rPr>
        <w:fldChar w:fldCharType="separate"/>
      </w:r>
      <w:r>
        <w:rPr>
          <w:rFonts w:hint="eastAsia"/>
          <w:b/>
          <w:bCs/>
          <w:i w:val="0"/>
          <w:iCs w:val="0"/>
          <w:color w:val="auto"/>
        </w:rPr>
        <w:t>第三章 货物服务要求/项目要求</w:t>
      </w:r>
      <w:r>
        <w:rPr>
          <w:b/>
          <w:bCs/>
          <w:i w:val="0"/>
          <w:iCs w:val="0"/>
          <w:color w:val="auto"/>
        </w:rPr>
        <w:tab/>
      </w:r>
      <w:r>
        <w:rPr>
          <w:rFonts w:hint="eastAsia"/>
          <w:b/>
          <w:bCs/>
          <w:i w:val="0"/>
          <w:iCs w:val="0"/>
          <w:color w:val="auto"/>
          <w:lang w:val="en-US" w:eastAsia="zh-CN"/>
        </w:rPr>
        <w:t>8</w:t>
      </w:r>
      <w:r>
        <w:rPr>
          <w:b/>
          <w:bCs/>
          <w:i w:val="0"/>
          <w:iCs w:val="0"/>
          <w:color w:val="auto"/>
        </w:rPr>
        <w:fldChar w:fldCharType="end"/>
      </w:r>
    </w:p>
    <w:p>
      <w:pPr>
        <w:pStyle w:val="10"/>
        <w:tabs>
          <w:tab w:val="right" w:leader="dot" w:pos="8306"/>
        </w:tabs>
        <w:rPr>
          <w:rFonts w:hint="eastAsia"/>
          <w:i w:val="0"/>
          <w:iCs w:val="0"/>
          <w:color w:val="auto"/>
        </w:rPr>
      </w:pPr>
      <w:r>
        <w:rPr>
          <w:i w:val="0"/>
          <w:iCs w:val="0"/>
          <w:color w:val="auto"/>
        </w:rPr>
        <w:fldChar w:fldCharType="begin"/>
      </w:r>
      <w:r>
        <w:rPr>
          <w:i w:val="0"/>
          <w:iCs w:val="0"/>
          <w:color w:val="auto"/>
        </w:rPr>
        <w:instrText xml:space="preserve"> HYPERLINK \l _Toc26235 </w:instrText>
      </w:r>
      <w:r>
        <w:rPr>
          <w:i w:val="0"/>
          <w:iCs w:val="0"/>
          <w:color w:val="auto"/>
        </w:rPr>
        <w:fldChar w:fldCharType="separate"/>
      </w:r>
      <w:r>
        <w:rPr>
          <w:rFonts w:hint="eastAsia"/>
          <w:bCs/>
          <w:i w:val="0"/>
          <w:iCs w:val="0"/>
          <w:color w:val="auto"/>
          <w:szCs w:val="30"/>
        </w:rPr>
        <w:t>一、</w:t>
      </w:r>
      <w:r>
        <w:rPr>
          <w:rFonts w:hint="eastAsia"/>
          <w:i w:val="0"/>
          <w:iCs w:val="0"/>
          <w:color w:val="auto"/>
        </w:rPr>
        <w:t>货物服务清单及技术要求/服务需求</w:t>
      </w:r>
      <w:r>
        <w:rPr>
          <w:rFonts w:hint="eastAsia"/>
          <w:bCs/>
          <w:i w:val="0"/>
          <w:iCs w:val="0"/>
          <w:color w:val="auto"/>
        </w:rPr>
        <w:t>：</w:t>
      </w:r>
      <w:r>
        <w:rPr>
          <w:i w:val="0"/>
          <w:iCs w:val="0"/>
          <w:color w:val="auto"/>
        </w:rPr>
        <w:tab/>
      </w:r>
      <w:r>
        <w:rPr>
          <w:rFonts w:hint="eastAsia"/>
          <w:i w:val="0"/>
          <w:iCs w:val="0"/>
          <w:color w:val="auto"/>
          <w:lang w:val="en-US" w:eastAsia="zh-CN"/>
        </w:rPr>
        <w:t>8</w:t>
      </w:r>
      <w:r>
        <w:rPr>
          <w:i w:val="0"/>
          <w:iCs w:val="0"/>
          <w:color w:val="auto"/>
        </w:rPr>
        <w:fldChar w:fldCharType="end"/>
      </w:r>
    </w:p>
    <w:p>
      <w:pPr>
        <w:pStyle w:val="10"/>
        <w:tabs>
          <w:tab w:val="right" w:leader="dot" w:pos="8306"/>
        </w:tabs>
        <w:rPr>
          <w:i w:val="0"/>
          <w:iCs w:val="0"/>
          <w:color w:val="auto"/>
        </w:rPr>
      </w:pPr>
      <w:r>
        <w:rPr>
          <w:i w:val="0"/>
          <w:iCs w:val="0"/>
          <w:color w:val="auto"/>
        </w:rPr>
        <w:fldChar w:fldCharType="begin"/>
      </w:r>
      <w:r>
        <w:rPr>
          <w:i w:val="0"/>
          <w:iCs w:val="0"/>
          <w:color w:val="auto"/>
        </w:rPr>
        <w:instrText xml:space="preserve"> HYPERLINK \l _Toc31227 </w:instrText>
      </w:r>
      <w:r>
        <w:rPr>
          <w:i w:val="0"/>
          <w:iCs w:val="0"/>
          <w:color w:val="auto"/>
        </w:rPr>
        <w:fldChar w:fldCharType="separate"/>
      </w:r>
      <w:r>
        <w:rPr>
          <w:rFonts w:hint="eastAsia" w:ascii="宋体" w:hAnsi="宋体" w:cs="宋体"/>
          <w:bCs/>
          <w:i w:val="0"/>
          <w:iCs w:val="0"/>
          <w:color w:val="auto"/>
          <w:szCs w:val="30"/>
        </w:rPr>
        <w:t>二、商务要求：</w:t>
      </w:r>
      <w:r>
        <w:rPr>
          <w:i w:val="0"/>
          <w:iCs w:val="0"/>
          <w:color w:val="auto"/>
        </w:rPr>
        <w:tab/>
      </w:r>
      <w:r>
        <w:rPr>
          <w:rFonts w:hint="eastAsia"/>
          <w:i w:val="0"/>
          <w:iCs w:val="0"/>
          <w:color w:val="auto"/>
        </w:rPr>
        <w:t>1</w:t>
      </w:r>
      <w:r>
        <w:rPr>
          <w:rFonts w:hint="eastAsia"/>
          <w:i w:val="0"/>
          <w:iCs w:val="0"/>
          <w:color w:val="auto"/>
          <w:lang w:val="en-US" w:eastAsia="zh-CN"/>
        </w:rPr>
        <w:t>1</w:t>
      </w:r>
      <w:r>
        <w:rPr>
          <w:i w:val="0"/>
          <w:iCs w:val="0"/>
          <w:color w:val="auto"/>
        </w:rPr>
        <w:fldChar w:fldCharType="end"/>
      </w:r>
    </w:p>
    <w:p>
      <w:pPr>
        <w:pStyle w:val="17"/>
        <w:tabs>
          <w:tab w:val="clear" w:pos="9403"/>
        </w:tabs>
        <w:ind w:left="0" w:leftChars="0"/>
        <w:rPr>
          <w:rFonts w:hint="eastAsia" w:eastAsia="宋体"/>
          <w:b/>
          <w:bCs/>
          <w:i w:val="0"/>
          <w:iCs w:val="0"/>
          <w:color w:val="auto"/>
          <w:lang w:eastAsia="zh-CN"/>
        </w:rPr>
      </w:pPr>
      <w:r>
        <w:rPr>
          <w:b/>
          <w:bCs/>
          <w:i w:val="0"/>
          <w:iCs w:val="0"/>
          <w:color w:val="auto"/>
        </w:rPr>
        <w:fldChar w:fldCharType="begin"/>
      </w:r>
      <w:r>
        <w:rPr>
          <w:b/>
          <w:bCs/>
          <w:i w:val="0"/>
          <w:iCs w:val="0"/>
          <w:color w:val="auto"/>
        </w:rPr>
        <w:instrText xml:space="preserve"> HYPERLINK \l _Toc15928 </w:instrText>
      </w:r>
      <w:r>
        <w:rPr>
          <w:b/>
          <w:bCs/>
          <w:i w:val="0"/>
          <w:iCs w:val="0"/>
          <w:color w:val="auto"/>
        </w:rPr>
        <w:fldChar w:fldCharType="separate"/>
      </w:r>
      <w:r>
        <w:rPr>
          <w:rFonts w:hint="eastAsia"/>
          <w:b/>
          <w:bCs/>
          <w:i w:val="0"/>
          <w:iCs w:val="0"/>
          <w:color w:val="auto"/>
          <w:szCs w:val="30"/>
        </w:rPr>
        <w:t>第四章 资格性和符合性审查</w:t>
      </w:r>
      <w:r>
        <w:rPr>
          <w:b/>
          <w:bCs/>
          <w:i w:val="0"/>
          <w:iCs w:val="0"/>
          <w:color w:val="auto"/>
        </w:rPr>
        <w:tab/>
      </w:r>
      <w:r>
        <w:rPr>
          <w:rFonts w:hint="eastAsia"/>
          <w:b/>
          <w:bCs/>
          <w:i w:val="0"/>
          <w:iCs w:val="0"/>
          <w:color w:val="auto"/>
        </w:rPr>
        <w:t>1</w:t>
      </w:r>
      <w:r>
        <w:rPr>
          <w:b/>
          <w:bCs/>
          <w:i w:val="0"/>
          <w:iCs w:val="0"/>
          <w:color w:val="auto"/>
        </w:rPr>
        <w:fldChar w:fldCharType="end"/>
      </w:r>
      <w:r>
        <w:rPr>
          <w:rFonts w:hint="eastAsia"/>
          <w:b/>
          <w:bCs/>
          <w:i w:val="0"/>
          <w:iCs w:val="0"/>
          <w:color w:val="auto"/>
          <w:lang w:val="en-US" w:eastAsia="zh-CN"/>
        </w:rPr>
        <w:t>1</w:t>
      </w:r>
    </w:p>
    <w:p>
      <w:pPr>
        <w:pStyle w:val="10"/>
        <w:tabs>
          <w:tab w:val="right" w:leader="dot" w:pos="8306"/>
        </w:tabs>
        <w:rPr>
          <w:rFonts w:hint="eastAsia" w:eastAsia="宋体"/>
          <w:i w:val="0"/>
          <w:iCs w:val="0"/>
          <w:color w:val="auto"/>
          <w:lang w:eastAsia="zh-CN"/>
        </w:rPr>
      </w:pPr>
      <w:r>
        <w:rPr>
          <w:i w:val="0"/>
          <w:iCs w:val="0"/>
          <w:color w:val="auto"/>
        </w:rPr>
        <w:fldChar w:fldCharType="begin"/>
      </w:r>
      <w:r>
        <w:rPr>
          <w:i w:val="0"/>
          <w:iCs w:val="0"/>
          <w:color w:val="auto"/>
        </w:rPr>
        <w:instrText xml:space="preserve"> HYPERLINK \l _Toc2550 </w:instrText>
      </w:r>
      <w:r>
        <w:rPr>
          <w:i w:val="0"/>
          <w:iCs w:val="0"/>
          <w:color w:val="auto"/>
        </w:rPr>
        <w:fldChar w:fldCharType="separate"/>
      </w:r>
      <w:r>
        <w:rPr>
          <w:rFonts w:hint="eastAsia"/>
          <w:i w:val="0"/>
          <w:iCs w:val="0"/>
          <w:color w:val="auto"/>
          <w:szCs w:val="30"/>
        </w:rPr>
        <w:t>一、资格性审查表</w:t>
      </w:r>
      <w:r>
        <w:rPr>
          <w:i w:val="0"/>
          <w:iCs w:val="0"/>
          <w:color w:val="auto"/>
        </w:rPr>
        <w:tab/>
      </w:r>
      <w:r>
        <w:rPr>
          <w:rFonts w:hint="eastAsia"/>
          <w:i w:val="0"/>
          <w:iCs w:val="0"/>
          <w:color w:val="auto"/>
        </w:rPr>
        <w:t>1</w:t>
      </w:r>
      <w:r>
        <w:rPr>
          <w:i w:val="0"/>
          <w:iCs w:val="0"/>
          <w:color w:val="auto"/>
        </w:rPr>
        <w:fldChar w:fldCharType="end"/>
      </w:r>
      <w:r>
        <w:rPr>
          <w:rFonts w:hint="eastAsia"/>
          <w:i w:val="0"/>
          <w:iCs w:val="0"/>
          <w:color w:val="auto"/>
          <w:lang w:val="en-US" w:eastAsia="zh-CN"/>
        </w:rPr>
        <w:t>1</w:t>
      </w:r>
    </w:p>
    <w:p>
      <w:pPr>
        <w:pStyle w:val="10"/>
        <w:tabs>
          <w:tab w:val="right" w:leader="dot" w:pos="8306"/>
        </w:tabs>
        <w:rPr>
          <w:rFonts w:hint="eastAsia" w:eastAsia="宋体"/>
          <w:i w:val="0"/>
          <w:iCs w:val="0"/>
          <w:color w:val="auto"/>
          <w:lang w:eastAsia="zh-CN"/>
        </w:rPr>
      </w:pPr>
      <w:r>
        <w:rPr>
          <w:i w:val="0"/>
          <w:iCs w:val="0"/>
          <w:color w:val="auto"/>
        </w:rPr>
        <w:fldChar w:fldCharType="begin"/>
      </w:r>
      <w:r>
        <w:rPr>
          <w:i w:val="0"/>
          <w:iCs w:val="0"/>
          <w:color w:val="auto"/>
        </w:rPr>
        <w:instrText xml:space="preserve"> HYPERLINK \l _Toc24389 </w:instrText>
      </w:r>
      <w:r>
        <w:rPr>
          <w:i w:val="0"/>
          <w:iCs w:val="0"/>
          <w:color w:val="auto"/>
        </w:rPr>
        <w:fldChar w:fldCharType="separate"/>
      </w:r>
      <w:r>
        <w:rPr>
          <w:bCs/>
          <w:i w:val="0"/>
          <w:iCs w:val="0"/>
          <w:color w:val="auto"/>
          <w:szCs w:val="30"/>
          <w:lang w:bidi="he-IL"/>
        </w:rPr>
        <w:t>二</w:t>
      </w:r>
      <w:r>
        <w:rPr>
          <w:rFonts w:hint="eastAsia"/>
          <w:bCs/>
          <w:i w:val="0"/>
          <w:iCs w:val="0"/>
          <w:color w:val="auto"/>
          <w:szCs w:val="30"/>
          <w:lang w:bidi="he-IL"/>
        </w:rPr>
        <w:t>、</w:t>
      </w:r>
      <w:r>
        <w:rPr>
          <w:bCs/>
          <w:i w:val="0"/>
          <w:iCs w:val="0"/>
          <w:color w:val="auto"/>
          <w:szCs w:val="30"/>
          <w:lang w:bidi="he-IL"/>
        </w:rPr>
        <w:t>符合性审查表</w:t>
      </w:r>
      <w:r>
        <w:rPr>
          <w:i w:val="0"/>
          <w:iCs w:val="0"/>
          <w:color w:val="auto"/>
        </w:rPr>
        <w:tab/>
      </w:r>
      <w:r>
        <w:rPr>
          <w:rFonts w:hint="eastAsia"/>
          <w:i w:val="0"/>
          <w:iCs w:val="0"/>
          <w:color w:val="auto"/>
        </w:rPr>
        <w:t>1</w:t>
      </w:r>
      <w:r>
        <w:rPr>
          <w:i w:val="0"/>
          <w:iCs w:val="0"/>
          <w:color w:val="auto"/>
        </w:rPr>
        <w:fldChar w:fldCharType="end"/>
      </w:r>
      <w:r>
        <w:rPr>
          <w:rFonts w:hint="eastAsia"/>
          <w:i w:val="0"/>
          <w:iCs w:val="0"/>
          <w:color w:val="auto"/>
          <w:lang w:val="en-US" w:eastAsia="zh-CN"/>
        </w:rPr>
        <w:t>3</w:t>
      </w:r>
    </w:p>
    <w:p>
      <w:pPr>
        <w:pStyle w:val="15"/>
        <w:tabs>
          <w:tab w:val="right" w:leader="dot" w:pos="8306"/>
        </w:tabs>
        <w:rPr>
          <w:i w:val="0"/>
          <w:iCs w:val="0"/>
          <w:color w:val="auto"/>
        </w:rPr>
      </w:pPr>
      <w:r>
        <w:rPr>
          <w:i w:val="0"/>
          <w:iCs w:val="0"/>
          <w:color w:val="auto"/>
        </w:rPr>
        <w:fldChar w:fldCharType="begin"/>
      </w:r>
      <w:r>
        <w:rPr>
          <w:i w:val="0"/>
          <w:iCs w:val="0"/>
          <w:color w:val="auto"/>
        </w:rPr>
        <w:instrText xml:space="preserve"> HYPERLINK \l _Toc28655 </w:instrText>
      </w:r>
      <w:r>
        <w:rPr>
          <w:i w:val="0"/>
          <w:iCs w:val="0"/>
          <w:color w:val="auto"/>
        </w:rPr>
        <w:fldChar w:fldCharType="separate"/>
      </w:r>
      <w:r>
        <w:rPr>
          <w:rFonts w:hint="eastAsia"/>
          <w:i w:val="0"/>
          <w:iCs w:val="0"/>
          <w:color w:val="auto"/>
        </w:rPr>
        <w:t>谈判文件第二部分（通用部分）</w:t>
      </w:r>
      <w:r>
        <w:rPr>
          <w:i w:val="0"/>
          <w:iCs w:val="0"/>
          <w:color w:val="auto"/>
        </w:rPr>
        <w:tab/>
      </w:r>
      <w:r>
        <w:rPr>
          <w:rFonts w:hint="eastAsia"/>
          <w:i w:val="0"/>
          <w:iCs w:val="0"/>
          <w:color w:val="auto"/>
          <w:lang w:val="en-US" w:eastAsia="zh-CN"/>
        </w:rPr>
        <w:t>14</w:t>
      </w:r>
      <w:r>
        <w:rPr>
          <w:i w:val="0"/>
          <w:iCs w:val="0"/>
          <w:color w:val="auto"/>
        </w:rPr>
        <w:fldChar w:fldCharType="end"/>
      </w:r>
    </w:p>
    <w:p>
      <w:pPr>
        <w:pStyle w:val="17"/>
        <w:tabs>
          <w:tab w:val="clear" w:pos="9403"/>
        </w:tabs>
        <w:ind w:left="0" w:leftChars="0"/>
        <w:rPr>
          <w:rFonts w:hint="eastAsia" w:eastAsia="宋体"/>
          <w:b/>
          <w:bCs/>
          <w:i w:val="0"/>
          <w:iCs w:val="0"/>
          <w:color w:val="auto"/>
          <w:lang w:eastAsia="zh-CN"/>
        </w:rPr>
      </w:pPr>
      <w:r>
        <w:rPr>
          <w:b/>
          <w:bCs/>
          <w:i w:val="0"/>
          <w:iCs w:val="0"/>
          <w:color w:val="auto"/>
        </w:rPr>
        <w:fldChar w:fldCharType="begin"/>
      </w:r>
      <w:r>
        <w:rPr>
          <w:b/>
          <w:bCs/>
          <w:i w:val="0"/>
          <w:iCs w:val="0"/>
          <w:color w:val="auto"/>
        </w:rPr>
        <w:instrText xml:space="preserve"> HYPERLINK \l _Toc7584 </w:instrText>
      </w:r>
      <w:r>
        <w:rPr>
          <w:b/>
          <w:bCs/>
          <w:i w:val="0"/>
          <w:iCs w:val="0"/>
          <w:color w:val="auto"/>
        </w:rPr>
        <w:fldChar w:fldCharType="separate"/>
      </w:r>
      <w:r>
        <w:rPr>
          <w:rFonts w:hint="eastAsia"/>
          <w:b/>
          <w:bCs/>
          <w:i w:val="0"/>
          <w:iCs w:val="0"/>
          <w:color w:val="auto"/>
        </w:rPr>
        <w:t>第五章  供应商须知</w:t>
      </w:r>
      <w:r>
        <w:rPr>
          <w:b/>
          <w:bCs/>
          <w:i w:val="0"/>
          <w:iCs w:val="0"/>
          <w:color w:val="auto"/>
        </w:rPr>
        <w:tab/>
      </w:r>
      <w:r>
        <w:rPr>
          <w:rFonts w:hint="eastAsia"/>
          <w:b/>
          <w:bCs/>
          <w:i w:val="0"/>
          <w:iCs w:val="0"/>
          <w:color w:val="auto"/>
        </w:rPr>
        <w:t>1</w:t>
      </w:r>
      <w:r>
        <w:rPr>
          <w:b/>
          <w:bCs/>
          <w:i w:val="0"/>
          <w:iCs w:val="0"/>
          <w:color w:val="auto"/>
        </w:rPr>
        <w:fldChar w:fldCharType="end"/>
      </w:r>
      <w:r>
        <w:rPr>
          <w:rFonts w:hint="eastAsia"/>
          <w:b/>
          <w:bCs/>
          <w:i w:val="0"/>
          <w:iCs w:val="0"/>
          <w:color w:val="auto"/>
          <w:lang w:val="en-US" w:eastAsia="zh-CN"/>
        </w:rPr>
        <w:t>4</w:t>
      </w:r>
    </w:p>
    <w:p>
      <w:pPr>
        <w:pStyle w:val="10"/>
        <w:tabs>
          <w:tab w:val="right" w:leader="dot" w:pos="8306"/>
        </w:tabs>
        <w:rPr>
          <w:rFonts w:hint="eastAsia" w:eastAsia="宋体"/>
          <w:i w:val="0"/>
          <w:iCs w:val="0"/>
          <w:color w:val="auto"/>
          <w:lang w:eastAsia="zh-CN"/>
        </w:rPr>
      </w:pPr>
      <w:r>
        <w:rPr>
          <w:i w:val="0"/>
          <w:iCs w:val="0"/>
          <w:color w:val="auto"/>
        </w:rPr>
        <w:fldChar w:fldCharType="begin"/>
      </w:r>
      <w:r>
        <w:rPr>
          <w:i w:val="0"/>
          <w:iCs w:val="0"/>
          <w:color w:val="auto"/>
        </w:rPr>
        <w:instrText xml:space="preserve"> HYPERLINK \l _Toc303 </w:instrText>
      </w:r>
      <w:r>
        <w:rPr>
          <w:i w:val="0"/>
          <w:iCs w:val="0"/>
          <w:color w:val="auto"/>
        </w:rPr>
        <w:fldChar w:fldCharType="separate"/>
      </w:r>
      <w:r>
        <w:rPr>
          <w:rFonts w:hint="eastAsia"/>
          <w:i w:val="0"/>
          <w:iCs w:val="0"/>
          <w:color w:val="auto"/>
          <w:szCs w:val="21"/>
        </w:rPr>
        <w:t>一、总则</w:t>
      </w:r>
      <w:r>
        <w:rPr>
          <w:i w:val="0"/>
          <w:iCs w:val="0"/>
          <w:color w:val="auto"/>
        </w:rPr>
        <w:tab/>
      </w:r>
      <w:r>
        <w:rPr>
          <w:rFonts w:hint="eastAsia"/>
          <w:i w:val="0"/>
          <w:iCs w:val="0"/>
          <w:color w:val="auto"/>
        </w:rPr>
        <w:t>1</w:t>
      </w:r>
      <w:r>
        <w:rPr>
          <w:i w:val="0"/>
          <w:iCs w:val="0"/>
          <w:color w:val="auto"/>
        </w:rPr>
        <w:fldChar w:fldCharType="end"/>
      </w:r>
      <w:r>
        <w:rPr>
          <w:rFonts w:hint="eastAsia"/>
          <w:i w:val="0"/>
          <w:iCs w:val="0"/>
          <w:color w:val="auto"/>
          <w:lang w:val="en-US" w:eastAsia="zh-CN"/>
        </w:rPr>
        <w:t>4</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_Toc11661 </w:instrText>
      </w:r>
      <w:r>
        <w:rPr>
          <w:i w:val="0"/>
          <w:iCs w:val="0"/>
          <w:color w:val="auto"/>
        </w:rPr>
        <w:fldChar w:fldCharType="separate"/>
      </w:r>
      <w:r>
        <w:rPr>
          <w:i w:val="0"/>
          <w:iCs w:val="0"/>
          <w:color w:val="auto"/>
        </w:rPr>
        <w:t>二</w:t>
      </w:r>
      <w:r>
        <w:rPr>
          <w:rFonts w:hint="eastAsia"/>
          <w:i w:val="0"/>
          <w:iCs w:val="0"/>
          <w:color w:val="auto"/>
        </w:rPr>
        <w:t>、竞争性谈判文件</w:t>
      </w:r>
      <w:r>
        <w:rPr>
          <w:i w:val="0"/>
          <w:iCs w:val="0"/>
          <w:color w:val="auto"/>
        </w:rPr>
        <w:tab/>
      </w:r>
      <w:r>
        <w:rPr>
          <w:rFonts w:hint="eastAsia"/>
          <w:i w:val="0"/>
          <w:iCs w:val="0"/>
          <w:color w:val="auto"/>
          <w:lang w:val="en-US" w:eastAsia="zh-CN"/>
        </w:rPr>
        <w:t>1</w:t>
      </w:r>
      <w:r>
        <w:rPr>
          <w:i w:val="0"/>
          <w:iCs w:val="0"/>
          <w:color w:val="auto"/>
        </w:rPr>
        <w:fldChar w:fldCharType="end"/>
      </w:r>
      <w:r>
        <w:rPr>
          <w:rFonts w:hint="eastAsia"/>
          <w:i w:val="0"/>
          <w:iCs w:val="0"/>
          <w:color w:val="auto"/>
          <w:lang w:val="en-US" w:eastAsia="zh-CN"/>
        </w:rPr>
        <w:t>6</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_Toc3209 </w:instrText>
      </w:r>
      <w:r>
        <w:rPr>
          <w:i w:val="0"/>
          <w:iCs w:val="0"/>
          <w:color w:val="auto"/>
        </w:rPr>
        <w:fldChar w:fldCharType="separate"/>
      </w:r>
      <w:r>
        <w:rPr>
          <w:i w:val="0"/>
          <w:iCs w:val="0"/>
          <w:color w:val="auto"/>
        </w:rPr>
        <w:t>三</w:t>
      </w:r>
      <w:r>
        <w:rPr>
          <w:rFonts w:hint="eastAsia"/>
          <w:i w:val="0"/>
          <w:iCs w:val="0"/>
          <w:color w:val="auto"/>
        </w:rPr>
        <w:t>、谈判响应文件的编制</w:t>
      </w:r>
      <w:r>
        <w:rPr>
          <w:i w:val="0"/>
          <w:iCs w:val="0"/>
          <w:color w:val="auto"/>
        </w:rPr>
        <w:tab/>
      </w:r>
      <w:r>
        <w:rPr>
          <w:rFonts w:hint="eastAsia"/>
          <w:i w:val="0"/>
          <w:iCs w:val="0"/>
          <w:color w:val="auto"/>
          <w:lang w:val="en-US" w:eastAsia="zh-CN"/>
        </w:rPr>
        <w:t>1</w:t>
      </w:r>
      <w:r>
        <w:rPr>
          <w:i w:val="0"/>
          <w:iCs w:val="0"/>
          <w:color w:val="auto"/>
        </w:rPr>
        <w:fldChar w:fldCharType="end"/>
      </w:r>
      <w:r>
        <w:rPr>
          <w:rFonts w:hint="eastAsia"/>
          <w:i w:val="0"/>
          <w:iCs w:val="0"/>
          <w:color w:val="auto"/>
          <w:lang w:val="en-US" w:eastAsia="zh-CN"/>
        </w:rPr>
        <w:t>7</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_Toc18369 </w:instrText>
      </w:r>
      <w:r>
        <w:rPr>
          <w:i w:val="0"/>
          <w:iCs w:val="0"/>
          <w:color w:val="auto"/>
        </w:rPr>
        <w:fldChar w:fldCharType="separate"/>
      </w:r>
      <w:r>
        <w:rPr>
          <w:rFonts w:hint="eastAsia"/>
          <w:i w:val="0"/>
          <w:iCs w:val="0"/>
          <w:color w:val="auto"/>
        </w:rPr>
        <w:t>四、谈判响应文件的提交</w:t>
      </w:r>
      <w:r>
        <w:rPr>
          <w:i w:val="0"/>
          <w:iCs w:val="0"/>
          <w:color w:val="auto"/>
        </w:rPr>
        <w:tab/>
      </w:r>
      <w:r>
        <w:rPr>
          <w:rFonts w:hint="eastAsia"/>
          <w:i w:val="0"/>
          <w:iCs w:val="0"/>
          <w:color w:val="auto"/>
          <w:lang w:val="en-US" w:eastAsia="zh-CN"/>
        </w:rPr>
        <w:t>1</w:t>
      </w:r>
      <w:r>
        <w:rPr>
          <w:i w:val="0"/>
          <w:iCs w:val="0"/>
          <w:color w:val="auto"/>
        </w:rPr>
        <w:fldChar w:fldCharType="end"/>
      </w:r>
      <w:r>
        <w:rPr>
          <w:rFonts w:hint="eastAsia"/>
          <w:i w:val="0"/>
          <w:iCs w:val="0"/>
          <w:color w:val="auto"/>
          <w:lang w:val="en-US" w:eastAsia="zh-CN"/>
        </w:rPr>
        <w:t>9</w:t>
      </w:r>
    </w:p>
    <w:p>
      <w:pPr>
        <w:pStyle w:val="10"/>
        <w:tabs>
          <w:tab w:val="right" w:leader="dot" w:pos="8306"/>
        </w:tabs>
        <w:rPr>
          <w:i w:val="0"/>
          <w:iCs w:val="0"/>
          <w:color w:val="auto"/>
        </w:rPr>
      </w:pPr>
      <w:r>
        <w:rPr>
          <w:i w:val="0"/>
          <w:iCs w:val="0"/>
          <w:color w:val="auto"/>
        </w:rPr>
        <w:fldChar w:fldCharType="begin"/>
      </w:r>
      <w:r>
        <w:rPr>
          <w:i w:val="0"/>
          <w:iCs w:val="0"/>
          <w:color w:val="auto"/>
        </w:rPr>
        <w:instrText xml:space="preserve"> HYPERLINK \l _Toc16451 </w:instrText>
      </w:r>
      <w:r>
        <w:rPr>
          <w:i w:val="0"/>
          <w:iCs w:val="0"/>
          <w:color w:val="auto"/>
        </w:rPr>
        <w:fldChar w:fldCharType="separate"/>
      </w:r>
      <w:r>
        <w:rPr>
          <w:rFonts w:hint="eastAsia"/>
          <w:i w:val="0"/>
          <w:iCs w:val="0"/>
          <w:color w:val="auto"/>
        </w:rPr>
        <w:t>五、谈判与评审</w:t>
      </w:r>
      <w:r>
        <w:rPr>
          <w:i w:val="0"/>
          <w:iCs w:val="0"/>
          <w:color w:val="auto"/>
        </w:rPr>
        <w:tab/>
      </w:r>
      <w:r>
        <w:rPr>
          <w:i w:val="0"/>
          <w:iCs w:val="0"/>
          <w:color w:val="auto"/>
        </w:rPr>
        <w:fldChar w:fldCharType="begin"/>
      </w:r>
      <w:r>
        <w:rPr>
          <w:i w:val="0"/>
          <w:iCs w:val="0"/>
          <w:color w:val="auto"/>
        </w:rPr>
        <w:instrText xml:space="preserve"> PAGEREF _Toc16451 </w:instrText>
      </w:r>
      <w:r>
        <w:rPr>
          <w:i w:val="0"/>
          <w:iCs w:val="0"/>
          <w:color w:val="auto"/>
        </w:rPr>
        <w:fldChar w:fldCharType="separate"/>
      </w:r>
      <w:r>
        <w:rPr>
          <w:i w:val="0"/>
          <w:iCs w:val="0"/>
          <w:color w:val="auto"/>
        </w:rPr>
        <w:t>2</w:t>
      </w:r>
      <w:r>
        <w:rPr>
          <w:rFonts w:hint="eastAsia"/>
          <w:i w:val="0"/>
          <w:iCs w:val="0"/>
          <w:color w:val="auto"/>
          <w:lang w:val="en-US" w:eastAsia="zh-CN"/>
        </w:rPr>
        <w:t>0</w:t>
      </w:r>
      <w:r>
        <w:rPr>
          <w:i w:val="0"/>
          <w:iCs w:val="0"/>
          <w:color w:val="auto"/>
        </w:rPr>
        <w:fldChar w:fldCharType="end"/>
      </w:r>
      <w:r>
        <w:rPr>
          <w:i w:val="0"/>
          <w:iCs w:val="0"/>
          <w:color w:val="auto"/>
        </w:rPr>
        <w:fldChar w:fldCharType="end"/>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_Toc48 </w:instrText>
      </w:r>
      <w:r>
        <w:rPr>
          <w:i w:val="0"/>
          <w:iCs w:val="0"/>
          <w:color w:val="auto"/>
        </w:rPr>
        <w:fldChar w:fldCharType="separate"/>
      </w:r>
      <w:r>
        <w:rPr>
          <w:rFonts w:hint="eastAsia"/>
          <w:i w:val="0"/>
          <w:iCs w:val="0"/>
          <w:color w:val="auto"/>
        </w:rPr>
        <w:t>六、定标和授予合同</w:t>
      </w:r>
      <w:r>
        <w:rPr>
          <w:i w:val="0"/>
          <w:iCs w:val="0"/>
          <w:color w:val="auto"/>
        </w:rPr>
        <w:tab/>
      </w:r>
      <w:r>
        <w:rPr>
          <w:rFonts w:hint="eastAsia"/>
          <w:i w:val="0"/>
          <w:iCs w:val="0"/>
          <w:color w:val="auto"/>
          <w:lang w:val="en-US" w:eastAsia="zh-CN"/>
        </w:rPr>
        <w:t>2</w:t>
      </w:r>
      <w:r>
        <w:rPr>
          <w:i w:val="0"/>
          <w:iCs w:val="0"/>
          <w:color w:val="auto"/>
        </w:rPr>
        <w:fldChar w:fldCharType="end"/>
      </w:r>
      <w:r>
        <w:rPr>
          <w:rFonts w:hint="eastAsia"/>
          <w:i w:val="0"/>
          <w:iCs w:val="0"/>
          <w:color w:val="auto"/>
          <w:lang w:val="en-US" w:eastAsia="zh-CN"/>
        </w:rPr>
        <w:t>2</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_Toc3132 </w:instrText>
      </w:r>
      <w:r>
        <w:rPr>
          <w:i w:val="0"/>
          <w:iCs w:val="0"/>
          <w:color w:val="auto"/>
        </w:rPr>
        <w:fldChar w:fldCharType="separate"/>
      </w:r>
      <w:r>
        <w:rPr>
          <w:rFonts w:hint="eastAsia"/>
          <w:i w:val="0"/>
          <w:iCs w:val="0"/>
          <w:color w:val="auto"/>
        </w:rPr>
        <w:t>七、 质疑与投诉</w:t>
      </w:r>
      <w:r>
        <w:rPr>
          <w:i w:val="0"/>
          <w:iCs w:val="0"/>
          <w:color w:val="auto"/>
        </w:rPr>
        <w:tab/>
      </w:r>
      <w:r>
        <w:rPr>
          <w:rFonts w:hint="eastAsia"/>
          <w:i w:val="0"/>
          <w:iCs w:val="0"/>
          <w:color w:val="auto"/>
          <w:lang w:val="en-US" w:eastAsia="zh-CN"/>
        </w:rPr>
        <w:t>2</w:t>
      </w:r>
      <w:r>
        <w:rPr>
          <w:i w:val="0"/>
          <w:iCs w:val="0"/>
          <w:color w:val="auto"/>
        </w:rPr>
        <w:fldChar w:fldCharType="end"/>
      </w:r>
      <w:r>
        <w:rPr>
          <w:rFonts w:hint="eastAsia"/>
          <w:i w:val="0"/>
          <w:iCs w:val="0"/>
          <w:color w:val="auto"/>
          <w:lang w:val="en-US" w:eastAsia="zh-CN"/>
        </w:rPr>
        <w:t>4</w:t>
      </w:r>
    </w:p>
    <w:p>
      <w:pPr>
        <w:pStyle w:val="17"/>
        <w:tabs>
          <w:tab w:val="clear" w:pos="9403"/>
        </w:tabs>
        <w:ind w:left="0" w:leftChars="0"/>
        <w:rPr>
          <w:rFonts w:hint="eastAsia" w:eastAsia="宋体"/>
          <w:b/>
          <w:bCs/>
          <w:i w:val="0"/>
          <w:iCs w:val="0"/>
          <w:color w:val="auto"/>
          <w:lang w:val="en-US" w:eastAsia="zh-CN"/>
        </w:rPr>
      </w:pPr>
      <w:r>
        <w:rPr>
          <w:b/>
          <w:bCs/>
          <w:i w:val="0"/>
          <w:iCs w:val="0"/>
          <w:color w:val="auto"/>
        </w:rPr>
        <w:fldChar w:fldCharType="begin"/>
      </w:r>
      <w:r>
        <w:rPr>
          <w:b/>
          <w:bCs/>
          <w:i w:val="0"/>
          <w:iCs w:val="0"/>
          <w:color w:val="auto"/>
        </w:rPr>
        <w:instrText xml:space="preserve"> HYPERLINK \l _Toc23097 </w:instrText>
      </w:r>
      <w:r>
        <w:rPr>
          <w:b/>
          <w:bCs/>
          <w:i w:val="0"/>
          <w:iCs w:val="0"/>
          <w:color w:val="auto"/>
        </w:rPr>
        <w:fldChar w:fldCharType="separate"/>
      </w:r>
      <w:r>
        <w:rPr>
          <w:rFonts w:hint="eastAsia"/>
          <w:b/>
          <w:bCs/>
          <w:i w:val="0"/>
          <w:iCs w:val="0"/>
          <w:color w:val="auto"/>
        </w:rPr>
        <w:t>第六章 合同格式 （服务类供参考）</w:t>
      </w:r>
      <w:r>
        <w:rPr>
          <w:b/>
          <w:bCs/>
          <w:i w:val="0"/>
          <w:iCs w:val="0"/>
          <w:color w:val="auto"/>
        </w:rPr>
        <w:tab/>
      </w:r>
      <w:r>
        <w:rPr>
          <w:rFonts w:hint="eastAsia"/>
          <w:b/>
          <w:bCs/>
          <w:i w:val="0"/>
          <w:iCs w:val="0"/>
          <w:color w:val="auto"/>
          <w:lang w:val="en-US" w:eastAsia="zh-CN"/>
        </w:rPr>
        <w:t>2</w:t>
      </w:r>
      <w:r>
        <w:rPr>
          <w:b/>
          <w:bCs/>
          <w:i w:val="0"/>
          <w:iCs w:val="0"/>
          <w:color w:val="auto"/>
        </w:rPr>
        <w:fldChar w:fldCharType="end"/>
      </w:r>
      <w:r>
        <w:rPr>
          <w:rFonts w:hint="eastAsia"/>
          <w:b/>
          <w:bCs/>
          <w:i w:val="0"/>
          <w:iCs w:val="0"/>
          <w:color w:val="auto"/>
          <w:lang w:val="en-US" w:eastAsia="zh-CN"/>
        </w:rPr>
        <w:t>5</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_Toc7202 </w:instrText>
      </w:r>
      <w:r>
        <w:rPr>
          <w:i w:val="0"/>
          <w:iCs w:val="0"/>
          <w:color w:val="auto"/>
        </w:rPr>
        <w:fldChar w:fldCharType="separate"/>
      </w:r>
      <w:r>
        <w:rPr>
          <w:rFonts w:hint="eastAsia" w:ascii="宋体" w:hAnsi="宋体"/>
          <w:i w:val="0"/>
          <w:iCs w:val="0"/>
          <w:color w:val="auto"/>
          <w:szCs w:val="32"/>
        </w:rPr>
        <w:t>一、合同条款前附表</w:t>
      </w:r>
      <w:r>
        <w:rPr>
          <w:i w:val="0"/>
          <w:iCs w:val="0"/>
          <w:color w:val="auto"/>
        </w:rPr>
        <w:tab/>
      </w:r>
      <w:r>
        <w:rPr>
          <w:rFonts w:hint="eastAsia"/>
          <w:i w:val="0"/>
          <w:iCs w:val="0"/>
          <w:color w:val="auto"/>
          <w:lang w:val="en-US" w:eastAsia="zh-CN"/>
        </w:rPr>
        <w:t>2</w:t>
      </w:r>
      <w:r>
        <w:rPr>
          <w:i w:val="0"/>
          <w:iCs w:val="0"/>
          <w:color w:val="auto"/>
        </w:rPr>
        <w:fldChar w:fldCharType="end"/>
      </w:r>
      <w:r>
        <w:rPr>
          <w:rFonts w:hint="eastAsia"/>
          <w:i w:val="0"/>
          <w:iCs w:val="0"/>
          <w:color w:val="auto"/>
          <w:lang w:val="en-US" w:eastAsia="zh-CN"/>
        </w:rPr>
        <w:t>5</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_Toc21863 </w:instrText>
      </w:r>
      <w:r>
        <w:rPr>
          <w:i w:val="0"/>
          <w:iCs w:val="0"/>
          <w:color w:val="auto"/>
        </w:rPr>
        <w:fldChar w:fldCharType="separate"/>
      </w:r>
      <w:r>
        <w:rPr>
          <w:rFonts w:hint="eastAsia" w:ascii="宋体" w:hAnsi="宋体"/>
          <w:i w:val="0"/>
          <w:iCs w:val="0"/>
          <w:color w:val="auto"/>
          <w:szCs w:val="32"/>
        </w:rPr>
        <w:t>二、合同条款</w:t>
      </w:r>
      <w:r>
        <w:rPr>
          <w:i w:val="0"/>
          <w:iCs w:val="0"/>
          <w:color w:val="auto"/>
        </w:rPr>
        <w:tab/>
      </w:r>
      <w:r>
        <w:rPr>
          <w:rFonts w:hint="eastAsia"/>
          <w:i w:val="0"/>
          <w:iCs w:val="0"/>
          <w:color w:val="auto"/>
          <w:lang w:val="en-US" w:eastAsia="zh-CN"/>
        </w:rPr>
        <w:t>2</w:t>
      </w:r>
      <w:r>
        <w:rPr>
          <w:i w:val="0"/>
          <w:iCs w:val="0"/>
          <w:color w:val="auto"/>
        </w:rPr>
        <w:fldChar w:fldCharType="end"/>
      </w:r>
      <w:r>
        <w:rPr>
          <w:rFonts w:hint="eastAsia"/>
          <w:i w:val="0"/>
          <w:iCs w:val="0"/>
          <w:color w:val="auto"/>
          <w:lang w:val="en-US" w:eastAsia="zh-CN"/>
        </w:rPr>
        <w:t>6</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_Toc10758 </w:instrText>
      </w:r>
      <w:r>
        <w:rPr>
          <w:i w:val="0"/>
          <w:iCs w:val="0"/>
          <w:color w:val="auto"/>
        </w:rPr>
        <w:fldChar w:fldCharType="separate"/>
      </w:r>
      <w:r>
        <w:rPr>
          <w:rFonts w:hint="eastAsia" w:ascii="宋体" w:hAnsi="宋体"/>
          <w:i w:val="0"/>
          <w:iCs w:val="0"/>
          <w:color w:val="auto"/>
          <w:szCs w:val="32"/>
        </w:rPr>
        <w:t>三、合同格式</w:t>
      </w:r>
      <w:r>
        <w:rPr>
          <w:i w:val="0"/>
          <w:iCs w:val="0"/>
          <w:color w:val="auto"/>
        </w:rPr>
        <w:tab/>
      </w:r>
      <w:r>
        <w:rPr>
          <w:rFonts w:hint="eastAsia"/>
          <w:i w:val="0"/>
          <w:iCs w:val="0"/>
          <w:color w:val="auto"/>
          <w:lang w:val="en-US" w:eastAsia="zh-CN"/>
        </w:rPr>
        <w:t>3</w:t>
      </w:r>
      <w:r>
        <w:rPr>
          <w:i w:val="0"/>
          <w:iCs w:val="0"/>
          <w:color w:val="auto"/>
        </w:rPr>
        <w:fldChar w:fldCharType="end"/>
      </w:r>
      <w:r>
        <w:rPr>
          <w:rFonts w:hint="eastAsia"/>
          <w:i w:val="0"/>
          <w:iCs w:val="0"/>
          <w:color w:val="auto"/>
          <w:lang w:val="en-US" w:eastAsia="zh-CN"/>
        </w:rPr>
        <w:t>0</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_Toc29327 </w:instrText>
      </w:r>
      <w:r>
        <w:rPr>
          <w:i w:val="0"/>
          <w:iCs w:val="0"/>
          <w:color w:val="auto"/>
        </w:rPr>
        <w:fldChar w:fldCharType="separate"/>
      </w:r>
      <w:r>
        <w:rPr>
          <w:rFonts w:hint="eastAsia" w:ascii="宋体" w:hAnsi="宋体"/>
          <w:i w:val="0"/>
          <w:iCs w:val="0"/>
          <w:color w:val="auto"/>
          <w:szCs w:val="32"/>
        </w:rPr>
        <w:t>四、合同特殊条款</w:t>
      </w:r>
      <w:r>
        <w:rPr>
          <w:i w:val="0"/>
          <w:iCs w:val="0"/>
          <w:color w:val="auto"/>
        </w:rPr>
        <w:tab/>
      </w:r>
      <w:r>
        <w:rPr>
          <w:rFonts w:hint="eastAsia"/>
          <w:i w:val="0"/>
          <w:iCs w:val="0"/>
          <w:color w:val="auto"/>
          <w:lang w:val="en-US" w:eastAsia="zh-CN"/>
        </w:rPr>
        <w:t>3</w:t>
      </w:r>
      <w:r>
        <w:rPr>
          <w:i w:val="0"/>
          <w:iCs w:val="0"/>
          <w:color w:val="auto"/>
        </w:rPr>
        <w:fldChar w:fldCharType="end"/>
      </w:r>
      <w:r>
        <w:rPr>
          <w:rFonts w:hint="eastAsia"/>
          <w:i w:val="0"/>
          <w:iCs w:val="0"/>
          <w:color w:val="auto"/>
          <w:lang w:val="en-US" w:eastAsia="zh-CN"/>
        </w:rPr>
        <w:t>1</w:t>
      </w:r>
    </w:p>
    <w:p>
      <w:pPr>
        <w:pStyle w:val="17"/>
        <w:tabs>
          <w:tab w:val="clear" w:pos="9403"/>
        </w:tabs>
        <w:ind w:left="0" w:leftChars="0"/>
        <w:rPr>
          <w:rFonts w:hint="eastAsia" w:eastAsia="宋体"/>
          <w:i w:val="0"/>
          <w:iCs w:val="0"/>
          <w:color w:val="auto"/>
          <w:lang w:val="en-US" w:eastAsia="zh-CN"/>
        </w:rPr>
      </w:pPr>
      <w:r>
        <w:rPr>
          <w:b/>
          <w:bCs/>
          <w:i w:val="0"/>
          <w:iCs w:val="0"/>
          <w:color w:val="auto"/>
        </w:rPr>
        <w:fldChar w:fldCharType="begin"/>
      </w:r>
      <w:r>
        <w:rPr>
          <w:b/>
          <w:bCs/>
          <w:i w:val="0"/>
          <w:iCs w:val="0"/>
          <w:color w:val="auto"/>
        </w:rPr>
        <w:instrText xml:space="preserve"> HYPERLINK \l _Toc11957 </w:instrText>
      </w:r>
      <w:r>
        <w:rPr>
          <w:b/>
          <w:bCs/>
          <w:i w:val="0"/>
          <w:iCs w:val="0"/>
          <w:color w:val="auto"/>
        </w:rPr>
        <w:fldChar w:fldCharType="separate"/>
      </w:r>
      <w:r>
        <w:rPr>
          <w:rFonts w:hint="eastAsia"/>
          <w:b/>
          <w:bCs/>
          <w:i w:val="0"/>
          <w:iCs w:val="0"/>
          <w:color w:val="auto"/>
          <w:lang w:bidi="he-IL"/>
        </w:rPr>
        <w:t>第七章 谈判响应文件</w:t>
      </w:r>
      <w:r>
        <w:rPr>
          <w:b/>
          <w:bCs/>
          <w:i w:val="0"/>
          <w:iCs w:val="0"/>
          <w:color w:val="auto"/>
        </w:rPr>
        <w:tab/>
      </w:r>
      <w:r>
        <w:rPr>
          <w:rFonts w:hint="eastAsia"/>
          <w:b/>
          <w:bCs/>
          <w:i w:val="0"/>
          <w:iCs w:val="0"/>
          <w:color w:val="auto"/>
          <w:lang w:val="en-US" w:eastAsia="zh-CN"/>
        </w:rPr>
        <w:t>3</w:t>
      </w:r>
      <w:r>
        <w:rPr>
          <w:b/>
          <w:bCs/>
          <w:i w:val="0"/>
          <w:iCs w:val="0"/>
          <w:color w:val="auto"/>
        </w:rPr>
        <w:fldChar w:fldCharType="end"/>
      </w:r>
      <w:r>
        <w:rPr>
          <w:rFonts w:hint="eastAsia"/>
          <w:b/>
          <w:bCs/>
          <w:i w:val="0"/>
          <w:iCs w:val="0"/>
          <w:color w:val="auto"/>
          <w:lang w:val="en-US" w:eastAsia="zh-CN"/>
        </w:rPr>
        <w:t>2</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_Toc15924 </w:instrText>
      </w:r>
      <w:r>
        <w:rPr>
          <w:i w:val="0"/>
          <w:iCs w:val="0"/>
          <w:color w:val="auto"/>
        </w:rPr>
        <w:fldChar w:fldCharType="separate"/>
      </w:r>
      <w:r>
        <w:rPr>
          <w:rFonts w:hint="eastAsia"/>
          <w:i w:val="0"/>
          <w:iCs w:val="0"/>
          <w:color w:val="auto"/>
          <w:szCs w:val="30"/>
        </w:rPr>
        <w:t>一、谈判响应函</w:t>
      </w:r>
      <w:r>
        <w:rPr>
          <w:i w:val="0"/>
          <w:iCs w:val="0"/>
          <w:color w:val="auto"/>
        </w:rPr>
        <w:tab/>
      </w:r>
      <w:r>
        <w:rPr>
          <w:rFonts w:hint="eastAsia"/>
          <w:i w:val="0"/>
          <w:iCs w:val="0"/>
          <w:color w:val="auto"/>
          <w:lang w:val="en-US" w:eastAsia="zh-CN"/>
        </w:rPr>
        <w:t>3</w:t>
      </w:r>
      <w:r>
        <w:rPr>
          <w:i w:val="0"/>
          <w:iCs w:val="0"/>
          <w:color w:val="auto"/>
        </w:rPr>
        <w:fldChar w:fldCharType="end"/>
      </w:r>
      <w:r>
        <w:rPr>
          <w:rFonts w:hint="eastAsia"/>
          <w:i w:val="0"/>
          <w:iCs w:val="0"/>
          <w:color w:val="auto"/>
          <w:lang w:val="en-US" w:eastAsia="zh-CN"/>
        </w:rPr>
        <w:t>3</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_Toc21201 </w:instrText>
      </w:r>
      <w:r>
        <w:rPr>
          <w:i w:val="0"/>
          <w:iCs w:val="0"/>
          <w:color w:val="auto"/>
        </w:rPr>
        <w:fldChar w:fldCharType="separate"/>
      </w:r>
      <w:r>
        <w:rPr>
          <w:rFonts w:hint="eastAsia"/>
          <w:i w:val="0"/>
          <w:iCs w:val="0"/>
          <w:color w:val="auto"/>
          <w:szCs w:val="30"/>
        </w:rPr>
        <w:t>二、分项报价表（服务类、工程类项目适用）</w:t>
      </w:r>
      <w:r>
        <w:rPr>
          <w:i w:val="0"/>
          <w:iCs w:val="0"/>
          <w:color w:val="auto"/>
        </w:rPr>
        <w:tab/>
      </w:r>
      <w:r>
        <w:rPr>
          <w:rFonts w:hint="eastAsia"/>
          <w:i w:val="0"/>
          <w:iCs w:val="0"/>
          <w:color w:val="auto"/>
          <w:lang w:val="en-US" w:eastAsia="zh-CN"/>
        </w:rPr>
        <w:t>3</w:t>
      </w:r>
      <w:r>
        <w:rPr>
          <w:i w:val="0"/>
          <w:iCs w:val="0"/>
          <w:color w:val="auto"/>
        </w:rPr>
        <w:fldChar w:fldCharType="end"/>
      </w:r>
      <w:r>
        <w:rPr>
          <w:rFonts w:hint="eastAsia"/>
          <w:i w:val="0"/>
          <w:iCs w:val="0"/>
          <w:color w:val="auto"/>
          <w:lang w:val="en-US" w:eastAsia="zh-CN"/>
        </w:rPr>
        <w:t>4</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_Toc14119 </w:instrText>
      </w:r>
      <w:r>
        <w:rPr>
          <w:i w:val="0"/>
          <w:iCs w:val="0"/>
          <w:color w:val="auto"/>
        </w:rPr>
        <w:fldChar w:fldCharType="separate"/>
      </w:r>
      <w:r>
        <w:rPr>
          <w:rFonts w:hint="eastAsia"/>
          <w:i w:val="0"/>
          <w:iCs w:val="0"/>
          <w:color w:val="auto"/>
          <w:szCs w:val="30"/>
        </w:rPr>
        <w:t>三、项目要求响应情况表（服务类、工程类项目适用）</w:t>
      </w:r>
      <w:r>
        <w:rPr>
          <w:i w:val="0"/>
          <w:iCs w:val="0"/>
          <w:color w:val="auto"/>
        </w:rPr>
        <w:tab/>
      </w:r>
      <w:r>
        <w:rPr>
          <w:rFonts w:hint="eastAsia"/>
          <w:i w:val="0"/>
          <w:iCs w:val="0"/>
          <w:color w:val="auto"/>
          <w:lang w:val="en-US" w:eastAsia="zh-CN"/>
        </w:rPr>
        <w:t>3</w:t>
      </w:r>
      <w:r>
        <w:rPr>
          <w:i w:val="0"/>
          <w:iCs w:val="0"/>
          <w:color w:val="auto"/>
        </w:rPr>
        <w:fldChar w:fldCharType="end"/>
      </w:r>
      <w:r>
        <w:rPr>
          <w:rFonts w:hint="eastAsia"/>
          <w:i w:val="0"/>
          <w:iCs w:val="0"/>
          <w:color w:val="auto"/>
          <w:lang w:val="en-US" w:eastAsia="zh-CN"/>
        </w:rPr>
        <w:t>5</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_Toc28389 </w:instrText>
      </w:r>
      <w:r>
        <w:rPr>
          <w:i w:val="0"/>
          <w:iCs w:val="0"/>
          <w:color w:val="auto"/>
        </w:rPr>
        <w:fldChar w:fldCharType="separate"/>
      </w:r>
      <w:r>
        <w:rPr>
          <w:rFonts w:hint="eastAsia"/>
          <w:i w:val="0"/>
          <w:iCs w:val="0"/>
          <w:color w:val="auto"/>
          <w:szCs w:val="30"/>
        </w:rPr>
        <w:t>四、商务要求响应情况表（通用）</w:t>
      </w:r>
      <w:r>
        <w:rPr>
          <w:i w:val="0"/>
          <w:iCs w:val="0"/>
          <w:color w:val="auto"/>
        </w:rPr>
        <w:tab/>
      </w:r>
      <w:r>
        <w:rPr>
          <w:rFonts w:hint="eastAsia"/>
          <w:i w:val="0"/>
          <w:iCs w:val="0"/>
          <w:color w:val="auto"/>
          <w:lang w:val="en-US" w:eastAsia="zh-CN"/>
        </w:rPr>
        <w:t>3</w:t>
      </w:r>
      <w:r>
        <w:rPr>
          <w:i w:val="0"/>
          <w:iCs w:val="0"/>
          <w:color w:val="auto"/>
        </w:rPr>
        <w:fldChar w:fldCharType="end"/>
      </w:r>
      <w:r>
        <w:rPr>
          <w:rFonts w:hint="eastAsia"/>
          <w:i w:val="0"/>
          <w:iCs w:val="0"/>
          <w:color w:val="auto"/>
          <w:lang w:val="en-US" w:eastAsia="zh-CN"/>
        </w:rPr>
        <w:t>6</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_Toc9242 </w:instrText>
      </w:r>
      <w:r>
        <w:rPr>
          <w:i w:val="0"/>
          <w:iCs w:val="0"/>
          <w:color w:val="auto"/>
        </w:rPr>
        <w:fldChar w:fldCharType="separate"/>
      </w:r>
      <w:r>
        <w:rPr>
          <w:rFonts w:hint="eastAsia"/>
          <w:i w:val="0"/>
          <w:iCs w:val="0"/>
          <w:color w:val="auto"/>
          <w:szCs w:val="30"/>
        </w:rPr>
        <w:t>五、本项目实施方案</w:t>
      </w:r>
      <w:r>
        <w:rPr>
          <w:i w:val="0"/>
          <w:iCs w:val="0"/>
          <w:color w:val="auto"/>
        </w:rPr>
        <w:tab/>
      </w:r>
      <w:r>
        <w:rPr>
          <w:rFonts w:hint="eastAsia"/>
          <w:i w:val="0"/>
          <w:iCs w:val="0"/>
          <w:color w:val="auto"/>
          <w:lang w:val="en-US" w:eastAsia="zh-CN"/>
        </w:rPr>
        <w:t>3</w:t>
      </w:r>
      <w:r>
        <w:rPr>
          <w:i w:val="0"/>
          <w:iCs w:val="0"/>
          <w:color w:val="auto"/>
        </w:rPr>
        <w:fldChar w:fldCharType="end"/>
      </w:r>
      <w:r>
        <w:rPr>
          <w:rFonts w:hint="eastAsia"/>
          <w:i w:val="0"/>
          <w:iCs w:val="0"/>
          <w:color w:val="auto"/>
          <w:lang w:val="en-US" w:eastAsia="zh-CN"/>
        </w:rPr>
        <w:t>7</w:t>
      </w:r>
    </w:p>
    <w:p>
      <w:pPr>
        <w:pStyle w:val="10"/>
        <w:tabs>
          <w:tab w:val="right" w:leader="dot" w:pos="8306"/>
        </w:tabs>
        <w:rPr>
          <w:rFonts w:hint="eastAsia" w:eastAsia="宋体"/>
          <w:i w:val="0"/>
          <w:iCs w:val="0"/>
          <w:color w:val="auto"/>
          <w:lang w:val="en-US" w:eastAsia="zh-CN"/>
        </w:rPr>
      </w:pPr>
      <w:r>
        <w:rPr>
          <w:i w:val="0"/>
          <w:iCs w:val="0"/>
          <w:color w:val="auto"/>
        </w:rPr>
        <w:fldChar w:fldCharType="begin"/>
      </w:r>
      <w:r>
        <w:rPr>
          <w:i w:val="0"/>
          <w:iCs w:val="0"/>
          <w:color w:val="auto"/>
        </w:rPr>
        <w:instrText xml:space="preserve"> HYPERLINK \l _Toc24094 </w:instrText>
      </w:r>
      <w:r>
        <w:rPr>
          <w:i w:val="0"/>
          <w:iCs w:val="0"/>
          <w:color w:val="auto"/>
        </w:rPr>
        <w:fldChar w:fldCharType="separate"/>
      </w:r>
      <w:r>
        <w:rPr>
          <w:rFonts w:hint="eastAsia"/>
          <w:i w:val="0"/>
          <w:iCs w:val="0"/>
          <w:color w:val="auto"/>
          <w:szCs w:val="30"/>
        </w:rPr>
        <w:t>六、资格证明文件及其他重要资料</w:t>
      </w:r>
      <w:r>
        <w:rPr>
          <w:i w:val="0"/>
          <w:iCs w:val="0"/>
          <w:color w:val="auto"/>
        </w:rPr>
        <w:tab/>
      </w:r>
      <w:r>
        <w:rPr>
          <w:rFonts w:hint="eastAsia"/>
          <w:i w:val="0"/>
          <w:iCs w:val="0"/>
          <w:color w:val="auto"/>
          <w:lang w:val="en-US" w:eastAsia="zh-CN"/>
        </w:rPr>
        <w:t>3</w:t>
      </w:r>
      <w:r>
        <w:rPr>
          <w:i w:val="0"/>
          <w:iCs w:val="0"/>
          <w:color w:val="auto"/>
        </w:rPr>
        <w:fldChar w:fldCharType="end"/>
      </w:r>
      <w:r>
        <w:rPr>
          <w:rFonts w:hint="eastAsia"/>
          <w:i w:val="0"/>
          <w:iCs w:val="0"/>
          <w:color w:val="auto"/>
          <w:lang w:val="en-US" w:eastAsia="zh-CN"/>
        </w:rPr>
        <w:t>7</w:t>
      </w:r>
    </w:p>
    <w:p>
      <w:pPr>
        <w:rPr>
          <w:rFonts w:hint="eastAsia"/>
          <w:i w:val="0"/>
          <w:iCs w:val="0"/>
          <w:color w:val="auto"/>
        </w:rPr>
      </w:pPr>
      <w:r>
        <w:rPr>
          <w:i w:val="0"/>
          <w:iCs w:val="0"/>
          <w:color w:val="auto"/>
        </w:rPr>
        <w:fldChar w:fldCharType="end"/>
      </w:r>
      <w:bookmarkStart w:id="3" w:name="_Toc19064"/>
      <w:bookmarkStart w:id="4" w:name="_Toc8749"/>
      <w:bookmarkStart w:id="5" w:name="_Toc511654025"/>
      <w:bookmarkStart w:id="6" w:name="_Toc25531"/>
      <w:r>
        <w:rPr>
          <w:rFonts w:hint="eastAsia"/>
          <w:i w:val="0"/>
          <w:iCs w:val="0"/>
          <w:color w:val="auto"/>
        </w:rPr>
        <w:t>谈判文件第一部分（专用部分）</w:t>
      </w:r>
      <w:bookmarkEnd w:id="0"/>
      <w:bookmarkEnd w:id="1"/>
      <w:bookmarkEnd w:id="2"/>
      <w:bookmarkEnd w:id="3"/>
      <w:bookmarkEnd w:id="4"/>
      <w:bookmarkEnd w:id="5"/>
      <w:bookmarkEnd w:id="6"/>
    </w:p>
    <w:p>
      <w:pPr>
        <w:pStyle w:val="7"/>
        <w:tabs>
          <w:tab w:val="left" w:pos="0"/>
        </w:tabs>
        <w:spacing w:before="0" w:after="0"/>
        <w:rPr>
          <w:rFonts w:ascii="华文中宋" w:hAnsi="华文中宋" w:eastAsia="华文中宋"/>
          <w:i w:val="0"/>
          <w:iCs w:val="0"/>
          <w:color w:val="auto"/>
        </w:rPr>
      </w:pPr>
      <w:bookmarkStart w:id="7" w:name="_Toc22942"/>
      <w:bookmarkStart w:id="8" w:name="_Toc14597"/>
      <w:bookmarkStart w:id="9" w:name="_Toc29555"/>
      <w:bookmarkStart w:id="10" w:name="_Toc1561"/>
      <w:bookmarkStart w:id="11" w:name="_Toc28321"/>
      <w:r>
        <w:rPr>
          <w:rFonts w:hint="eastAsia"/>
          <w:i w:val="0"/>
          <w:iCs w:val="0"/>
          <w:color w:val="auto"/>
        </w:rPr>
        <w:t xml:space="preserve">第一章 </w:t>
      </w:r>
      <w:bookmarkStart w:id="12" w:name="_Toc28359011"/>
      <w:bookmarkStart w:id="13" w:name="_Toc35393797"/>
      <w:r>
        <w:rPr>
          <w:rFonts w:hint="eastAsia" w:ascii="华文中宋" w:hAnsi="华文中宋" w:eastAsia="华文中宋"/>
          <w:i w:val="0"/>
          <w:iCs w:val="0"/>
          <w:color w:val="auto"/>
        </w:rPr>
        <w:t>竞争性谈判公告</w:t>
      </w:r>
      <w:bookmarkEnd w:id="7"/>
      <w:bookmarkEnd w:id="8"/>
      <w:bookmarkEnd w:id="9"/>
      <w:bookmarkEnd w:id="10"/>
      <w:bookmarkEnd w:id="11"/>
      <w:bookmarkEnd w:id="12"/>
      <w:bookmarkEnd w:id="13"/>
    </w:p>
    <w:p>
      <w:pPr>
        <w:pBdr>
          <w:top w:val="single" w:color="000000" w:sz="4" w:space="1"/>
          <w:left w:val="single" w:color="000000" w:sz="4" w:space="4"/>
          <w:bottom w:val="single" w:color="000000" w:sz="4" w:space="1"/>
          <w:right w:val="single" w:color="000000" w:sz="4" w:space="4"/>
        </w:pBdr>
        <w:rPr>
          <w:rFonts w:ascii="仿宋" w:hAnsi="仿宋" w:eastAsia="仿宋"/>
          <w:i w:val="0"/>
          <w:iCs w:val="0"/>
          <w:color w:val="auto"/>
          <w:sz w:val="28"/>
          <w:szCs w:val="28"/>
        </w:rPr>
      </w:pPr>
      <w:r>
        <w:rPr>
          <w:rFonts w:hint="eastAsia" w:ascii="仿宋" w:hAnsi="仿宋" w:eastAsia="仿宋"/>
          <w:i w:val="0"/>
          <w:iCs w:val="0"/>
          <w:color w:val="auto"/>
          <w:sz w:val="28"/>
          <w:szCs w:val="28"/>
        </w:rPr>
        <w:t>项目概况</w:t>
      </w:r>
    </w:p>
    <w:p>
      <w:pPr>
        <w:pBdr>
          <w:top w:val="single" w:color="000000" w:sz="4" w:space="1"/>
          <w:left w:val="single" w:color="000000" w:sz="4" w:space="4"/>
          <w:bottom w:val="single" w:color="000000" w:sz="4" w:space="1"/>
          <w:right w:val="single" w:color="000000" w:sz="4" w:space="4"/>
        </w:pBdr>
        <w:ind w:firstLine="560" w:firstLineChars="200"/>
        <w:rPr>
          <w:rFonts w:ascii="仿宋" w:hAnsi="仿宋" w:eastAsia="仿宋"/>
          <w:i w:val="0"/>
          <w:iCs w:val="0"/>
          <w:color w:val="auto"/>
          <w:sz w:val="28"/>
          <w:szCs w:val="28"/>
        </w:rPr>
      </w:pPr>
      <w:r>
        <w:rPr>
          <w:rFonts w:hint="eastAsia" w:ascii="仿宋" w:hAnsi="仿宋" w:eastAsia="仿宋"/>
          <w:i w:val="0"/>
          <w:iCs w:val="0"/>
          <w:color w:val="auto"/>
          <w:sz w:val="28"/>
          <w:szCs w:val="28"/>
          <w:u w:val="single"/>
          <w:lang w:eastAsia="zh-CN"/>
        </w:rPr>
        <w:t>皖北卫生职业学院校园生活垃圾、化粪池清运服务项目</w:t>
      </w:r>
      <w:r>
        <w:rPr>
          <w:rFonts w:hint="eastAsia" w:ascii="仿宋" w:hAnsi="仿宋" w:eastAsia="仿宋"/>
          <w:i w:val="0"/>
          <w:iCs w:val="0"/>
          <w:color w:val="auto"/>
          <w:sz w:val="28"/>
          <w:szCs w:val="28"/>
        </w:rPr>
        <w:t>的潜在供应商应在</w:t>
      </w:r>
      <w:r>
        <w:rPr>
          <w:rFonts w:hint="eastAsia" w:ascii="仿宋" w:hAnsi="仿宋" w:eastAsia="仿宋" w:cs="Times New Roman"/>
          <w:bCs/>
          <w:i w:val="0"/>
          <w:iCs w:val="0"/>
          <w:color w:val="auto"/>
          <w:sz w:val="28"/>
          <w:szCs w:val="28"/>
          <w:u w:val="single"/>
        </w:rPr>
        <w:t>皖北卫生职业学院网站（https://www.wbws.edu.cn/）</w:t>
      </w:r>
      <w:r>
        <w:rPr>
          <w:rFonts w:hint="eastAsia" w:ascii="仿宋" w:hAnsi="仿宋" w:eastAsia="仿宋"/>
          <w:i w:val="0"/>
          <w:iCs w:val="0"/>
          <w:color w:val="auto"/>
          <w:sz w:val="28"/>
          <w:szCs w:val="28"/>
        </w:rPr>
        <w:t>获</w:t>
      </w:r>
      <w:r>
        <w:rPr>
          <w:rFonts w:hint="eastAsia" w:ascii="仿宋" w:hAnsi="仿宋" w:eastAsia="仿宋"/>
          <w:i w:val="0"/>
          <w:iCs w:val="0"/>
          <w:color w:val="auto"/>
          <w:sz w:val="28"/>
          <w:szCs w:val="28"/>
        </w:rPr>
        <w:t>取采购文件，并于</w:t>
      </w:r>
      <w:r>
        <w:rPr>
          <w:rFonts w:hint="eastAsia" w:ascii="仿宋" w:hAnsi="仿宋" w:eastAsia="仿宋"/>
          <w:i w:val="0"/>
          <w:iCs w:val="0"/>
          <w:color w:val="auto"/>
          <w:sz w:val="28"/>
          <w:szCs w:val="28"/>
          <w:u w:val="single"/>
          <w:lang w:val="en-US" w:eastAsia="zh-CN"/>
        </w:rPr>
        <w:t>2025</w:t>
      </w:r>
      <w:r>
        <w:rPr>
          <w:rFonts w:hint="eastAsia" w:ascii="仿宋" w:hAnsi="仿宋" w:eastAsia="仿宋"/>
          <w:bCs/>
          <w:i w:val="0"/>
          <w:iCs w:val="0"/>
          <w:color w:val="auto"/>
          <w:sz w:val="28"/>
          <w:szCs w:val="28"/>
          <w:u w:val="single"/>
        </w:rPr>
        <w:t>年</w:t>
      </w:r>
      <w:r>
        <w:rPr>
          <w:rFonts w:hint="eastAsia" w:ascii="仿宋" w:hAnsi="仿宋" w:eastAsia="仿宋"/>
          <w:bCs/>
          <w:i w:val="0"/>
          <w:iCs w:val="0"/>
          <w:color w:val="auto"/>
          <w:sz w:val="28"/>
          <w:szCs w:val="28"/>
          <w:u w:val="single"/>
          <w:lang w:val="en-US" w:eastAsia="zh-CN"/>
        </w:rPr>
        <w:t>04</w:t>
      </w:r>
      <w:r>
        <w:rPr>
          <w:rFonts w:hint="eastAsia" w:ascii="仿宋" w:hAnsi="仿宋" w:eastAsia="仿宋"/>
          <w:bCs/>
          <w:i w:val="0"/>
          <w:iCs w:val="0"/>
          <w:color w:val="auto"/>
          <w:sz w:val="28"/>
          <w:szCs w:val="28"/>
          <w:u w:val="single"/>
        </w:rPr>
        <w:t>月</w:t>
      </w:r>
      <w:r>
        <w:rPr>
          <w:rFonts w:hint="eastAsia" w:ascii="仿宋" w:hAnsi="仿宋" w:eastAsia="仿宋"/>
          <w:bCs/>
          <w:i w:val="0"/>
          <w:iCs w:val="0"/>
          <w:color w:val="auto"/>
          <w:sz w:val="28"/>
          <w:szCs w:val="28"/>
          <w:u w:val="single"/>
          <w:lang w:val="en-US" w:eastAsia="zh-CN"/>
        </w:rPr>
        <w:t>22</w:t>
      </w:r>
      <w:r>
        <w:rPr>
          <w:rFonts w:hint="eastAsia" w:ascii="仿宋" w:hAnsi="仿宋" w:eastAsia="仿宋"/>
          <w:bCs/>
          <w:i w:val="0"/>
          <w:iCs w:val="0"/>
          <w:color w:val="auto"/>
          <w:sz w:val="28"/>
          <w:szCs w:val="28"/>
          <w:u w:val="single"/>
        </w:rPr>
        <w:t>日</w:t>
      </w:r>
      <w:r>
        <w:rPr>
          <w:rFonts w:hint="eastAsia" w:ascii="仿宋" w:hAnsi="仿宋" w:eastAsia="仿宋"/>
          <w:bCs/>
          <w:i w:val="0"/>
          <w:iCs w:val="0"/>
          <w:color w:val="auto"/>
          <w:sz w:val="28"/>
          <w:szCs w:val="28"/>
          <w:u w:val="single"/>
          <w:lang w:val="en-US" w:eastAsia="zh-CN"/>
        </w:rPr>
        <w:t>15</w:t>
      </w:r>
      <w:r>
        <w:rPr>
          <w:rFonts w:hint="eastAsia" w:ascii="仿宋" w:hAnsi="仿宋" w:eastAsia="仿宋"/>
          <w:bCs/>
          <w:i w:val="0"/>
          <w:iCs w:val="0"/>
          <w:color w:val="auto"/>
          <w:sz w:val="28"/>
          <w:szCs w:val="28"/>
          <w:u w:val="single"/>
        </w:rPr>
        <w:t>点</w:t>
      </w:r>
      <w:r>
        <w:rPr>
          <w:rFonts w:hint="eastAsia" w:ascii="仿宋" w:hAnsi="仿宋" w:eastAsia="仿宋"/>
          <w:bCs/>
          <w:i w:val="0"/>
          <w:iCs w:val="0"/>
          <w:color w:val="auto"/>
          <w:sz w:val="28"/>
          <w:szCs w:val="28"/>
          <w:u w:val="single"/>
          <w:lang w:val="en-US" w:eastAsia="zh-CN"/>
        </w:rPr>
        <w:t>00</w:t>
      </w:r>
      <w:r>
        <w:rPr>
          <w:rFonts w:hint="eastAsia" w:ascii="仿宋" w:hAnsi="仿宋" w:eastAsia="仿宋"/>
          <w:bCs/>
          <w:i w:val="0"/>
          <w:iCs w:val="0"/>
          <w:color w:val="auto"/>
          <w:sz w:val="28"/>
          <w:szCs w:val="28"/>
          <w:u w:val="single"/>
        </w:rPr>
        <w:t>分</w:t>
      </w:r>
      <w:r>
        <w:rPr>
          <w:rFonts w:hint="eastAsia" w:ascii="仿宋" w:hAnsi="仿宋" w:eastAsia="仿宋"/>
          <w:bCs/>
          <w:i w:val="0"/>
          <w:iCs w:val="0"/>
          <w:color w:val="auto"/>
          <w:sz w:val="28"/>
          <w:szCs w:val="28"/>
        </w:rPr>
        <w:t>（北京时间）前提交响应</w:t>
      </w:r>
      <w:r>
        <w:rPr>
          <w:rFonts w:ascii="仿宋" w:hAnsi="仿宋" w:eastAsia="仿宋"/>
          <w:bCs/>
          <w:i w:val="0"/>
          <w:iCs w:val="0"/>
          <w:color w:val="auto"/>
          <w:sz w:val="28"/>
          <w:szCs w:val="28"/>
        </w:rPr>
        <w:t>文</w:t>
      </w:r>
      <w:r>
        <w:rPr>
          <w:rFonts w:ascii="仿宋" w:hAnsi="仿宋" w:eastAsia="仿宋"/>
          <w:bCs/>
          <w:i w:val="0"/>
          <w:iCs w:val="0"/>
          <w:color w:val="auto"/>
          <w:sz w:val="28"/>
          <w:szCs w:val="28"/>
        </w:rPr>
        <w:t>件</w:t>
      </w:r>
      <w:r>
        <w:rPr>
          <w:rFonts w:hint="eastAsia" w:ascii="仿宋" w:hAnsi="仿宋" w:eastAsia="仿宋"/>
          <w:i w:val="0"/>
          <w:iCs w:val="0"/>
          <w:color w:val="auto"/>
          <w:sz w:val="28"/>
          <w:szCs w:val="28"/>
        </w:rPr>
        <w:t>。</w:t>
      </w:r>
    </w:p>
    <w:p>
      <w:pPr>
        <w:pStyle w:val="8"/>
        <w:jc w:val="both"/>
        <w:rPr>
          <w:rFonts w:ascii="黑体" w:hAnsi="黑体" w:cs="宋体"/>
          <w:b w:val="0"/>
          <w:i w:val="0"/>
          <w:iCs w:val="0"/>
          <w:color w:val="auto"/>
          <w:sz w:val="28"/>
          <w:szCs w:val="28"/>
        </w:rPr>
      </w:pPr>
      <w:bookmarkStart w:id="14" w:name="_Toc35393798"/>
      <w:bookmarkStart w:id="15" w:name="_Toc21979"/>
      <w:bookmarkStart w:id="16" w:name="_Toc35393629"/>
      <w:bookmarkStart w:id="17" w:name="_Toc28359089"/>
      <w:bookmarkStart w:id="18" w:name="_Toc3579"/>
      <w:bookmarkStart w:id="19" w:name="_Toc12818"/>
      <w:bookmarkStart w:id="20" w:name="_Toc27250"/>
      <w:bookmarkStart w:id="21" w:name="_Toc32295"/>
      <w:bookmarkStart w:id="22" w:name="_Toc28359012"/>
      <w:r>
        <w:rPr>
          <w:rFonts w:hint="eastAsia" w:ascii="黑体" w:hAnsi="黑体" w:cs="宋体"/>
          <w:b w:val="0"/>
          <w:i w:val="0"/>
          <w:iCs w:val="0"/>
          <w:color w:val="auto"/>
          <w:sz w:val="28"/>
          <w:szCs w:val="28"/>
        </w:rPr>
        <w:t>一、项目基本情况</w:t>
      </w:r>
      <w:bookmarkEnd w:id="14"/>
      <w:bookmarkEnd w:id="15"/>
      <w:bookmarkEnd w:id="16"/>
      <w:bookmarkEnd w:id="17"/>
      <w:bookmarkEnd w:id="18"/>
      <w:bookmarkEnd w:id="19"/>
      <w:bookmarkEnd w:id="20"/>
      <w:bookmarkEnd w:id="21"/>
      <w:bookmarkEnd w:id="22"/>
      <w:bookmarkStart w:id="297" w:name="_GoBack"/>
      <w:bookmarkEnd w:id="297"/>
    </w:p>
    <w:p>
      <w:pPr>
        <w:ind w:firstLine="560" w:firstLineChars="200"/>
        <w:rPr>
          <w:rFonts w:ascii="仿宋" w:hAnsi="仿宋" w:eastAsia="仿宋"/>
          <w:i w:val="0"/>
          <w:iCs w:val="0"/>
          <w:color w:val="auto"/>
          <w:sz w:val="28"/>
          <w:szCs w:val="28"/>
        </w:rPr>
      </w:pPr>
      <w:r>
        <w:rPr>
          <w:rFonts w:hint="eastAsia" w:ascii="仿宋" w:hAnsi="仿宋" w:eastAsia="仿宋"/>
          <w:i w:val="0"/>
          <w:iCs w:val="0"/>
          <w:color w:val="auto"/>
          <w:sz w:val="28"/>
          <w:szCs w:val="28"/>
        </w:rPr>
        <w:t>项目编号：</w:t>
      </w:r>
      <w:r>
        <w:rPr>
          <w:rFonts w:hint="eastAsia" w:ascii="仿宋" w:hAnsi="仿宋" w:eastAsia="仿宋"/>
          <w:i w:val="0"/>
          <w:iCs w:val="0"/>
          <w:color w:val="auto"/>
          <w:sz w:val="28"/>
          <w:szCs w:val="28"/>
          <w:lang w:eastAsia="zh-CN"/>
        </w:rPr>
        <w:t>JSHR20250410</w:t>
      </w:r>
      <w:r>
        <w:rPr>
          <w:rFonts w:hint="eastAsia" w:ascii="仿宋" w:hAnsi="仿宋" w:eastAsia="仿宋"/>
          <w:i w:val="0"/>
          <w:iCs w:val="0"/>
          <w:color w:val="auto"/>
          <w:sz w:val="28"/>
          <w:szCs w:val="28"/>
        </w:rPr>
        <w:t xml:space="preserve"> </w:t>
      </w:r>
    </w:p>
    <w:p>
      <w:pPr>
        <w:ind w:firstLine="560" w:firstLineChars="200"/>
        <w:rPr>
          <w:rFonts w:hint="eastAsia" w:ascii="仿宋" w:hAnsi="仿宋" w:eastAsia="仿宋"/>
          <w:i w:val="0"/>
          <w:iCs w:val="0"/>
          <w:color w:val="auto"/>
          <w:sz w:val="28"/>
          <w:szCs w:val="28"/>
          <w:u w:val="single"/>
          <w:lang w:eastAsia="zh-CN"/>
        </w:rPr>
      </w:pPr>
      <w:r>
        <w:rPr>
          <w:rFonts w:hint="eastAsia" w:ascii="仿宋" w:hAnsi="仿宋" w:eastAsia="仿宋"/>
          <w:i w:val="0"/>
          <w:iCs w:val="0"/>
          <w:color w:val="auto"/>
          <w:sz w:val="28"/>
          <w:szCs w:val="28"/>
        </w:rPr>
        <w:t>项目名称：</w:t>
      </w:r>
      <w:r>
        <w:rPr>
          <w:rFonts w:hint="eastAsia" w:ascii="仿宋" w:hAnsi="仿宋" w:eastAsia="仿宋"/>
          <w:i w:val="0"/>
          <w:iCs w:val="0"/>
          <w:color w:val="auto"/>
          <w:sz w:val="28"/>
          <w:szCs w:val="28"/>
          <w:lang w:eastAsia="zh-CN"/>
        </w:rPr>
        <w:t>皖北卫生职业学院校园生活垃圾、化粪池清运服务项目</w:t>
      </w:r>
    </w:p>
    <w:p>
      <w:pPr>
        <w:ind w:firstLine="560" w:firstLineChars="200"/>
        <w:rPr>
          <w:rFonts w:hint="eastAsia" w:ascii="仿宋" w:hAnsi="仿宋" w:eastAsia="仿宋"/>
          <w:i w:val="0"/>
          <w:iCs w:val="0"/>
          <w:color w:val="auto"/>
          <w:sz w:val="28"/>
          <w:szCs w:val="28"/>
        </w:rPr>
      </w:pPr>
      <w:r>
        <w:rPr>
          <w:rFonts w:hint="eastAsia" w:ascii="仿宋" w:hAnsi="仿宋" w:eastAsia="仿宋"/>
          <w:i w:val="0"/>
          <w:iCs w:val="0"/>
          <w:color w:val="auto"/>
          <w:sz w:val="28"/>
          <w:szCs w:val="28"/>
        </w:rPr>
        <w:t xml:space="preserve">采购方式：竞争性谈判 </w:t>
      </w:r>
    </w:p>
    <w:p>
      <w:pPr>
        <w:ind w:firstLine="560" w:firstLineChars="200"/>
        <w:rPr>
          <w:rFonts w:ascii="仿宋" w:hAnsi="仿宋" w:eastAsia="仿宋"/>
          <w:i w:val="0"/>
          <w:iCs w:val="0"/>
          <w:color w:val="auto"/>
          <w:sz w:val="28"/>
          <w:szCs w:val="28"/>
        </w:rPr>
      </w:pPr>
      <w:r>
        <w:rPr>
          <w:rFonts w:hint="eastAsia" w:ascii="仿宋" w:hAnsi="仿宋" w:eastAsia="仿宋"/>
          <w:i w:val="0"/>
          <w:iCs w:val="0"/>
          <w:color w:val="auto"/>
          <w:sz w:val="28"/>
          <w:szCs w:val="28"/>
        </w:rPr>
        <w:t>预算金额：</w:t>
      </w:r>
      <w:r>
        <w:rPr>
          <w:rFonts w:hint="eastAsia" w:ascii="仿宋" w:hAnsi="仿宋" w:eastAsia="仿宋"/>
          <w:i w:val="0"/>
          <w:iCs w:val="0"/>
          <w:color w:val="auto"/>
          <w:sz w:val="28"/>
          <w:szCs w:val="28"/>
          <w:lang w:val="en-US" w:eastAsia="zh-CN"/>
        </w:rPr>
        <w:t>15</w:t>
      </w:r>
      <w:r>
        <w:rPr>
          <w:rFonts w:hint="eastAsia" w:ascii="仿宋" w:hAnsi="仿宋" w:eastAsia="仿宋"/>
          <w:i w:val="0"/>
          <w:iCs w:val="0"/>
          <w:color w:val="auto"/>
          <w:sz w:val="28"/>
          <w:szCs w:val="28"/>
        </w:rPr>
        <w:t>万元/年。</w:t>
      </w:r>
    </w:p>
    <w:p>
      <w:pPr>
        <w:ind w:firstLine="560" w:firstLineChars="200"/>
        <w:rPr>
          <w:rFonts w:hint="eastAsia" w:ascii="仿宋" w:hAnsi="仿宋" w:eastAsia="仿宋"/>
          <w:i w:val="0"/>
          <w:iCs w:val="0"/>
          <w:color w:val="auto"/>
          <w:sz w:val="28"/>
          <w:szCs w:val="28"/>
        </w:rPr>
      </w:pPr>
      <w:r>
        <w:rPr>
          <w:rFonts w:hint="eastAsia" w:ascii="仿宋" w:hAnsi="仿宋" w:eastAsia="仿宋"/>
          <w:i w:val="0"/>
          <w:iCs w:val="0"/>
          <w:color w:val="auto"/>
          <w:sz w:val="28"/>
          <w:szCs w:val="28"/>
        </w:rPr>
        <w:t>最高限价：</w:t>
      </w:r>
      <w:r>
        <w:rPr>
          <w:rFonts w:hint="eastAsia" w:ascii="仿宋" w:hAnsi="仿宋" w:eastAsia="仿宋"/>
          <w:i w:val="0"/>
          <w:iCs w:val="0"/>
          <w:color w:val="auto"/>
          <w:sz w:val="28"/>
          <w:szCs w:val="28"/>
          <w:lang w:val="en-US" w:eastAsia="zh-CN"/>
        </w:rPr>
        <w:t>15</w:t>
      </w:r>
      <w:r>
        <w:rPr>
          <w:rFonts w:hint="eastAsia" w:ascii="仿宋" w:hAnsi="仿宋" w:eastAsia="仿宋"/>
          <w:i w:val="0"/>
          <w:iCs w:val="0"/>
          <w:color w:val="auto"/>
          <w:sz w:val="28"/>
          <w:szCs w:val="28"/>
        </w:rPr>
        <w:t>万元/年。</w:t>
      </w:r>
    </w:p>
    <w:p>
      <w:pPr>
        <w:ind w:firstLine="560" w:firstLineChars="200"/>
        <w:rPr>
          <w:rFonts w:ascii="仿宋" w:hAnsi="仿宋" w:eastAsia="仿宋"/>
          <w:i w:val="0"/>
          <w:iCs w:val="0"/>
          <w:color w:val="auto"/>
          <w:sz w:val="28"/>
          <w:szCs w:val="28"/>
          <w:u w:val="single"/>
        </w:rPr>
      </w:pPr>
      <w:r>
        <w:rPr>
          <w:rFonts w:hint="eastAsia" w:ascii="仿宋" w:hAnsi="仿宋" w:eastAsia="仿宋"/>
          <w:i w:val="0"/>
          <w:iCs w:val="0"/>
          <w:color w:val="auto"/>
          <w:sz w:val="28"/>
          <w:szCs w:val="28"/>
        </w:rPr>
        <w:t>采购需求：皖北卫生职业学院坐落在宿州市大学园区，占地约740亩，建筑面积目前约18万平方米，目前在校生规模约10000余人，教职工约370人，住校生约7600余人，后期住宿人数可能会逐步增加（人数仅供参考），化粪池大小合计</w:t>
      </w:r>
      <w:r>
        <w:rPr>
          <w:rFonts w:hint="eastAsia" w:ascii="仿宋" w:hAnsi="仿宋" w:eastAsia="仿宋"/>
          <w:i w:val="0"/>
          <w:iCs w:val="0"/>
          <w:color w:val="auto"/>
          <w:sz w:val="28"/>
          <w:szCs w:val="28"/>
          <w:lang w:val="en-US" w:eastAsia="zh-CN"/>
        </w:rPr>
        <w:t>35</w:t>
      </w:r>
      <w:r>
        <w:rPr>
          <w:rFonts w:hint="eastAsia" w:ascii="仿宋" w:hAnsi="仿宋" w:eastAsia="仿宋"/>
          <w:i w:val="0"/>
          <w:iCs w:val="0"/>
          <w:color w:val="auto"/>
          <w:sz w:val="28"/>
          <w:szCs w:val="28"/>
        </w:rPr>
        <w:t>口</w:t>
      </w:r>
      <w:r>
        <w:rPr>
          <w:rFonts w:hint="eastAsia" w:ascii="仿宋" w:hAnsi="仿宋" w:eastAsia="仿宋"/>
          <w:i w:val="0"/>
          <w:iCs w:val="0"/>
          <w:color w:val="auto"/>
          <w:sz w:val="28"/>
          <w:szCs w:val="28"/>
          <w:lang w:eastAsia="zh-CN"/>
        </w:rPr>
        <w:t>。</w:t>
      </w:r>
      <w:r>
        <w:rPr>
          <w:rFonts w:hint="eastAsia" w:ascii="仿宋" w:hAnsi="仿宋" w:eastAsia="仿宋"/>
          <w:i w:val="0"/>
          <w:iCs w:val="0"/>
          <w:color w:val="auto"/>
          <w:sz w:val="28"/>
          <w:szCs w:val="28"/>
        </w:rPr>
        <w:t>各投标人务必于2025年</w:t>
      </w:r>
      <w:r>
        <w:rPr>
          <w:rFonts w:hint="eastAsia" w:ascii="仿宋" w:hAnsi="仿宋" w:eastAsia="仿宋"/>
          <w:i w:val="0"/>
          <w:iCs w:val="0"/>
          <w:color w:val="auto"/>
          <w:sz w:val="28"/>
          <w:szCs w:val="28"/>
          <w:lang w:val="en-US" w:eastAsia="zh-CN"/>
        </w:rPr>
        <w:t>04</w:t>
      </w:r>
      <w:r>
        <w:rPr>
          <w:rFonts w:hint="eastAsia" w:ascii="仿宋" w:hAnsi="仿宋" w:eastAsia="仿宋"/>
          <w:i w:val="0"/>
          <w:iCs w:val="0"/>
          <w:color w:val="auto"/>
          <w:sz w:val="28"/>
          <w:szCs w:val="28"/>
        </w:rPr>
        <w:t>月21日</w:t>
      </w:r>
      <w:r>
        <w:rPr>
          <w:rFonts w:hint="eastAsia" w:ascii="仿宋" w:hAnsi="仿宋" w:eastAsia="仿宋"/>
          <w:i w:val="0"/>
          <w:iCs w:val="0"/>
          <w:color w:val="auto"/>
          <w:sz w:val="28"/>
          <w:szCs w:val="28"/>
          <w:lang w:val="en-US" w:eastAsia="zh-CN"/>
        </w:rPr>
        <w:t>17</w:t>
      </w:r>
      <w:r>
        <w:rPr>
          <w:rFonts w:hint="eastAsia" w:ascii="仿宋" w:hAnsi="仿宋" w:eastAsia="仿宋"/>
          <w:i w:val="0"/>
          <w:iCs w:val="0"/>
          <w:color w:val="auto"/>
          <w:sz w:val="28"/>
          <w:szCs w:val="28"/>
        </w:rPr>
        <w:t>时前到我校现场勘察</w:t>
      </w:r>
      <w:r>
        <w:rPr>
          <w:rFonts w:hint="eastAsia" w:ascii="仿宋" w:hAnsi="仿宋" w:eastAsia="仿宋"/>
          <w:i w:val="0"/>
          <w:iCs w:val="0"/>
          <w:color w:val="auto"/>
          <w:sz w:val="28"/>
          <w:szCs w:val="28"/>
          <w:lang w:eastAsia="zh-CN"/>
        </w:rPr>
        <w:t>，潜在供应商自行勘察现场</w:t>
      </w:r>
      <w:r>
        <w:rPr>
          <w:rFonts w:hint="eastAsia" w:ascii="仿宋" w:hAnsi="仿宋" w:eastAsia="仿宋"/>
          <w:i w:val="0"/>
          <w:iCs w:val="0"/>
          <w:color w:val="auto"/>
          <w:sz w:val="28"/>
          <w:szCs w:val="28"/>
        </w:rPr>
        <w:t>，逾期概不接待</w:t>
      </w:r>
      <w:r>
        <w:rPr>
          <w:rFonts w:hint="eastAsia" w:ascii="仿宋" w:hAnsi="仿宋" w:eastAsia="仿宋"/>
          <w:i w:val="0"/>
          <w:iCs w:val="0"/>
          <w:color w:val="auto"/>
          <w:sz w:val="28"/>
          <w:szCs w:val="28"/>
        </w:rPr>
        <w:t>。</w:t>
      </w:r>
    </w:p>
    <w:p>
      <w:pPr>
        <w:ind w:firstLine="560" w:firstLineChars="200"/>
        <w:rPr>
          <w:rFonts w:hint="eastAsia" w:ascii="仿宋" w:hAnsi="仿宋" w:eastAsia="仿宋"/>
          <w:i w:val="0"/>
          <w:iCs w:val="0"/>
          <w:color w:val="auto"/>
          <w:sz w:val="28"/>
          <w:szCs w:val="28"/>
          <w:u w:val="single"/>
          <w:lang w:eastAsia="zh-CN"/>
        </w:rPr>
      </w:pPr>
      <w:r>
        <w:rPr>
          <w:rFonts w:hint="eastAsia" w:ascii="仿宋" w:hAnsi="仿宋" w:eastAsia="仿宋"/>
          <w:i w:val="0"/>
          <w:iCs w:val="0"/>
          <w:color w:val="auto"/>
          <w:sz w:val="28"/>
          <w:szCs w:val="28"/>
        </w:rPr>
        <w:t>合同履行期限：</w:t>
      </w:r>
      <w:r>
        <w:rPr>
          <w:rFonts w:hint="eastAsia" w:ascii="仿宋" w:hAnsi="仿宋" w:eastAsia="仿宋"/>
          <w:i w:val="0"/>
          <w:iCs w:val="0"/>
          <w:color w:val="auto"/>
          <w:sz w:val="28"/>
          <w:szCs w:val="28"/>
          <w:lang w:eastAsia="zh-CN"/>
        </w:rPr>
        <w:t>365 日历天。采用 1+1模式签订合同，服务期间由学校相关部门进行满意度考核，综合满意度必须达到8</w:t>
      </w:r>
      <w:r>
        <w:rPr>
          <w:rFonts w:hint="eastAsia" w:ascii="仿宋" w:hAnsi="仿宋" w:eastAsia="仿宋"/>
          <w:i w:val="0"/>
          <w:iCs w:val="0"/>
          <w:color w:val="auto"/>
          <w:sz w:val="28"/>
          <w:szCs w:val="28"/>
          <w:lang w:val="en-US" w:eastAsia="zh-CN"/>
        </w:rPr>
        <w:t>5</w:t>
      </w:r>
      <w:r>
        <w:rPr>
          <w:rFonts w:hint="eastAsia" w:ascii="仿宋" w:hAnsi="仿宋" w:eastAsia="仿宋"/>
          <w:i w:val="0"/>
          <w:iCs w:val="0"/>
          <w:color w:val="auto"/>
          <w:sz w:val="28"/>
          <w:szCs w:val="28"/>
          <w:lang w:eastAsia="zh-CN"/>
        </w:rPr>
        <w:t>%以上（含8</w:t>
      </w:r>
      <w:r>
        <w:rPr>
          <w:rFonts w:hint="eastAsia" w:ascii="仿宋" w:hAnsi="仿宋" w:eastAsia="仿宋"/>
          <w:i w:val="0"/>
          <w:iCs w:val="0"/>
          <w:color w:val="auto"/>
          <w:sz w:val="28"/>
          <w:szCs w:val="28"/>
          <w:lang w:val="en-US" w:eastAsia="zh-CN"/>
        </w:rPr>
        <w:t>5</w:t>
      </w:r>
      <w:r>
        <w:rPr>
          <w:rFonts w:hint="eastAsia" w:ascii="仿宋" w:hAnsi="仿宋" w:eastAsia="仿宋"/>
          <w:i w:val="0"/>
          <w:iCs w:val="0"/>
          <w:color w:val="auto"/>
          <w:sz w:val="28"/>
          <w:szCs w:val="28"/>
          <w:lang w:eastAsia="zh-CN"/>
        </w:rPr>
        <w:t>%），且无安全事件后再续签第二年合同。如考核不合格或因政府对本项目有新的安排，采购人有权不予续签合同，服务终止。</w:t>
      </w:r>
    </w:p>
    <w:p>
      <w:pPr>
        <w:spacing w:line="360" w:lineRule="auto"/>
        <w:ind w:firstLine="560" w:firstLineChars="200"/>
        <w:rPr>
          <w:rFonts w:ascii="仿宋" w:hAnsi="仿宋" w:eastAsia="仿宋"/>
          <w:i w:val="0"/>
          <w:iCs w:val="0"/>
          <w:color w:val="auto"/>
          <w:sz w:val="28"/>
          <w:szCs w:val="28"/>
        </w:rPr>
      </w:pPr>
      <w:r>
        <w:rPr>
          <w:rFonts w:hint="eastAsia" w:ascii="仿宋" w:hAnsi="仿宋" w:eastAsia="仿宋"/>
          <w:i w:val="0"/>
          <w:iCs w:val="0"/>
          <w:color w:val="auto"/>
          <w:sz w:val="28"/>
          <w:szCs w:val="28"/>
        </w:rPr>
        <w:t>本项目</w:t>
      </w:r>
      <w:r>
        <w:rPr>
          <w:rFonts w:hint="eastAsia" w:ascii="仿宋" w:hAnsi="仿宋" w:eastAsia="仿宋"/>
          <w:i w:val="0"/>
          <w:iCs w:val="0"/>
          <w:color w:val="auto"/>
          <w:sz w:val="28"/>
          <w:szCs w:val="28"/>
          <w:lang w:val="en-US" w:eastAsia="zh-CN"/>
        </w:rPr>
        <w:t>不</w:t>
      </w:r>
      <w:r>
        <w:rPr>
          <w:rFonts w:hint="eastAsia" w:ascii="仿宋" w:hAnsi="仿宋" w:eastAsia="仿宋"/>
          <w:i w:val="0"/>
          <w:iCs w:val="0"/>
          <w:color w:val="auto"/>
          <w:sz w:val="28"/>
          <w:szCs w:val="28"/>
        </w:rPr>
        <w:t>接受联合体。</w:t>
      </w:r>
    </w:p>
    <w:p>
      <w:pPr>
        <w:pStyle w:val="8"/>
        <w:jc w:val="both"/>
        <w:rPr>
          <w:rFonts w:ascii="黑体" w:hAnsi="黑体" w:cs="宋体"/>
          <w:b w:val="0"/>
          <w:i w:val="0"/>
          <w:iCs w:val="0"/>
          <w:color w:val="auto"/>
          <w:sz w:val="28"/>
          <w:szCs w:val="28"/>
        </w:rPr>
      </w:pPr>
      <w:bookmarkStart w:id="23" w:name="_Toc22990"/>
      <w:bookmarkStart w:id="24" w:name="_Toc5086"/>
      <w:bookmarkStart w:id="25" w:name="_Toc22137"/>
      <w:bookmarkStart w:id="26" w:name="_Toc28359090"/>
      <w:bookmarkStart w:id="27" w:name="_Toc35393630"/>
      <w:bookmarkStart w:id="28" w:name="_Toc35393799"/>
      <w:bookmarkStart w:id="29" w:name="_Toc28359013"/>
      <w:bookmarkStart w:id="30" w:name="_Toc19022"/>
      <w:bookmarkStart w:id="31" w:name="_Toc28654"/>
      <w:r>
        <w:rPr>
          <w:rFonts w:hint="eastAsia" w:ascii="黑体" w:hAnsi="黑体" w:cs="宋体"/>
          <w:b w:val="0"/>
          <w:i w:val="0"/>
          <w:iCs w:val="0"/>
          <w:color w:val="auto"/>
          <w:sz w:val="28"/>
          <w:szCs w:val="28"/>
        </w:rPr>
        <w:t>二、申请人的资格要求：</w:t>
      </w:r>
      <w:bookmarkEnd w:id="23"/>
      <w:bookmarkEnd w:id="24"/>
      <w:bookmarkEnd w:id="25"/>
      <w:bookmarkEnd w:id="26"/>
      <w:bookmarkEnd w:id="27"/>
      <w:bookmarkEnd w:id="28"/>
      <w:bookmarkEnd w:id="29"/>
      <w:bookmarkEnd w:id="30"/>
      <w:bookmarkEnd w:id="31"/>
    </w:p>
    <w:p>
      <w:pPr>
        <w:ind w:firstLine="560" w:firstLineChars="200"/>
        <w:rPr>
          <w:rFonts w:ascii="仿宋" w:hAnsi="仿宋" w:eastAsia="仿宋"/>
          <w:i w:val="0"/>
          <w:iCs w:val="0"/>
          <w:color w:val="auto"/>
          <w:sz w:val="28"/>
          <w:szCs w:val="28"/>
        </w:rPr>
      </w:pPr>
      <w:r>
        <w:rPr>
          <w:rFonts w:hint="eastAsia" w:ascii="仿宋" w:hAnsi="仿宋" w:eastAsia="仿宋"/>
          <w:i w:val="0"/>
          <w:iCs w:val="0"/>
          <w:color w:val="auto"/>
          <w:sz w:val="28"/>
          <w:szCs w:val="28"/>
        </w:rPr>
        <w:t>1.满足《中华人民共和国政府采购法》第二十二条规定；</w:t>
      </w:r>
    </w:p>
    <w:p>
      <w:pPr>
        <w:ind w:firstLine="560" w:firstLineChars="200"/>
        <w:rPr>
          <w:rFonts w:hint="eastAsia" w:ascii="仿宋" w:hAnsi="仿宋" w:eastAsia="仿宋"/>
          <w:i w:val="0"/>
          <w:iCs w:val="0"/>
          <w:color w:val="auto"/>
          <w:sz w:val="28"/>
          <w:szCs w:val="28"/>
          <w:lang w:val="en-US" w:eastAsia="zh-CN"/>
        </w:rPr>
      </w:pPr>
      <w:bookmarkStart w:id="32" w:name="_Toc28359014"/>
      <w:bookmarkStart w:id="33" w:name="_Toc28359091"/>
      <w:r>
        <w:rPr>
          <w:rFonts w:ascii="仿宋" w:hAnsi="仿宋" w:eastAsia="仿宋"/>
          <w:i w:val="0"/>
          <w:iCs w:val="0"/>
          <w:color w:val="auto"/>
          <w:sz w:val="28"/>
          <w:szCs w:val="28"/>
        </w:rPr>
        <w:t>2</w:t>
      </w:r>
      <w:r>
        <w:rPr>
          <w:rFonts w:hint="eastAsia" w:ascii="仿宋" w:hAnsi="仿宋" w:eastAsia="仿宋"/>
          <w:i w:val="0"/>
          <w:iCs w:val="0"/>
          <w:color w:val="auto"/>
          <w:sz w:val="28"/>
          <w:szCs w:val="28"/>
        </w:rPr>
        <w:t>.落实政府采购政策需满足的资格要求：</w:t>
      </w:r>
      <w:r>
        <w:rPr>
          <w:rFonts w:hint="eastAsia" w:ascii="仿宋" w:hAnsi="仿宋" w:eastAsia="仿宋"/>
          <w:i w:val="0"/>
          <w:iCs w:val="0"/>
          <w:color w:val="auto"/>
          <w:sz w:val="28"/>
          <w:szCs w:val="28"/>
          <w:u w:val="single"/>
        </w:rPr>
        <w:t>按照财政部、工业和信息化部制定的《政府采购促进中小企业发展管理办法》《安徽省财政厅关于进一步优化在政府采购营商环境的通知》（皖财购[2022]556号），本项目为专门面向中小企业采购项目。企业划型标准按照《关于印发中小企业划型标准规定的通知》（工信部联企业〔2011〕300号）规定执行。供应商应为中小微企业、监狱企业或残疾人福利性单位。</w:t>
      </w:r>
    </w:p>
    <w:p>
      <w:pPr>
        <w:ind w:firstLine="560" w:firstLineChars="200"/>
        <w:rPr>
          <w:rFonts w:hint="eastAsia" w:ascii="仿宋" w:hAnsi="仿宋" w:eastAsia="仿宋"/>
          <w:i w:val="0"/>
          <w:iCs w:val="0"/>
          <w:color w:val="auto"/>
          <w:sz w:val="28"/>
          <w:szCs w:val="28"/>
        </w:rPr>
      </w:pPr>
      <w:r>
        <w:rPr>
          <w:rFonts w:hint="eastAsia" w:ascii="仿宋" w:hAnsi="仿宋" w:eastAsia="仿宋"/>
          <w:i w:val="0"/>
          <w:iCs w:val="0"/>
          <w:color w:val="auto"/>
          <w:sz w:val="28"/>
          <w:szCs w:val="28"/>
        </w:rPr>
        <w:t xml:space="preserve">3.本项目的特定资格要求：供应商（含不具有独立法人资格的分公司、不含具备独立法人资格的子公司）存在以下不良信用记录情形之一,不得推荐为中标候选人，不得确定为中标人: </w:t>
      </w:r>
    </w:p>
    <w:p>
      <w:pPr>
        <w:ind w:firstLine="560" w:firstLineChars="200"/>
        <w:rPr>
          <w:rFonts w:hint="eastAsia" w:ascii="仿宋" w:hAnsi="仿宋" w:eastAsia="仿宋"/>
          <w:i w:val="0"/>
          <w:iCs w:val="0"/>
          <w:color w:val="auto"/>
          <w:sz w:val="28"/>
          <w:szCs w:val="28"/>
        </w:rPr>
      </w:pPr>
      <w:r>
        <w:rPr>
          <w:rFonts w:hint="eastAsia" w:ascii="仿宋" w:hAnsi="仿宋" w:eastAsia="仿宋"/>
          <w:i w:val="0"/>
          <w:iCs w:val="0"/>
          <w:color w:val="auto"/>
          <w:sz w:val="28"/>
          <w:szCs w:val="28"/>
        </w:rPr>
        <w:t>（1）供应商被人民法院列入失信被执行人的；</w:t>
      </w:r>
    </w:p>
    <w:p>
      <w:pPr>
        <w:ind w:firstLine="560" w:firstLineChars="200"/>
        <w:rPr>
          <w:rFonts w:hint="eastAsia" w:ascii="仿宋" w:hAnsi="仿宋" w:eastAsia="仿宋"/>
          <w:i w:val="0"/>
          <w:iCs w:val="0"/>
          <w:color w:val="auto"/>
          <w:sz w:val="28"/>
          <w:szCs w:val="28"/>
        </w:rPr>
      </w:pPr>
      <w:r>
        <w:rPr>
          <w:rFonts w:hint="eastAsia" w:ascii="仿宋" w:hAnsi="仿宋" w:eastAsia="仿宋"/>
          <w:i w:val="0"/>
          <w:iCs w:val="0"/>
          <w:color w:val="auto"/>
          <w:sz w:val="28"/>
          <w:szCs w:val="28"/>
        </w:rPr>
        <w:t>（2）供应商或其法定代表人或拟派项目经理（项目负责人）被列入行贿犯罪档案的；</w:t>
      </w:r>
    </w:p>
    <w:p>
      <w:pPr>
        <w:ind w:firstLine="560" w:firstLineChars="200"/>
        <w:rPr>
          <w:rFonts w:hint="eastAsia" w:ascii="仿宋" w:hAnsi="仿宋" w:eastAsia="仿宋"/>
          <w:i w:val="0"/>
          <w:iCs w:val="0"/>
          <w:color w:val="auto"/>
          <w:sz w:val="28"/>
          <w:szCs w:val="28"/>
        </w:rPr>
      </w:pPr>
      <w:r>
        <w:rPr>
          <w:rFonts w:hint="eastAsia" w:ascii="仿宋" w:hAnsi="仿宋" w:eastAsia="仿宋"/>
          <w:i w:val="0"/>
          <w:iCs w:val="0"/>
          <w:color w:val="auto"/>
          <w:sz w:val="28"/>
          <w:szCs w:val="28"/>
        </w:rPr>
        <w:t>（3）供应商被市场监督管理局列入企业经营异常名录的；</w:t>
      </w:r>
    </w:p>
    <w:p>
      <w:pPr>
        <w:ind w:firstLine="560" w:firstLineChars="200"/>
        <w:rPr>
          <w:rFonts w:hint="eastAsia" w:ascii="仿宋" w:hAnsi="仿宋" w:eastAsia="仿宋"/>
          <w:i w:val="0"/>
          <w:iCs w:val="0"/>
          <w:color w:val="auto"/>
          <w:sz w:val="28"/>
          <w:szCs w:val="28"/>
        </w:rPr>
      </w:pPr>
      <w:r>
        <w:rPr>
          <w:rFonts w:hint="eastAsia" w:ascii="仿宋" w:hAnsi="仿宋" w:eastAsia="仿宋"/>
          <w:i w:val="0"/>
          <w:iCs w:val="0"/>
          <w:color w:val="auto"/>
          <w:sz w:val="28"/>
          <w:szCs w:val="28"/>
        </w:rPr>
        <w:t>（4）供应商被税务部门列入重大税收违法案件当事人名单的；</w:t>
      </w:r>
    </w:p>
    <w:p>
      <w:pPr>
        <w:ind w:firstLine="560" w:firstLineChars="200"/>
        <w:rPr>
          <w:rFonts w:hint="eastAsia" w:ascii="仿宋" w:hAnsi="仿宋" w:eastAsia="仿宋"/>
          <w:i w:val="0"/>
          <w:iCs w:val="0"/>
          <w:color w:val="auto"/>
          <w:sz w:val="28"/>
          <w:szCs w:val="28"/>
        </w:rPr>
      </w:pPr>
      <w:r>
        <w:rPr>
          <w:rFonts w:hint="eastAsia" w:ascii="仿宋" w:hAnsi="仿宋" w:eastAsia="仿宋"/>
          <w:i w:val="0"/>
          <w:iCs w:val="0"/>
          <w:color w:val="auto"/>
          <w:sz w:val="28"/>
          <w:szCs w:val="28"/>
        </w:rPr>
        <w:t>（5）供应商被政府采购监管部门列入政府采购严重违法失信行为记录名单的。</w:t>
      </w:r>
    </w:p>
    <w:p>
      <w:pPr>
        <w:ind w:firstLine="560" w:firstLineChars="200"/>
        <w:rPr>
          <w:rFonts w:hint="eastAsia" w:ascii="仿宋" w:hAnsi="仿宋" w:eastAsia="仿宋" w:cs="Times New Roman"/>
          <w:i w:val="0"/>
          <w:iCs w:val="0"/>
          <w:color w:val="auto"/>
          <w:sz w:val="28"/>
          <w:szCs w:val="28"/>
        </w:rPr>
      </w:pPr>
      <w:r>
        <w:rPr>
          <w:rFonts w:hint="eastAsia" w:ascii="仿宋" w:hAnsi="仿宋" w:eastAsia="仿宋"/>
          <w:i w:val="0"/>
          <w:iCs w:val="0"/>
          <w:color w:val="auto"/>
          <w:sz w:val="28"/>
          <w:szCs w:val="28"/>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ind w:firstLine="560" w:firstLineChars="200"/>
        <w:rPr>
          <w:rFonts w:hint="eastAsia" w:ascii="仿宋" w:hAnsi="仿宋" w:eastAsia="仿宋" w:cs="Times New Roman"/>
          <w:i w:val="0"/>
          <w:iCs w:val="0"/>
          <w:color w:val="auto"/>
          <w:sz w:val="28"/>
          <w:szCs w:val="28"/>
        </w:rPr>
      </w:pPr>
      <w:r>
        <w:rPr>
          <w:rFonts w:hint="eastAsia" w:ascii="仿宋" w:hAnsi="仿宋" w:eastAsia="仿宋" w:cs="Times New Roman"/>
          <w:i w:val="0"/>
          <w:iCs w:val="0"/>
          <w:color w:val="auto"/>
          <w:sz w:val="28"/>
          <w:szCs w:val="28"/>
        </w:rPr>
        <w:t>情形（2）由供应商提供无行贿犯罪记录承诺函。</w:t>
      </w:r>
    </w:p>
    <w:p>
      <w:pPr>
        <w:pStyle w:val="8"/>
        <w:jc w:val="both"/>
        <w:rPr>
          <w:rFonts w:ascii="黑体" w:hAnsi="黑体" w:cs="宋体"/>
          <w:b w:val="0"/>
          <w:i w:val="0"/>
          <w:iCs w:val="0"/>
          <w:color w:val="auto"/>
          <w:sz w:val="28"/>
          <w:szCs w:val="28"/>
        </w:rPr>
      </w:pPr>
      <w:bookmarkStart w:id="34" w:name="_Toc3235"/>
      <w:bookmarkStart w:id="35" w:name="_Toc25347"/>
      <w:bookmarkStart w:id="36" w:name="_Toc17123"/>
      <w:bookmarkStart w:id="37" w:name="_Toc18753"/>
      <w:bookmarkStart w:id="38" w:name="_Toc35393631"/>
      <w:bookmarkStart w:id="39" w:name="_Toc35393800"/>
      <w:bookmarkStart w:id="40" w:name="_Toc18181"/>
      <w:r>
        <w:rPr>
          <w:rFonts w:hint="eastAsia" w:ascii="黑体" w:hAnsi="黑体" w:cs="宋体"/>
          <w:b w:val="0"/>
          <w:i w:val="0"/>
          <w:iCs w:val="0"/>
          <w:color w:val="auto"/>
          <w:sz w:val="28"/>
          <w:szCs w:val="28"/>
        </w:rPr>
        <w:t>三、获取采购文件</w:t>
      </w:r>
      <w:bookmarkEnd w:id="32"/>
      <w:bookmarkEnd w:id="33"/>
      <w:bookmarkEnd w:id="34"/>
      <w:bookmarkEnd w:id="35"/>
      <w:bookmarkEnd w:id="36"/>
      <w:bookmarkEnd w:id="37"/>
      <w:bookmarkEnd w:id="38"/>
      <w:bookmarkEnd w:id="39"/>
      <w:bookmarkEnd w:id="40"/>
    </w:p>
    <w:p>
      <w:pPr>
        <w:spacing w:line="360" w:lineRule="auto"/>
        <w:ind w:firstLine="540"/>
        <w:rPr>
          <w:rFonts w:ascii="仿宋" w:hAnsi="仿宋" w:eastAsia="仿宋" w:cs="宋体"/>
          <w:i w:val="0"/>
          <w:iCs w:val="0"/>
          <w:color w:val="auto"/>
          <w:sz w:val="28"/>
          <w:szCs w:val="28"/>
        </w:rPr>
      </w:pPr>
      <w:r>
        <w:rPr>
          <w:rFonts w:hint="eastAsia" w:ascii="仿宋" w:hAnsi="仿宋" w:eastAsia="仿宋" w:cs="宋体"/>
          <w:i w:val="0"/>
          <w:iCs w:val="0"/>
          <w:color w:val="auto"/>
          <w:sz w:val="28"/>
          <w:szCs w:val="28"/>
        </w:rPr>
        <w:t>时间：</w:t>
      </w:r>
      <w:r>
        <w:rPr>
          <w:rFonts w:hint="eastAsia" w:ascii="仿宋" w:hAnsi="仿宋" w:eastAsia="仿宋" w:cs="宋体"/>
          <w:i w:val="0"/>
          <w:iCs w:val="0"/>
          <w:color w:val="auto"/>
          <w:sz w:val="28"/>
          <w:szCs w:val="28"/>
          <w:u w:val="single"/>
          <w:lang w:val="en-US" w:eastAsia="zh-CN"/>
        </w:rPr>
        <w:t>2025</w:t>
      </w:r>
      <w:r>
        <w:rPr>
          <w:rFonts w:hint="eastAsia" w:ascii="仿宋" w:hAnsi="仿宋" w:eastAsia="仿宋" w:cs="宋体"/>
          <w:i w:val="0"/>
          <w:iCs w:val="0"/>
          <w:color w:val="auto"/>
          <w:sz w:val="28"/>
          <w:szCs w:val="28"/>
          <w:u w:val="single"/>
        </w:rPr>
        <w:t>年</w:t>
      </w:r>
      <w:r>
        <w:rPr>
          <w:rFonts w:hint="eastAsia" w:ascii="仿宋" w:hAnsi="仿宋" w:eastAsia="仿宋" w:cs="宋体"/>
          <w:i w:val="0"/>
          <w:iCs w:val="0"/>
          <w:color w:val="auto"/>
          <w:sz w:val="28"/>
          <w:szCs w:val="28"/>
          <w:u w:val="single"/>
          <w:lang w:val="en-US" w:eastAsia="zh-CN"/>
        </w:rPr>
        <w:t>04</w:t>
      </w:r>
      <w:r>
        <w:rPr>
          <w:rFonts w:hint="eastAsia" w:ascii="仿宋" w:hAnsi="仿宋" w:eastAsia="仿宋" w:cs="宋体"/>
          <w:i w:val="0"/>
          <w:iCs w:val="0"/>
          <w:color w:val="auto"/>
          <w:sz w:val="28"/>
          <w:szCs w:val="28"/>
          <w:u w:val="single"/>
        </w:rPr>
        <w:t>月</w:t>
      </w:r>
      <w:r>
        <w:rPr>
          <w:rFonts w:hint="eastAsia" w:ascii="仿宋" w:hAnsi="仿宋" w:eastAsia="仿宋" w:cs="宋体"/>
          <w:i w:val="0"/>
          <w:iCs w:val="0"/>
          <w:color w:val="auto"/>
          <w:sz w:val="28"/>
          <w:szCs w:val="28"/>
          <w:u w:val="single"/>
          <w:lang w:val="en-US" w:eastAsia="zh-CN"/>
        </w:rPr>
        <w:t>16</w:t>
      </w:r>
      <w:r>
        <w:rPr>
          <w:rFonts w:hint="eastAsia" w:ascii="仿宋" w:hAnsi="仿宋" w:eastAsia="仿宋" w:cs="宋体"/>
          <w:i w:val="0"/>
          <w:iCs w:val="0"/>
          <w:color w:val="auto"/>
          <w:sz w:val="28"/>
          <w:szCs w:val="28"/>
          <w:u w:val="single"/>
        </w:rPr>
        <w:t>日</w:t>
      </w:r>
      <w:r>
        <w:rPr>
          <w:rFonts w:hint="eastAsia" w:ascii="仿宋" w:hAnsi="仿宋" w:eastAsia="仿宋" w:cs="宋体"/>
          <w:i w:val="0"/>
          <w:iCs w:val="0"/>
          <w:color w:val="auto"/>
          <w:sz w:val="28"/>
          <w:szCs w:val="28"/>
        </w:rPr>
        <w:t>至</w:t>
      </w:r>
      <w:r>
        <w:rPr>
          <w:rFonts w:hint="eastAsia" w:ascii="仿宋" w:hAnsi="仿宋" w:eastAsia="仿宋" w:cs="宋体"/>
          <w:i w:val="0"/>
          <w:iCs w:val="0"/>
          <w:color w:val="auto"/>
          <w:sz w:val="28"/>
          <w:szCs w:val="28"/>
          <w:u w:val="single"/>
          <w:lang w:val="en-US" w:eastAsia="zh-CN"/>
        </w:rPr>
        <w:t>2025</w:t>
      </w:r>
      <w:r>
        <w:rPr>
          <w:rFonts w:hint="eastAsia" w:ascii="仿宋" w:hAnsi="仿宋" w:eastAsia="仿宋" w:cs="宋体"/>
          <w:i w:val="0"/>
          <w:iCs w:val="0"/>
          <w:color w:val="auto"/>
          <w:sz w:val="28"/>
          <w:szCs w:val="28"/>
          <w:u w:val="single"/>
        </w:rPr>
        <w:t>年</w:t>
      </w:r>
      <w:r>
        <w:rPr>
          <w:rFonts w:hint="eastAsia" w:ascii="仿宋" w:hAnsi="仿宋" w:eastAsia="仿宋" w:cs="宋体"/>
          <w:i w:val="0"/>
          <w:iCs w:val="0"/>
          <w:color w:val="auto"/>
          <w:sz w:val="28"/>
          <w:szCs w:val="28"/>
          <w:u w:val="single"/>
          <w:lang w:val="en-US" w:eastAsia="zh-CN"/>
        </w:rPr>
        <w:t>04</w:t>
      </w:r>
      <w:r>
        <w:rPr>
          <w:rFonts w:hint="eastAsia" w:ascii="仿宋" w:hAnsi="仿宋" w:eastAsia="仿宋" w:cs="宋体"/>
          <w:i w:val="0"/>
          <w:iCs w:val="0"/>
          <w:color w:val="auto"/>
          <w:sz w:val="28"/>
          <w:szCs w:val="28"/>
          <w:u w:val="single"/>
        </w:rPr>
        <w:t>月21日（提供期限自本公告发布之日起不得少于5个工作日），每天上午08:00至12:00，下午14:00至17:00</w:t>
      </w:r>
      <w:r>
        <w:rPr>
          <w:rFonts w:hint="eastAsia" w:ascii="仿宋" w:hAnsi="仿宋" w:eastAsia="仿宋" w:cs="宋体"/>
          <w:i w:val="0"/>
          <w:iCs w:val="0"/>
          <w:color w:val="auto"/>
          <w:sz w:val="28"/>
          <w:szCs w:val="28"/>
          <w:u w:val="none"/>
        </w:rPr>
        <w:t>（北京时间，法定节假日除外）</w:t>
      </w:r>
    </w:p>
    <w:p>
      <w:pPr>
        <w:spacing w:line="360" w:lineRule="auto"/>
        <w:ind w:firstLine="540"/>
        <w:rPr>
          <w:rFonts w:hint="eastAsia" w:ascii="仿宋" w:hAnsi="仿宋" w:eastAsia="仿宋" w:cs="宋体"/>
          <w:i w:val="0"/>
          <w:iCs w:val="0"/>
          <w:color w:val="auto"/>
          <w:sz w:val="28"/>
          <w:szCs w:val="28"/>
          <w:u w:val="single"/>
        </w:rPr>
      </w:pPr>
      <w:r>
        <w:rPr>
          <w:rFonts w:hint="eastAsia" w:ascii="仿宋" w:hAnsi="仿宋" w:eastAsia="仿宋" w:cs="宋体"/>
          <w:i w:val="0"/>
          <w:iCs w:val="0"/>
          <w:color w:val="auto"/>
          <w:sz w:val="28"/>
          <w:szCs w:val="28"/>
        </w:rPr>
        <w:t>地点：皖北卫生职业学院网站（https://www.wbws.edu.cn/）。</w:t>
      </w:r>
    </w:p>
    <w:p>
      <w:pPr>
        <w:spacing w:line="360" w:lineRule="auto"/>
        <w:ind w:firstLine="560" w:firstLineChars="200"/>
        <w:rPr>
          <w:rFonts w:hint="eastAsia" w:ascii="仿宋" w:hAnsi="仿宋" w:eastAsia="仿宋" w:cs="宋体"/>
          <w:i w:val="0"/>
          <w:iCs w:val="0"/>
          <w:color w:val="auto"/>
          <w:sz w:val="28"/>
          <w:szCs w:val="28"/>
        </w:rPr>
      </w:pPr>
      <w:r>
        <w:rPr>
          <w:rFonts w:hint="eastAsia" w:ascii="仿宋" w:hAnsi="仿宋" w:eastAsia="仿宋" w:cs="宋体"/>
          <w:i w:val="0"/>
          <w:iCs w:val="0"/>
          <w:color w:val="auto"/>
          <w:sz w:val="28"/>
          <w:szCs w:val="28"/>
        </w:rPr>
        <w:t>方式: 网上报名； </w:t>
      </w:r>
    </w:p>
    <w:p>
      <w:pPr>
        <w:spacing w:line="360" w:lineRule="auto"/>
        <w:ind w:firstLine="560" w:firstLineChars="200"/>
        <w:rPr>
          <w:rFonts w:hint="eastAsia" w:ascii="仿宋" w:hAnsi="仿宋" w:eastAsia="仿宋" w:cs="宋体"/>
          <w:i w:val="0"/>
          <w:iCs w:val="0"/>
          <w:color w:val="auto"/>
          <w:sz w:val="28"/>
          <w:szCs w:val="28"/>
        </w:rPr>
      </w:pPr>
      <w:r>
        <w:rPr>
          <w:rFonts w:hint="eastAsia" w:ascii="仿宋" w:hAnsi="仿宋" w:eastAsia="仿宋" w:cs="宋体"/>
          <w:i w:val="0"/>
          <w:iCs w:val="0"/>
          <w:color w:val="auto"/>
          <w:sz w:val="28"/>
          <w:szCs w:val="28"/>
        </w:rPr>
        <w:t>（1）凡有意参加投标者，投标人将企业营业执照（加盖公章）、法定代表人（负责人）身份证明或法定代表人（负责人）授权委托书（含有项目名称、委托代理人联系电话、邮箱）加盖单位公章发送至邮箱wbwyzbb@163.com，（邮箱标题格式为项目名称+公司名称+联系电话）。报名联系人：张老师，电话：0557-3095077，各投标单位自行从皖北卫生职业学院官网（本公告的附件）下载采购文件电子版，不发放纸质采购文件。”报名截止时间2025年</w:t>
      </w:r>
      <w:r>
        <w:rPr>
          <w:rFonts w:hint="eastAsia" w:ascii="仿宋" w:hAnsi="仿宋" w:eastAsia="仿宋" w:cs="宋体"/>
          <w:i w:val="0"/>
          <w:iCs w:val="0"/>
          <w:color w:val="auto"/>
          <w:sz w:val="28"/>
          <w:szCs w:val="28"/>
          <w:lang w:val="en-US" w:eastAsia="zh-CN"/>
        </w:rPr>
        <w:t>04</w:t>
      </w:r>
      <w:r>
        <w:rPr>
          <w:rFonts w:hint="eastAsia" w:ascii="仿宋" w:hAnsi="仿宋" w:eastAsia="仿宋" w:cs="宋体"/>
          <w:i w:val="0"/>
          <w:iCs w:val="0"/>
          <w:color w:val="auto"/>
          <w:sz w:val="28"/>
          <w:szCs w:val="28"/>
        </w:rPr>
        <w:t>月21日17时00分。</w:t>
      </w:r>
    </w:p>
    <w:p>
      <w:pPr>
        <w:spacing w:line="360" w:lineRule="auto"/>
        <w:ind w:firstLine="560" w:firstLineChars="200"/>
        <w:rPr>
          <w:rFonts w:hint="eastAsia" w:ascii="仿宋" w:hAnsi="仿宋" w:eastAsia="仿宋" w:cs="宋体"/>
          <w:i w:val="0"/>
          <w:iCs w:val="0"/>
          <w:color w:val="auto"/>
          <w:sz w:val="28"/>
          <w:szCs w:val="28"/>
        </w:rPr>
      </w:pPr>
      <w:r>
        <w:rPr>
          <w:rFonts w:hint="eastAsia" w:ascii="仿宋" w:hAnsi="仿宋" w:eastAsia="仿宋" w:cs="宋体"/>
          <w:i w:val="0"/>
          <w:iCs w:val="0"/>
          <w:color w:val="auto"/>
          <w:sz w:val="28"/>
          <w:szCs w:val="28"/>
        </w:rPr>
        <w:t>（2）请在招标文件获取时间范围内获取招标文件，逾期将不予接收。</w:t>
      </w:r>
    </w:p>
    <w:p>
      <w:pPr>
        <w:spacing w:line="360" w:lineRule="auto"/>
        <w:ind w:firstLine="560" w:firstLineChars="200"/>
        <w:rPr>
          <w:rFonts w:hint="eastAsia" w:ascii="仿宋" w:hAnsi="仿宋" w:eastAsia="仿宋" w:cs="宋体"/>
          <w:i w:val="0"/>
          <w:iCs w:val="0"/>
          <w:color w:val="auto"/>
          <w:sz w:val="28"/>
          <w:szCs w:val="28"/>
        </w:rPr>
      </w:pPr>
      <w:r>
        <w:rPr>
          <w:rFonts w:hint="eastAsia" w:ascii="仿宋" w:hAnsi="仿宋" w:eastAsia="仿宋" w:cs="宋体"/>
          <w:i w:val="0"/>
          <w:iCs w:val="0"/>
          <w:color w:val="auto"/>
          <w:sz w:val="28"/>
          <w:szCs w:val="28"/>
        </w:rPr>
        <w:t>（3）潜在投标人应合理安排时间，尽量避开开标前等可能存在的高峰期。</w:t>
      </w:r>
    </w:p>
    <w:p>
      <w:pPr>
        <w:spacing w:line="360" w:lineRule="auto"/>
        <w:ind w:firstLine="560" w:firstLineChars="200"/>
        <w:rPr>
          <w:rFonts w:hint="eastAsia" w:ascii="仿宋" w:hAnsi="仿宋" w:eastAsia="仿宋" w:cs="宋体"/>
          <w:i w:val="0"/>
          <w:iCs w:val="0"/>
          <w:color w:val="auto"/>
          <w:sz w:val="28"/>
          <w:szCs w:val="28"/>
        </w:rPr>
      </w:pPr>
      <w:r>
        <w:rPr>
          <w:rFonts w:hint="eastAsia" w:ascii="仿宋" w:hAnsi="仿宋" w:eastAsia="仿宋" w:cs="宋体"/>
          <w:i w:val="0"/>
          <w:iCs w:val="0"/>
          <w:color w:val="auto"/>
          <w:sz w:val="28"/>
          <w:szCs w:val="28"/>
        </w:rPr>
        <w:t>（4）售价：0元。</w:t>
      </w:r>
    </w:p>
    <w:p>
      <w:pPr>
        <w:pStyle w:val="8"/>
        <w:jc w:val="both"/>
        <w:rPr>
          <w:rFonts w:hint="eastAsia" w:ascii="黑体" w:hAnsi="黑体" w:eastAsia="黑体" w:cs="宋体"/>
          <w:b w:val="0"/>
          <w:i w:val="0"/>
          <w:iCs w:val="0"/>
          <w:color w:val="auto"/>
          <w:sz w:val="28"/>
          <w:szCs w:val="28"/>
        </w:rPr>
      </w:pPr>
      <w:bookmarkStart w:id="41" w:name="_Toc18140"/>
      <w:bookmarkStart w:id="42" w:name="_Toc9446"/>
      <w:bookmarkStart w:id="43" w:name="_Toc2788"/>
      <w:bookmarkStart w:id="44" w:name="_Toc1416"/>
      <w:bookmarkStart w:id="45" w:name="_Toc15955"/>
      <w:r>
        <w:rPr>
          <w:rFonts w:hint="eastAsia" w:ascii="黑体" w:hAnsi="黑体" w:cs="宋体"/>
          <w:b w:val="0"/>
          <w:i w:val="0"/>
          <w:iCs w:val="0"/>
          <w:color w:val="auto"/>
          <w:sz w:val="28"/>
          <w:szCs w:val="28"/>
        </w:rPr>
        <w:t>四、响应文件提交</w:t>
      </w:r>
      <w:bookmarkEnd w:id="41"/>
      <w:bookmarkEnd w:id="42"/>
      <w:bookmarkEnd w:id="43"/>
      <w:bookmarkEnd w:id="44"/>
      <w:bookmarkEnd w:id="45"/>
    </w:p>
    <w:p>
      <w:pPr>
        <w:ind w:firstLine="560" w:firstLineChars="200"/>
        <w:rPr>
          <w:rFonts w:hint="eastAsia" w:ascii="仿宋" w:hAnsi="仿宋" w:eastAsia="仿宋"/>
          <w:bCs/>
          <w:i w:val="0"/>
          <w:iCs w:val="0"/>
          <w:color w:val="auto"/>
          <w:sz w:val="28"/>
          <w:szCs w:val="28"/>
        </w:rPr>
      </w:pPr>
      <w:r>
        <w:rPr>
          <w:rFonts w:hint="eastAsia" w:ascii="仿宋" w:hAnsi="仿宋" w:eastAsia="仿宋"/>
          <w:i w:val="0"/>
          <w:iCs w:val="0"/>
          <w:color w:val="auto"/>
          <w:sz w:val="28"/>
          <w:szCs w:val="28"/>
        </w:rPr>
        <w:t>截止时间：</w:t>
      </w:r>
      <w:r>
        <w:rPr>
          <w:rFonts w:hint="eastAsia" w:ascii="仿宋" w:hAnsi="仿宋" w:eastAsia="仿宋"/>
          <w:i w:val="0"/>
          <w:iCs w:val="0"/>
          <w:color w:val="auto"/>
          <w:sz w:val="28"/>
          <w:szCs w:val="28"/>
          <w:u w:val="single"/>
          <w:lang w:val="en-US" w:eastAsia="zh-CN"/>
        </w:rPr>
        <w:t>2025</w:t>
      </w:r>
      <w:r>
        <w:rPr>
          <w:rFonts w:hint="eastAsia" w:ascii="仿宋" w:hAnsi="仿宋" w:eastAsia="仿宋"/>
          <w:bCs/>
          <w:i w:val="0"/>
          <w:iCs w:val="0"/>
          <w:color w:val="auto"/>
          <w:sz w:val="28"/>
          <w:szCs w:val="28"/>
          <w:u w:val="single"/>
        </w:rPr>
        <w:t>年</w:t>
      </w:r>
      <w:r>
        <w:rPr>
          <w:rFonts w:hint="eastAsia" w:ascii="仿宋" w:hAnsi="仿宋" w:eastAsia="仿宋"/>
          <w:bCs/>
          <w:i w:val="0"/>
          <w:iCs w:val="0"/>
          <w:color w:val="auto"/>
          <w:sz w:val="28"/>
          <w:szCs w:val="28"/>
          <w:u w:val="single"/>
          <w:lang w:val="en-US" w:eastAsia="zh-CN"/>
        </w:rPr>
        <w:t>04</w:t>
      </w:r>
      <w:r>
        <w:rPr>
          <w:rFonts w:hint="eastAsia" w:ascii="仿宋" w:hAnsi="仿宋" w:eastAsia="仿宋"/>
          <w:bCs/>
          <w:i w:val="0"/>
          <w:iCs w:val="0"/>
          <w:color w:val="auto"/>
          <w:sz w:val="28"/>
          <w:szCs w:val="28"/>
          <w:u w:val="single"/>
        </w:rPr>
        <w:t>月</w:t>
      </w:r>
      <w:r>
        <w:rPr>
          <w:rFonts w:hint="eastAsia" w:ascii="仿宋" w:hAnsi="仿宋" w:eastAsia="仿宋"/>
          <w:bCs/>
          <w:i w:val="0"/>
          <w:iCs w:val="0"/>
          <w:color w:val="auto"/>
          <w:sz w:val="28"/>
          <w:szCs w:val="28"/>
          <w:u w:val="single"/>
          <w:lang w:val="en-US" w:eastAsia="zh-CN"/>
        </w:rPr>
        <w:t>22</w:t>
      </w:r>
      <w:r>
        <w:rPr>
          <w:rFonts w:hint="eastAsia" w:ascii="仿宋" w:hAnsi="仿宋" w:eastAsia="仿宋"/>
          <w:bCs/>
          <w:i w:val="0"/>
          <w:iCs w:val="0"/>
          <w:color w:val="auto"/>
          <w:sz w:val="28"/>
          <w:szCs w:val="28"/>
          <w:u w:val="single"/>
        </w:rPr>
        <w:t>日</w:t>
      </w:r>
      <w:r>
        <w:rPr>
          <w:rFonts w:hint="eastAsia" w:ascii="仿宋" w:hAnsi="仿宋" w:eastAsia="仿宋"/>
          <w:bCs/>
          <w:i w:val="0"/>
          <w:iCs w:val="0"/>
          <w:color w:val="auto"/>
          <w:sz w:val="28"/>
          <w:szCs w:val="28"/>
          <w:u w:val="single"/>
          <w:lang w:val="en-US" w:eastAsia="zh-CN"/>
        </w:rPr>
        <w:t>15</w:t>
      </w:r>
      <w:r>
        <w:rPr>
          <w:rFonts w:hint="eastAsia" w:ascii="仿宋" w:hAnsi="仿宋" w:eastAsia="仿宋"/>
          <w:bCs/>
          <w:i w:val="0"/>
          <w:iCs w:val="0"/>
          <w:color w:val="auto"/>
          <w:sz w:val="28"/>
          <w:szCs w:val="28"/>
          <w:u w:val="single"/>
        </w:rPr>
        <w:t>点</w:t>
      </w:r>
      <w:r>
        <w:rPr>
          <w:rFonts w:hint="eastAsia" w:ascii="仿宋" w:hAnsi="仿宋" w:eastAsia="仿宋"/>
          <w:bCs/>
          <w:i w:val="0"/>
          <w:iCs w:val="0"/>
          <w:color w:val="auto"/>
          <w:sz w:val="28"/>
          <w:szCs w:val="28"/>
          <w:u w:val="single"/>
          <w:lang w:val="en-US" w:eastAsia="zh-CN"/>
        </w:rPr>
        <w:t>00</w:t>
      </w:r>
      <w:r>
        <w:rPr>
          <w:rFonts w:hint="eastAsia" w:ascii="仿宋" w:hAnsi="仿宋" w:eastAsia="仿宋"/>
          <w:bCs/>
          <w:i w:val="0"/>
          <w:iCs w:val="0"/>
          <w:color w:val="auto"/>
          <w:sz w:val="28"/>
          <w:szCs w:val="28"/>
          <w:u w:val="single"/>
        </w:rPr>
        <w:t>分</w:t>
      </w:r>
      <w:r>
        <w:rPr>
          <w:rFonts w:hint="eastAsia" w:ascii="仿宋" w:hAnsi="仿宋" w:eastAsia="仿宋"/>
          <w:bCs/>
          <w:i w:val="0"/>
          <w:iCs w:val="0"/>
          <w:color w:val="auto"/>
          <w:sz w:val="28"/>
          <w:szCs w:val="28"/>
        </w:rPr>
        <w:t>（北京时间）</w:t>
      </w:r>
    </w:p>
    <w:p>
      <w:pPr>
        <w:ind w:firstLine="560" w:firstLineChars="200"/>
        <w:rPr>
          <w:rFonts w:hint="eastAsia" w:ascii="仿宋" w:hAnsi="仿宋" w:eastAsia="仿宋"/>
          <w:bCs/>
          <w:i w:val="0"/>
          <w:iCs w:val="0"/>
          <w:color w:val="auto"/>
          <w:sz w:val="28"/>
          <w:szCs w:val="28"/>
          <w:u w:val="single"/>
        </w:rPr>
      </w:pPr>
      <w:r>
        <w:rPr>
          <w:rFonts w:hint="eastAsia" w:ascii="仿宋" w:hAnsi="仿宋" w:eastAsia="仿宋"/>
          <w:i w:val="0"/>
          <w:iCs w:val="0"/>
          <w:color w:val="auto"/>
          <w:sz w:val="28"/>
          <w:szCs w:val="28"/>
        </w:rPr>
        <w:t>地点：</w:t>
      </w:r>
      <w:r>
        <w:rPr>
          <w:rFonts w:hint="eastAsia" w:ascii="仿宋" w:hAnsi="仿宋" w:eastAsia="仿宋"/>
          <w:i w:val="0"/>
          <w:iCs w:val="0"/>
          <w:color w:val="auto"/>
          <w:sz w:val="28"/>
          <w:szCs w:val="28"/>
          <w:lang w:eastAsia="zh-CN"/>
        </w:rPr>
        <w:t>皖北卫生职业学院图书馆北三楼录播室</w:t>
      </w:r>
      <w:r>
        <w:rPr>
          <w:rFonts w:hint="eastAsia" w:ascii="仿宋" w:hAnsi="仿宋" w:eastAsia="仿宋"/>
          <w:i w:val="0"/>
          <w:iCs w:val="0"/>
          <w:color w:val="auto"/>
          <w:sz w:val="28"/>
          <w:szCs w:val="28"/>
        </w:rPr>
        <w:t>。</w:t>
      </w:r>
    </w:p>
    <w:p>
      <w:pPr>
        <w:pStyle w:val="8"/>
        <w:jc w:val="both"/>
        <w:rPr>
          <w:rFonts w:ascii="黑体" w:hAnsi="黑体" w:cs="宋体"/>
          <w:b w:val="0"/>
          <w:i w:val="0"/>
          <w:iCs w:val="0"/>
          <w:color w:val="auto"/>
          <w:sz w:val="28"/>
          <w:szCs w:val="28"/>
        </w:rPr>
      </w:pPr>
      <w:bookmarkStart w:id="46" w:name="_Toc11977"/>
      <w:bookmarkStart w:id="47" w:name="_Toc9553"/>
      <w:bookmarkStart w:id="48" w:name="_Toc35393633"/>
      <w:bookmarkStart w:id="49" w:name="_Toc28359093"/>
      <w:bookmarkStart w:id="50" w:name="_Toc21154"/>
      <w:bookmarkStart w:id="51" w:name="_Toc35393802"/>
      <w:bookmarkStart w:id="52" w:name="_Toc28359016"/>
      <w:bookmarkStart w:id="53" w:name="_Toc31826"/>
      <w:bookmarkStart w:id="54" w:name="_Toc28131"/>
      <w:r>
        <w:rPr>
          <w:rFonts w:hint="eastAsia" w:ascii="黑体" w:hAnsi="黑体" w:cs="宋体"/>
          <w:b w:val="0"/>
          <w:i w:val="0"/>
          <w:iCs w:val="0"/>
          <w:color w:val="auto"/>
          <w:sz w:val="28"/>
          <w:szCs w:val="28"/>
        </w:rPr>
        <w:t>五、开启</w:t>
      </w:r>
      <w:bookmarkEnd w:id="46"/>
      <w:bookmarkEnd w:id="47"/>
      <w:bookmarkEnd w:id="48"/>
      <w:bookmarkEnd w:id="49"/>
      <w:bookmarkEnd w:id="50"/>
      <w:bookmarkEnd w:id="51"/>
      <w:bookmarkEnd w:id="52"/>
      <w:bookmarkEnd w:id="53"/>
      <w:bookmarkEnd w:id="54"/>
    </w:p>
    <w:p>
      <w:pPr>
        <w:ind w:firstLine="560" w:firstLineChars="200"/>
        <w:rPr>
          <w:rFonts w:ascii="仿宋" w:hAnsi="仿宋" w:eastAsia="仿宋"/>
          <w:bCs/>
          <w:i w:val="0"/>
          <w:iCs w:val="0"/>
          <w:color w:val="auto"/>
          <w:sz w:val="28"/>
          <w:szCs w:val="28"/>
          <w:u w:val="single"/>
        </w:rPr>
      </w:pPr>
      <w:r>
        <w:rPr>
          <w:rFonts w:hint="eastAsia" w:ascii="仿宋" w:hAnsi="仿宋" w:eastAsia="仿宋"/>
          <w:i w:val="0"/>
          <w:iCs w:val="0"/>
          <w:color w:val="auto"/>
          <w:sz w:val="28"/>
          <w:szCs w:val="28"/>
        </w:rPr>
        <w:t>时间：</w:t>
      </w:r>
      <w:r>
        <w:rPr>
          <w:rFonts w:hint="eastAsia" w:ascii="仿宋" w:hAnsi="仿宋" w:eastAsia="仿宋"/>
          <w:i w:val="0"/>
          <w:iCs w:val="0"/>
          <w:color w:val="auto"/>
          <w:sz w:val="28"/>
          <w:szCs w:val="28"/>
          <w:u w:val="single"/>
          <w:lang w:val="en-US" w:eastAsia="zh-CN"/>
        </w:rPr>
        <w:t>2025</w:t>
      </w:r>
      <w:r>
        <w:rPr>
          <w:rFonts w:hint="eastAsia" w:ascii="仿宋" w:hAnsi="仿宋" w:eastAsia="仿宋"/>
          <w:bCs/>
          <w:i w:val="0"/>
          <w:iCs w:val="0"/>
          <w:color w:val="auto"/>
          <w:sz w:val="28"/>
          <w:szCs w:val="28"/>
          <w:u w:val="single"/>
        </w:rPr>
        <w:t>年</w:t>
      </w:r>
      <w:r>
        <w:rPr>
          <w:rFonts w:hint="eastAsia" w:ascii="仿宋" w:hAnsi="仿宋" w:eastAsia="仿宋"/>
          <w:bCs/>
          <w:i w:val="0"/>
          <w:iCs w:val="0"/>
          <w:color w:val="auto"/>
          <w:sz w:val="28"/>
          <w:szCs w:val="28"/>
          <w:u w:val="single"/>
          <w:lang w:val="en-US" w:eastAsia="zh-CN"/>
        </w:rPr>
        <w:t>04</w:t>
      </w:r>
      <w:r>
        <w:rPr>
          <w:rFonts w:hint="eastAsia" w:ascii="仿宋" w:hAnsi="仿宋" w:eastAsia="仿宋"/>
          <w:bCs/>
          <w:i w:val="0"/>
          <w:iCs w:val="0"/>
          <w:color w:val="auto"/>
          <w:sz w:val="28"/>
          <w:szCs w:val="28"/>
          <w:u w:val="single"/>
        </w:rPr>
        <w:t>月</w:t>
      </w:r>
      <w:r>
        <w:rPr>
          <w:rFonts w:hint="eastAsia" w:ascii="仿宋" w:hAnsi="仿宋" w:eastAsia="仿宋"/>
          <w:bCs/>
          <w:i w:val="0"/>
          <w:iCs w:val="0"/>
          <w:color w:val="auto"/>
          <w:sz w:val="28"/>
          <w:szCs w:val="28"/>
          <w:u w:val="single"/>
          <w:lang w:val="en-US" w:eastAsia="zh-CN"/>
        </w:rPr>
        <w:t>22</w:t>
      </w:r>
      <w:r>
        <w:rPr>
          <w:rFonts w:hint="eastAsia" w:ascii="仿宋" w:hAnsi="仿宋" w:eastAsia="仿宋"/>
          <w:bCs/>
          <w:i w:val="0"/>
          <w:iCs w:val="0"/>
          <w:color w:val="auto"/>
          <w:sz w:val="28"/>
          <w:szCs w:val="28"/>
          <w:u w:val="single"/>
        </w:rPr>
        <w:t>日</w:t>
      </w:r>
      <w:r>
        <w:rPr>
          <w:rFonts w:hint="eastAsia" w:ascii="仿宋" w:hAnsi="仿宋" w:eastAsia="仿宋"/>
          <w:bCs/>
          <w:i w:val="0"/>
          <w:iCs w:val="0"/>
          <w:color w:val="auto"/>
          <w:sz w:val="28"/>
          <w:szCs w:val="28"/>
          <w:u w:val="single"/>
          <w:lang w:val="en-US" w:eastAsia="zh-CN"/>
        </w:rPr>
        <w:t>15</w:t>
      </w:r>
      <w:r>
        <w:rPr>
          <w:rFonts w:hint="eastAsia" w:ascii="仿宋" w:hAnsi="仿宋" w:eastAsia="仿宋"/>
          <w:bCs/>
          <w:i w:val="0"/>
          <w:iCs w:val="0"/>
          <w:color w:val="auto"/>
          <w:sz w:val="28"/>
          <w:szCs w:val="28"/>
          <w:u w:val="single"/>
        </w:rPr>
        <w:t>点</w:t>
      </w:r>
      <w:r>
        <w:rPr>
          <w:rFonts w:hint="eastAsia" w:ascii="仿宋" w:hAnsi="仿宋" w:eastAsia="仿宋"/>
          <w:bCs/>
          <w:i w:val="0"/>
          <w:iCs w:val="0"/>
          <w:color w:val="auto"/>
          <w:sz w:val="28"/>
          <w:szCs w:val="28"/>
          <w:u w:val="single"/>
          <w:lang w:val="en-US" w:eastAsia="zh-CN"/>
        </w:rPr>
        <w:t>00</w:t>
      </w:r>
      <w:r>
        <w:rPr>
          <w:rFonts w:hint="eastAsia" w:ascii="仿宋" w:hAnsi="仿宋" w:eastAsia="仿宋"/>
          <w:bCs/>
          <w:i w:val="0"/>
          <w:iCs w:val="0"/>
          <w:color w:val="auto"/>
          <w:sz w:val="28"/>
          <w:szCs w:val="28"/>
          <w:u w:val="single"/>
        </w:rPr>
        <w:t>分</w:t>
      </w:r>
      <w:r>
        <w:rPr>
          <w:rFonts w:hint="eastAsia" w:ascii="仿宋" w:hAnsi="仿宋" w:eastAsia="仿宋"/>
          <w:bCs/>
          <w:i w:val="0"/>
          <w:iCs w:val="0"/>
          <w:color w:val="auto"/>
          <w:sz w:val="28"/>
          <w:szCs w:val="28"/>
        </w:rPr>
        <w:t>（北京时间）</w:t>
      </w:r>
    </w:p>
    <w:p>
      <w:pPr>
        <w:ind w:firstLine="560" w:firstLineChars="200"/>
        <w:rPr>
          <w:rFonts w:hint="eastAsia" w:ascii="仿宋" w:hAnsi="仿宋" w:eastAsia="仿宋"/>
          <w:bCs/>
          <w:i w:val="0"/>
          <w:iCs w:val="0"/>
          <w:color w:val="auto"/>
          <w:sz w:val="28"/>
          <w:szCs w:val="28"/>
          <w:u w:val="single"/>
        </w:rPr>
      </w:pPr>
      <w:r>
        <w:rPr>
          <w:rFonts w:hint="eastAsia" w:ascii="仿宋" w:hAnsi="仿宋" w:eastAsia="仿宋"/>
          <w:i w:val="0"/>
          <w:iCs w:val="0"/>
          <w:color w:val="auto"/>
          <w:sz w:val="28"/>
          <w:szCs w:val="28"/>
        </w:rPr>
        <w:t>地点：</w:t>
      </w:r>
      <w:r>
        <w:rPr>
          <w:rFonts w:hint="eastAsia" w:ascii="仿宋" w:hAnsi="仿宋" w:eastAsia="仿宋"/>
          <w:i w:val="0"/>
          <w:iCs w:val="0"/>
          <w:color w:val="auto"/>
          <w:sz w:val="28"/>
          <w:szCs w:val="28"/>
          <w:lang w:eastAsia="zh-CN"/>
        </w:rPr>
        <w:t>皖北卫生职业学院图书馆北三楼录播室</w:t>
      </w:r>
      <w:r>
        <w:rPr>
          <w:rFonts w:hint="eastAsia" w:ascii="仿宋" w:hAnsi="仿宋" w:eastAsia="仿宋"/>
          <w:i w:val="0"/>
          <w:iCs w:val="0"/>
          <w:color w:val="auto"/>
          <w:sz w:val="28"/>
          <w:szCs w:val="28"/>
        </w:rPr>
        <w:t>。</w:t>
      </w:r>
    </w:p>
    <w:p>
      <w:pPr>
        <w:pStyle w:val="8"/>
        <w:jc w:val="both"/>
        <w:rPr>
          <w:rFonts w:ascii="黑体" w:hAnsi="黑体" w:cs="宋体"/>
          <w:b w:val="0"/>
          <w:i w:val="0"/>
          <w:iCs w:val="0"/>
          <w:color w:val="auto"/>
          <w:sz w:val="28"/>
          <w:szCs w:val="28"/>
        </w:rPr>
      </w:pPr>
      <w:bookmarkStart w:id="55" w:name="_Toc26486"/>
      <w:bookmarkStart w:id="56" w:name="_Toc35393803"/>
      <w:bookmarkStart w:id="57" w:name="_Toc26144"/>
      <w:bookmarkStart w:id="58" w:name="_Toc1996"/>
      <w:bookmarkStart w:id="59" w:name="_Toc18397"/>
      <w:bookmarkStart w:id="60" w:name="_Toc21115"/>
      <w:bookmarkStart w:id="61" w:name="_Toc28359017"/>
      <w:bookmarkStart w:id="62" w:name="_Toc35393634"/>
      <w:bookmarkStart w:id="63" w:name="_Toc28359094"/>
      <w:r>
        <w:rPr>
          <w:rFonts w:hint="eastAsia" w:ascii="黑体" w:hAnsi="黑体" w:cs="宋体"/>
          <w:b w:val="0"/>
          <w:i w:val="0"/>
          <w:iCs w:val="0"/>
          <w:color w:val="auto"/>
          <w:sz w:val="28"/>
          <w:szCs w:val="28"/>
        </w:rPr>
        <w:t>六、公告期限</w:t>
      </w:r>
      <w:bookmarkEnd w:id="55"/>
      <w:bookmarkEnd w:id="56"/>
      <w:bookmarkEnd w:id="57"/>
      <w:bookmarkEnd w:id="58"/>
      <w:bookmarkEnd w:id="59"/>
      <w:bookmarkEnd w:id="60"/>
      <w:bookmarkEnd w:id="61"/>
      <w:bookmarkEnd w:id="62"/>
      <w:bookmarkEnd w:id="63"/>
    </w:p>
    <w:p>
      <w:pPr>
        <w:ind w:firstLine="560" w:firstLineChars="200"/>
        <w:rPr>
          <w:i w:val="0"/>
          <w:iCs w:val="0"/>
          <w:color w:val="auto"/>
        </w:rPr>
      </w:pPr>
      <w:r>
        <w:rPr>
          <w:rFonts w:hint="eastAsia" w:ascii="仿宋" w:hAnsi="仿宋" w:eastAsia="仿宋" w:cs="宋体"/>
          <w:i w:val="0"/>
          <w:iCs w:val="0"/>
          <w:color w:val="auto"/>
          <w:kern w:val="0"/>
          <w:sz w:val="28"/>
          <w:szCs w:val="28"/>
        </w:rPr>
        <w:t>自本公告发布之日起3个工作日。</w:t>
      </w:r>
    </w:p>
    <w:p>
      <w:pPr>
        <w:pStyle w:val="8"/>
        <w:jc w:val="both"/>
        <w:rPr>
          <w:rFonts w:ascii="黑体" w:hAnsi="黑体" w:cs="宋体"/>
          <w:b w:val="0"/>
          <w:i w:val="0"/>
          <w:iCs w:val="0"/>
          <w:color w:val="auto"/>
          <w:sz w:val="28"/>
          <w:szCs w:val="28"/>
        </w:rPr>
      </w:pPr>
      <w:bookmarkStart w:id="64" w:name="_Toc12921"/>
      <w:bookmarkStart w:id="65" w:name="_Toc7235"/>
      <w:bookmarkStart w:id="66" w:name="_Toc4026"/>
      <w:bookmarkStart w:id="67" w:name="_Toc35393636"/>
      <w:bookmarkStart w:id="68" w:name="_Toc35393805"/>
      <w:bookmarkStart w:id="69" w:name="_Toc28359018"/>
      <w:bookmarkStart w:id="70" w:name="_Toc28359095"/>
      <w:bookmarkStart w:id="71" w:name="_Toc12789"/>
      <w:bookmarkStart w:id="72" w:name="_Toc6169"/>
      <w:r>
        <w:rPr>
          <w:rFonts w:hint="eastAsia" w:ascii="黑体" w:hAnsi="黑体" w:cs="宋体"/>
          <w:b w:val="0"/>
          <w:i w:val="0"/>
          <w:iCs w:val="0"/>
          <w:color w:val="auto"/>
          <w:sz w:val="28"/>
          <w:szCs w:val="28"/>
          <w:lang w:val="en-US" w:eastAsia="zh-CN"/>
        </w:rPr>
        <w:t>七</w:t>
      </w:r>
      <w:r>
        <w:rPr>
          <w:rFonts w:hint="eastAsia" w:ascii="黑体" w:hAnsi="黑体" w:cs="宋体"/>
          <w:b w:val="0"/>
          <w:i w:val="0"/>
          <w:iCs w:val="0"/>
          <w:color w:val="auto"/>
          <w:sz w:val="28"/>
          <w:szCs w:val="28"/>
        </w:rPr>
        <w:t>、凡对本次采购提出询问，请按</w:t>
      </w:r>
      <w:r>
        <w:rPr>
          <w:rFonts w:ascii="黑体" w:hAnsi="黑体" w:cs="宋体"/>
          <w:b w:val="0"/>
          <w:i w:val="0"/>
          <w:iCs w:val="0"/>
          <w:color w:val="auto"/>
          <w:sz w:val="28"/>
          <w:szCs w:val="28"/>
        </w:rPr>
        <w:t>以下方式</w:t>
      </w:r>
      <w:r>
        <w:rPr>
          <w:rFonts w:hint="eastAsia" w:ascii="黑体" w:hAnsi="黑体" w:cs="宋体"/>
          <w:b w:val="0"/>
          <w:i w:val="0"/>
          <w:iCs w:val="0"/>
          <w:color w:val="auto"/>
          <w:sz w:val="28"/>
          <w:szCs w:val="28"/>
        </w:rPr>
        <w:t>联系。</w:t>
      </w:r>
      <w:bookmarkEnd w:id="64"/>
      <w:bookmarkEnd w:id="65"/>
      <w:bookmarkEnd w:id="66"/>
      <w:bookmarkEnd w:id="67"/>
      <w:bookmarkEnd w:id="68"/>
      <w:bookmarkEnd w:id="69"/>
      <w:bookmarkEnd w:id="70"/>
      <w:bookmarkEnd w:id="71"/>
      <w:bookmarkEnd w:id="72"/>
    </w:p>
    <w:p>
      <w:pPr>
        <w:rPr>
          <w:rFonts w:ascii="仿宋" w:hAnsi="仿宋" w:eastAsia="仿宋" w:cs="宋体"/>
          <w:i w:val="0"/>
          <w:iCs w:val="0"/>
          <w:color w:val="auto"/>
          <w:sz w:val="28"/>
          <w:szCs w:val="28"/>
        </w:rPr>
      </w:pPr>
      <w:bookmarkStart w:id="73" w:name="_Toc35393806"/>
      <w:bookmarkStart w:id="74" w:name="_Toc28359096"/>
      <w:bookmarkStart w:id="75" w:name="_Toc35393637"/>
      <w:bookmarkStart w:id="76" w:name="_Toc28359019"/>
      <w:r>
        <w:rPr>
          <w:rFonts w:hint="eastAsia" w:ascii="仿宋" w:hAnsi="仿宋" w:eastAsia="仿宋" w:cs="宋体"/>
          <w:i w:val="0"/>
          <w:iCs w:val="0"/>
          <w:color w:val="auto"/>
          <w:sz w:val="28"/>
          <w:szCs w:val="28"/>
        </w:rPr>
        <w:t>1.采购人信息</w:t>
      </w:r>
      <w:bookmarkEnd w:id="73"/>
      <w:bookmarkEnd w:id="74"/>
      <w:bookmarkEnd w:id="75"/>
      <w:bookmarkEnd w:id="76"/>
    </w:p>
    <w:p>
      <w:pPr>
        <w:spacing w:line="360" w:lineRule="auto"/>
        <w:ind w:left="1129" w:leftChars="371" w:hanging="350" w:hangingChars="125"/>
        <w:jc w:val="left"/>
        <w:rPr>
          <w:rFonts w:ascii="仿宋" w:hAnsi="仿宋" w:eastAsia="仿宋"/>
          <w:i w:val="0"/>
          <w:iCs w:val="0"/>
          <w:color w:val="auto"/>
          <w:sz w:val="28"/>
          <w:szCs w:val="28"/>
        </w:rPr>
      </w:pPr>
      <w:r>
        <w:rPr>
          <w:rFonts w:hint="eastAsia" w:ascii="仿宋" w:hAnsi="仿宋" w:eastAsia="仿宋"/>
          <w:i w:val="0"/>
          <w:iCs w:val="0"/>
          <w:color w:val="auto"/>
          <w:sz w:val="28"/>
          <w:szCs w:val="28"/>
        </w:rPr>
        <w:t>名    称：</w:t>
      </w:r>
      <w:r>
        <w:rPr>
          <w:rFonts w:hint="eastAsia" w:ascii="仿宋" w:hAnsi="仿宋" w:eastAsia="仿宋"/>
          <w:i w:val="0"/>
          <w:iCs w:val="0"/>
          <w:color w:val="auto"/>
          <w:sz w:val="28"/>
          <w:szCs w:val="28"/>
          <w:u w:val="single"/>
        </w:rPr>
        <w:t>皖北卫生职业学院</w:t>
      </w:r>
    </w:p>
    <w:p>
      <w:pPr>
        <w:spacing w:line="360" w:lineRule="auto"/>
        <w:ind w:left="1129" w:leftChars="371" w:hanging="350" w:hangingChars="125"/>
        <w:jc w:val="left"/>
        <w:rPr>
          <w:rFonts w:ascii="仿宋" w:hAnsi="仿宋" w:eastAsia="仿宋"/>
          <w:i w:val="0"/>
          <w:iCs w:val="0"/>
          <w:color w:val="auto"/>
          <w:sz w:val="28"/>
          <w:szCs w:val="28"/>
        </w:rPr>
      </w:pPr>
      <w:r>
        <w:rPr>
          <w:rFonts w:hint="eastAsia" w:ascii="仿宋" w:hAnsi="仿宋" w:eastAsia="仿宋"/>
          <w:i w:val="0"/>
          <w:iCs w:val="0"/>
          <w:color w:val="auto"/>
          <w:sz w:val="28"/>
          <w:szCs w:val="28"/>
        </w:rPr>
        <w:t>地    址：</w:t>
      </w:r>
      <w:r>
        <w:rPr>
          <w:rFonts w:hint="eastAsia" w:ascii="仿宋" w:hAnsi="仿宋" w:eastAsia="仿宋"/>
          <w:i w:val="0"/>
          <w:iCs w:val="0"/>
          <w:color w:val="auto"/>
          <w:sz w:val="28"/>
          <w:szCs w:val="28"/>
          <w:u w:val="single"/>
        </w:rPr>
        <w:t>安徽省宿州市东二铺学府大道1606号</w:t>
      </w:r>
    </w:p>
    <w:p>
      <w:pPr>
        <w:spacing w:line="360" w:lineRule="auto"/>
        <w:ind w:left="1129" w:leftChars="371" w:hanging="350" w:hangingChars="125"/>
        <w:jc w:val="left"/>
        <w:rPr>
          <w:rFonts w:ascii="仿宋" w:hAnsi="仿宋" w:eastAsia="仿宋"/>
          <w:i w:val="0"/>
          <w:iCs w:val="0"/>
          <w:color w:val="auto"/>
          <w:sz w:val="28"/>
          <w:szCs w:val="28"/>
        </w:rPr>
      </w:pPr>
      <w:r>
        <w:rPr>
          <w:rFonts w:hint="eastAsia" w:ascii="仿宋" w:hAnsi="仿宋" w:eastAsia="仿宋"/>
          <w:i w:val="0"/>
          <w:iCs w:val="0"/>
          <w:color w:val="auto"/>
          <w:sz w:val="28"/>
          <w:szCs w:val="28"/>
        </w:rPr>
        <w:t>联系方式：</w:t>
      </w:r>
      <w:r>
        <w:rPr>
          <w:rFonts w:hint="eastAsia" w:ascii="仿宋" w:hAnsi="仿宋" w:eastAsia="仿宋"/>
          <w:i w:val="0"/>
          <w:iCs w:val="0"/>
          <w:color w:val="auto"/>
          <w:sz w:val="28"/>
          <w:szCs w:val="28"/>
          <w:u w:val="single"/>
        </w:rPr>
        <w:t xml:space="preserve">杨老师13615572002 </w:t>
      </w:r>
    </w:p>
    <w:p>
      <w:pPr>
        <w:rPr>
          <w:rFonts w:ascii="仿宋" w:hAnsi="仿宋" w:eastAsia="仿宋" w:cs="宋体"/>
          <w:i w:val="0"/>
          <w:iCs w:val="0"/>
          <w:color w:val="auto"/>
          <w:sz w:val="28"/>
          <w:szCs w:val="28"/>
        </w:rPr>
      </w:pPr>
      <w:bookmarkStart w:id="77" w:name="_Toc35393638"/>
      <w:bookmarkStart w:id="78" w:name="_Toc28359097"/>
      <w:bookmarkStart w:id="79" w:name="_Toc35393807"/>
      <w:bookmarkStart w:id="80" w:name="_Toc28359020"/>
      <w:r>
        <w:rPr>
          <w:rFonts w:hint="eastAsia" w:ascii="仿宋" w:hAnsi="仿宋" w:eastAsia="仿宋" w:cs="宋体"/>
          <w:i w:val="0"/>
          <w:iCs w:val="0"/>
          <w:color w:val="auto"/>
          <w:sz w:val="28"/>
          <w:szCs w:val="28"/>
        </w:rPr>
        <w:t>2.采购代理机构信息（如有）</w:t>
      </w:r>
      <w:bookmarkEnd w:id="77"/>
      <w:bookmarkEnd w:id="78"/>
      <w:bookmarkEnd w:id="79"/>
      <w:bookmarkEnd w:id="80"/>
    </w:p>
    <w:p>
      <w:pPr>
        <w:spacing w:line="360" w:lineRule="auto"/>
        <w:ind w:firstLine="840" w:firstLineChars="300"/>
        <w:rPr>
          <w:rFonts w:ascii="仿宋" w:hAnsi="仿宋" w:eastAsia="仿宋"/>
          <w:i w:val="0"/>
          <w:iCs w:val="0"/>
          <w:color w:val="auto"/>
          <w:sz w:val="28"/>
          <w:szCs w:val="28"/>
        </w:rPr>
      </w:pPr>
      <w:r>
        <w:rPr>
          <w:rFonts w:hint="eastAsia" w:ascii="仿宋" w:hAnsi="仿宋" w:eastAsia="仿宋"/>
          <w:i w:val="0"/>
          <w:iCs w:val="0"/>
          <w:color w:val="auto"/>
          <w:sz w:val="28"/>
          <w:szCs w:val="28"/>
        </w:rPr>
        <w:t>名    称：</w:t>
      </w:r>
      <w:r>
        <w:rPr>
          <w:rFonts w:hint="eastAsia" w:ascii="仿宋" w:hAnsi="仿宋" w:eastAsia="仿宋"/>
          <w:i w:val="0"/>
          <w:iCs w:val="0"/>
          <w:color w:val="auto"/>
          <w:sz w:val="28"/>
          <w:szCs w:val="28"/>
          <w:u w:val="single"/>
        </w:rPr>
        <w:t>江苏宏润建设项目管理咨询有限公司</w:t>
      </w:r>
    </w:p>
    <w:p>
      <w:pPr>
        <w:spacing w:line="360" w:lineRule="auto"/>
        <w:ind w:firstLine="840" w:firstLineChars="300"/>
        <w:rPr>
          <w:rFonts w:ascii="仿宋" w:hAnsi="仿宋" w:eastAsia="仿宋"/>
          <w:i w:val="0"/>
          <w:iCs w:val="0"/>
          <w:color w:val="auto"/>
          <w:sz w:val="28"/>
          <w:szCs w:val="28"/>
        </w:rPr>
      </w:pPr>
      <w:r>
        <w:rPr>
          <w:rFonts w:hint="eastAsia" w:ascii="仿宋" w:hAnsi="仿宋" w:eastAsia="仿宋"/>
          <w:i w:val="0"/>
          <w:iCs w:val="0"/>
          <w:color w:val="auto"/>
          <w:sz w:val="28"/>
          <w:szCs w:val="28"/>
        </w:rPr>
        <w:t>地　　址：</w:t>
      </w:r>
      <w:r>
        <w:rPr>
          <w:rFonts w:hint="eastAsia" w:ascii="仿宋" w:hAnsi="仿宋" w:eastAsia="仿宋"/>
          <w:i w:val="0"/>
          <w:iCs w:val="0"/>
          <w:color w:val="auto"/>
          <w:sz w:val="28"/>
          <w:szCs w:val="28"/>
          <w:u w:val="single"/>
        </w:rPr>
        <w:t>宿州市埇桥区和园小区17栋3303室</w:t>
      </w:r>
    </w:p>
    <w:p>
      <w:pPr>
        <w:spacing w:line="360" w:lineRule="auto"/>
        <w:ind w:firstLine="840" w:firstLineChars="300"/>
        <w:rPr>
          <w:rFonts w:hint="eastAsia" w:ascii="仿宋" w:hAnsi="仿宋" w:eastAsia="仿宋"/>
          <w:i w:val="0"/>
          <w:iCs w:val="0"/>
          <w:color w:val="auto"/>
          <w:sz w:val="28"/>
          <w:szCs w:val="28"/>
          <w:u w:val="single"/>
        </w:rPr>
      </w:pPr>
      <w:r>
        <w:rPr>
          <w:rFonts w:hint="eastAsia" w:ascii="仿宋" w:hAnsi="仿宋" w:eastAsia="仿宋"/>
          <w:i w:val="0"/>
          <w:iCs w:val="0"/>
          <w:color w:val="auto"/>
          <w:sz w:val="28"/>
          <w:szCs w:val="28"/>
        </w:rPr>
        <w:t>联系方式：</w:t>
      </w:r>
      <w:r>
        <w:rPr>
          <w:rFonts w:hint="eastAsia" w:ascii="仿宋" w:hAnsi="仿宋" w:eastAsia="仿宋"/>
          <w:i w:val="0"/>
          <w:iCs w:val="0"/>
          <w:color w:val="auto"/>
          <w:sz w:val="28"/>
          <w:szCs w:val="28"/>
          <w:u w:val="single"/>
          <w:lang w:val="en-US" w:eastAsia="zh-CN"/>
        </w:rPr>
        <w:t>胥工</w:t>
      </w:r>
      <w:r>
        <w:rPr>
          <w:rFonts w:hint="eastAsia" w:ascii="仿宋" w:hAnsi="仿宋" w:eastAsia="仿宋"/>
          <w:i w:val="0"/>
          <w:iCs w:val="0"/>
          <w:color w:val="auto"/>
          <w:sz w:val="28"/>
          <w:szCs w:val="28"/>
          <w:u w:val="single"/>
        </w:rPr>
        <w:t>13255118652</w:t>
      </w:r>
      <w:bookmarkStart w:id="81" w:name="_Toc488157395"/>
      <w:bookmarkStart w:id="82" w:name="_Toc272218544"/>
      <w:bookmarkStart w:id="83" w:name="_Toc482821788"/>
    </w:p>
    <w:p>
      <w:pPr>
        <w:pStyle w:val="2"/>
        <w:rPr>
          <w:rFonts w:hint="eastAsia" w:ascii="仿宋" w:hAnsi="仿宋" w:eastAsia="仿宋"/>
          <w:i w:val="0"/>
          <w:iCs w:val="0"/>
          <w:color w:val="auto"/>
          <w:sz w:val="28"/>
          <w:szCs w:val="28"/>
          <w:u w:val="single"/>
        </w:rPr>
      </w:pPr>
    </w:p>
    <w:p>
      <w:pPr>
        <w:spacing w:line="540" w:lineRule="exact"/>
        <w:ind w:firstLine="2520" w:firstLineChars="1200"/>
        <w:outlineLvl w:val="1"/>
        <w:rPr>
          <w:rFonts w:hint="eastAsia"/>
          <w:b/>
          <w:bCs/>
          <w:i w:val="0"/>
          <w:iCs w:val="0"/>
          <w:color w:val="auto"/>
        </w:rPr>
      </w:pPr>
      <w:r>
        <w:rPr>
          <w:rFonts w:hint="eastAsia"/>
          <w:i w:val="0"/>
          <w:iCs w:val="0"/>
          <w:color w:val="auto"/>
        </w:rPr>
        <w:t xml:space="preserve"> </w:t>
      </w:r>
      <w:bookmarkStart w:id="84" w:name="_Toc8521"/>
      <w:bookmarkStart w:id="85" w:name="_Toc18290"/>
      <w:bookmarkStart w:id="86" w:name="_Toc13763"/>
      <w:bookmarkStart w:id="87" w:name="_Toc23745"/>
      <w:bookmarkStart w:id="88" w:name="_Toc4094"/>
      <w:bookmarkStart w:id="89" w:name="_Toc28352"/>
      <w:r>
        <w:rPr>
          <w:rFonts w:hint="eastAsia"/>
          <w:b/>
          <w:bCs/>
          <w:i w:val="0"/>
          <w:iCs w:val="0"/>
          <w:color w:val="auto"/>
          <w:sz w:val="32"/>
          <w:szCs w:val="32"/>
        </w:rPr>
        <w:t>第二章 供应商须知前附表</w:t>
      </w:r>
      <w:bookmarkEnd w:id="84"/>
      <w:bookmarkEnd w:id="85"/>
      <w:bookmarkEnd w:id="86"/>
      <w:bookmarkEnd w:id="87"/>
      <w:bookmarkEnd w:id="88"/>
      <w:bookmarkEnd w:id="89"/>
    </w:p>
    <w:p>
      <w:pPr>
        <w:spacing w:line="540" w:lineRule="exact"/>
        <w:ind w:firstLine="420" w:firstLineChars="200"/>
        <w:rPr>
          <w:rFonts w:hint="eastAsia"/>
          <w:i w:val="0"/>
          <w:iCs w:val="0"/>
          <w:color w:val="auto"/>
        </w:rPr>
      </w:pPr>
    </w:p>
    <w:bookmarkEnd w:id="81"/>
    <w:bookmarkEnd w:id="82"/>
    <w:bookmarkEnd w:id="83"/>
    <w:tbl>
      <w:tblPr>
        <w:tblStyle w:val="20"/>
        <w:tblW w:w="0" w:type="auto"/>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751"/>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709" w:type="dxa"/>
            <w:vAlign w:val="center"/>
          </w:tcPr>
          <w:p>
            <w:pPr>
              <w:spacing w:line="360" w:lineRule="auto"/>
              <w:jc w:val="center"/>
              <w:rPr>
                <w:rFonts w:ascii="宋体" w:hAnsi="宋体" w:cs="Arial"/>
                <w:bCs/>
                <w:i w:val="0"/>
                <w:iCs w:val="0"/>
                <w:color w:val="auto"/>
                <w:szCs w:val="21"/>
              </w:rPr>
            </w:pPr>
            <w:r>
              <w:rPr>
                <w:rFonts w:ascii="宋体" w:hAnsi="宋体" w:cs="Arial"/>
                <w:bCs/>
                <w:i w:val="0"/>
                <w:iCs w:val="0"/>
                <w:color w:val="auto"/>
                <w:szCs w:val="21"/>
              </w:rPr>
              <w:t>序号</w:t>
            </w:r>
          </w:p>
        </w:tc>
        <w:tc>
          <w:tcPr>
            <w:tcW w:w="7751" w:type="dxa"/>
            <w:vAlign w:val="center"/>
          </w:tcPr>
          <w:p>
            <w:pPr>
              <w:spacing w:line="360" w:lineRule="auto"/>
              <w:jc w:val="center"/>
              <w:rPr>
                <w:rFonts w:ascii="宋体" w:hAnsi="宋体" w:cs="Arial"/>
                <w:bCs/>
                <w:i w:val="0"/>
                <w:iCs w:val="0"/>
                <w:color w:val="auto"/>
                <w:szCs w:val="21"/>
              </w:rPr>
            </w:pPr>
            <w:r>
              <w:rPr>
                <w:rFonts w:ascii="宋体" w:hAnsi="宋体" w:cs="Arial"/>
                <w:bCs/>
                <w:i w:val="0"/>
                <w:iCs w:val="0"/>
                <w:color w:val="auto"/>
                <w:szCs w:val="21"/>
              </w:rPr>
              <w:t>内  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709" w:type="dxa"/>
            <w:vAlign w:val="center"/>
          </w:tcPr>
          <w:p>
            <w:pPr>
              <w:spacing w:line="360" w:lineRule="auto"/>
              <w:jc w:val="center"/>
              <w:rPr>
                <w:rFonts w:ascii="宋体" w:hAnsi="宋体" w:cs="Arial"/>
                <w:i w:val="0"/>
                <w:iCs w:val="0"/>
                <w:color w:val="auto"/>
                <w:szCs w:val="21"/>
              </w:rPr>
            </w:pPr>
            <w:r>
              <w:rPr>
                <w:rFonts w:ascii="宋体" w:hAnsi="宋体" w:cs="Arial"/>
                <w:i w:val="0"/>
                <w:iCs w:val="0"/>
                <w:color w:val="auto"/>
                <w:szCs w:val="21"/>
              </w:rPr>
              <w:t>1</w:t>
            </w:r>
          </w:p>
        </w:tc>
        <w:tc>
          <w:tcPr>
            <w:tcW w:w="7751" w:type="dxa"/>
            <w:vAlign w:val="center"/>
          </w:tcPr>
          <w:p>
            <w:pPr>
              <w:spacing w:line="400" w:lineRule="exact"/>
              <w:ind w:left="-3" w:firstLine="3"/>
              <w:rPr>
                <w:rFonts w:hint="eastAsia" w:ascii="宋体" w:hAnsi="宋体" w:cs="Arial"/>
                <w:b/>
                <w:i w:val="0"/>
                <w:iCs w:val="0"/>
                <w:color w:val="auto"/>
                <w:szCs w:val="21"/>
              </w:rPr>
            </w:pPr>
            <w:r>
              <w:rPr>
                <w:rFonts w:ascii="宋体" w:hAnsi="宋体" w:cs="Arial"/>
                <w:i w:val="0"/>
                <w:iCs w:val="0"/>
                <w:color w:val="auto"/>
                <w:szCs w:val="21"/>
              </w:rPr>
              <w:t>项目名称：</w:t>
            </w:r>
            <w:r>
              <w:rPr>
                <w:rFonts w:hint="eastAsia" w:ascii="宋体" w:hAnsi="宋体" w:cs="Arial"/>
                <w:i w:val="0"/>
                <w:iCs w:val="0"/>
                <w:color w:val="auto"/>
                <w:szCs w:val="21"/>
              </w:rPr>
              <w:t>详见竞争性谈判公告</w:t>
            </w:r>
          </w:p>
          <w:p>
            <w:pPr>
              <w:spacing w:line="400" w:lineRule="exact"/>
              <w:rPr>
                <w:rFonts w:hint="eastAsia" w:ascii="宋体" w:hAnsi="宋体" w:cs="Arial"/>
                <w:i w:val="0"/>
                <w:iCs w:val="0"/>
                <w:color w:val="auto"/>
                <w:szCs w:val="21"/>
              </w:rPr>
            </w:pPr>
            <w:r>
              <w:rPr>
                <w:rFonts w:hint="eastAsia" w:ascii="宋体" w:hAnsi="宋体" w:cs="Arial"/>
                <w:i w:val="0"/>
                <w:iCs w:val="0"/>
                <w:color w:val="auto"/>
                <w:szCs w:val="21"/>
              </w:rPr>
              <w:t>项目编号</w:t>
            </w:r>
            <w:r>
              <w:rPr>
                <w:rFonts w:ascii="宋体" w:hAnsi="宋体" w:cs="Arial"/>
                <w:i w:val="0"/>
                <w:iCs w:val="0"/>
                <w:color w:val="auto"/>
                <w:szCs w:val="21"/>
              </w:rPr>
              <w:t>：</w:t>
            </w:r>
            <w:r>
              <w:rPr>
                <w:rFonts w:hint="eastAsia" w:ascii="宋体" w:hAnsi="宋体" w:cs="Arial"/>
                <w:i w:val="0"/>
                <w:iCs w:val="0"/>
                <w:color w:val="auto"/>
                <w:szCs w:val="21"/>
              </w:rPr>
              <w:t>详见竞争性谈判公告</w:t>
            </w:r>
          </w:p>
          <w:p>
            <w:pPr>
              <w:spacing w:line="400" w:lineRule="exact"/>
              <w:rPr>
                <w:rFonts w:hint="eastAsia" w:ascii="宋体" w:hAnsi="宋体" w:cs="Arial"/>
                <w:i w:val="0"/>
                <w:iCs w:val="0"/>
                <w:color w:val="auto"/>
                <w:szCs w:val="21"/>
              </w:rPr>
            </w:pPr>
            <w:r>
              <w:rPr>
                <w:rFonts w:hint="eastAsia" w:ascii="宋体" w:hAnsi="宋体" w:cs="Arial"/>
                <w:i w:val="0"/>
                <w:iCs w:val="0"/>
                <w:color w:val="auto"/>
                <w:szCs w:val="21"/>
              </w:rPr>
              <w:t>采购内容及预算：详见竞争性谈判公告</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709" w:type="dxa"/>
            <w:vAlign w:val="center"/>
          </w:tcPr>
          <w:p>
            <w:pPr>
              <w:spacing w:line="360" w:lineRule="auto"/>
              <w:ind w:right="102"/>
              <w:jc w:val="center"/>
              <w:rPr>
                <w:rFonts w:ascii="宋体" w:hAnsi="宋体" w:cs="Arial"/>
                <w:i w:val="0"/>
                <w:iCs w:val="0"/>
                <w:color w:val="auto"/>
                <w:szCs w:val="21"/>
              </w:rPr>
            </w:pPr>
            <w:r>
              <w:rPr>
                <w:rFonts w:ascii="宋体" w:hAnsi="宋体" w:cs="Arial"/>
                <w:i w:val="0"/>
                <w:iCs w:val="0"/>
                <w:color w:val="auto"/>
                <w:szCs w:val="21"/>
              </w:rPr>
              <w:t>2</w:t>
            </w:r>
          </w:p>
        </w:tc>
        <w:tc>
          <w:tcPr>
            <w:tcW w:w="7751" w:type="dxa"/>
            <w:vAlign w:val="center"/>
          </w:tcPr>
          <w:p>
            <w:pPr>
              <w:spacing w:line="400" w:lineRule="exact"/>
              <w:ind w:left="-6" w:firstLine="6"/>
              <w:rPr>
                <w:rFonts w:hint="eastAsia" w:ascii="宋体" w:hAnsi="宋体" w:cs="Arial"/>
                <w:i w:val="0"/>
                <w:iCs w:val="0"/>
                <w:color w:val="auto"/>
                <w:szCs w:val="21"/>
              </w:rPr>
            </w:pPr>
            <w:r>
              <w:rPr>
                <w:rFonts w:hint="eastAsia" w:ascii="宋体" w:hAnsi="宋体" w:cs="Arial"/>
                <w:i w:val="0"/>
                <w:iCs w:val="0"/>
                <w:color w:val="auto"/>
                <w:szCs w:val="21"/>
              </w:rPr>
              <w:t>项目单位</w:t>
            </w:r>
            <w:r>
              <w:rPr>
                <w:rFonts w:ascii="宋体" w:hAnsi="宋体" w:cs="Arial"/>
                <w:i w:val="0"/>
                <w:iCs w:val="0"/>
                <w:color w:val="auto"/>
                <w:szCs w:val="21"/>
              </w:rPr>
              <w:t>：</w:t>
            </w:r>
            <w:r>
              <w:rPr>
                <w:rFonts w:hint="eastAsia" w:ascii="宋体" w:hAnsi="宋体" w:cs="Arial"/>
                <w:i w:val="0"/>
                <w:iCs w:val="0"/>
                <w:color w:val="auto"/>
                <w:szCs w:val="21"/>
              </w:rPr>
              <w:t>详见竞争性谈判公告</w:t>
            </w:r>
          </w:p>
          <w:p>
            <w:pPr>
              <w:spacing w:line="400" w:lineRule="exact"/>
              <w:ind w:left="-6" w:firstLine="6"/>
              <w:rPr>
                <w:rFonts w:hint="eastAsia" w:ascii="宋体" w:hAnsi="宋体" w:cs="Arial"/>
                <w:i w:val="0"/>
                <w:iCs w:val="0"/>
                <w:color w:val="auto"/>
                <w:szCs w:val="21"/>
                <w:u w:val="single"/>
              </w:rPr>
            </w:pPr>
            <w:r>
              <w:rPr>
                <w:rFonts w:hint="eastAsia" w:ascii="宋体" w:hAnsi="宋体" w:cs="Arial"/>
                <w:i w:val="0"/>
                <w:iCs w:val="0"/>
                <w:color w:val="auto"/>
                <w:szCs w:val="21"/>
              </w:rPr>
              <w:t>地址：详见竞争性谈判公告</w:t>
            </w:r>
          </w:p>
          <w:p>
            <w:pPr>
              <w:spacing w:line="400" w:lineRule="exact"/>
              <w:ind w:left="-6" w:firstLine="6"/>
              <w:rPr>
                <w:rFonts w:hint="eastAsia" w:ascii="宋体" w:hAnsi="宋体" w:cs="Arial"/>
                <w:i w:val="0"/>
                <w:iCs w:val="0"/>
                <w:color w:val="auto"/>
                <w:szCs w:val="21"/>
              </w:rPr>
            </w:pPr>
            <w:r>
              <w:rPr>
                <w:rFonts w:hint="eastAsia" w:ascii="宋体" w:hAnsi="宋体" w:cs="Arial"/>
                <w:i w:val="0"/>
                <w:iCs w:val="0"/>
                <w:color w:val="auto"/>
                <w:szCs w:val="21"/>
              </w:rPr>
              <w:t>联系人及联系方式：详见竞争性谈判公告</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9" w:type="dxa"/>
            <w:vAlign w:val="center"/>
          </w:tcPr>
          <w:p>
            <w:pPr>
              <w:spacing w:line="360" w:lineRule="auto"/>
              <w:ind w:right="102"/>
              <w:jc w:val="center"/>
              <w:rPr>
                <w:rFonts w:hint="eastAsia" w:ascii="宋体" w:hAnsi="宋体" w:cs="Arial"/>
                <w:i w:val="0"/>
                <w:iCs w:val="0"/>
                <w:color w:val="auto"/>
                <w:szCs w:val="21"/>
              </w:rPr>
            </w:pPr>
            <w:r>
              <w:rPr>
                <w:rFonts w:hint="eastAsia" w:ascii="宋体" w:hAnsi="宋体" w:cs="Arial"/>
                <w:i w:val="0"/>
                <w:iCs w:val="0"/>
                <w:color w:val="auto"/>
                <w:szCs w:val="21"/>
              </w:rPr>
              <w:t>3</w:t>
            </w:r>
          </w:p>
        </w:tc>
        <w:tc>
          <w:tcPr>
            <w:tcW w:w="7751" w:type="dxa"/>
            <w:vAlign w:val="center"/>
          </w:tcPr>
          <w:p>
            <w:pPr>
              <w:spacing w:line="400" w:lineRule="exact"/>
              <w:ind w:left="-3" w:firstLine="3"/>
              <w:rPr>
                <w:rFonts w:hint="eastAsia" w:ascii="宋体" w:hAnsi="宋体" w:cs="Arial"/>
                <w:i w:val="0"/>
                <w:iCs w:val="0"/>
                <w:color w:val="auto"/>
                <w:szCs w:val="21"/>
              </w:rPr>
            </w:pPr>
            <w:r>
              <w:rPr>
                <w:rFonts w:hint="eastAsia" w:ascii="宋体" w:hAnsi="宋体" w:cs="Arial"/>
                <w:i w:val="0"/>
                <w:iCs w:val="0"/>
                <w:color w:val="auto"/>
                <w:szCs w:val="21"/>
              </w:rPr>
              <w:t>代理</w:t>
            </w:r>
            <w:r>
              <w:rPr>
                <w:rFonts w:ascii="宋体" w:hAnsi="宋体" w:cs="Arial"/>
                <w:i w:val="0"/>
                <w:iCs w:val="0"/>
                <w:color w:val="auto"/>
                <w:szCs w:val="21"/>
              </w:rPr>
              <w:t>机构：</w:t>
            </w:r>
            <w:r>
              <w:rPr>
                <w:rFonts w:hint="eastAsia" w:ascii="宋体" w:hAnsi="宋体" w:cs="Arial"/>
                <w:i w:val="0"/>
                <w:iCs w:val="0"/>
                <w:color w:val="auto"/>
                <w:szCs w:val="21"/>
              </w:rPr>
              <w:t>详见竞争性谈判公告</w:t>
            </w:r>
          </w:p>
          <w:p>
            <w:pPr>
              <w:spacing w:line="400" w:lineRule="exact"/>
              <w:ind w:left="1887" w:hanging="1887"/>
              <w:rPr>
                <w:rFonts w:hint="eastAsia" w:ascii="宋体" w:hAnsi="宋体" w:cs="Arial"/>
                <w:i w:val="0"/>
                <w:iCs w:val="0"/>
                <w:color w:val="auto"/>
                <w:szCs w:val="21"/>
              </w:rPr>
            </w:pPr>
            <w:r>
              <w:rPr>
                <w:rFonts w:hint="eastAsia" w:ascii="宋体" w:hAnsi="宋体" w:cs="Arial"/>
                <w:i w:val="0"/>
                <w:iCs w:val="0"/>
                <w:color w:val="auto"/>
                <w:szCs w:val="21"/>
              </w:rPr>
              <w:t>代理</w:t>
            </w:r>
            <w:r>
              <w:rPr>
                <w:rFonts w:ascii="宋体" w:hAnsi="宋体" w:cs="Arial"/>
                <w:i w:val="0"/>
                <w:iCs w:val="0"/>
                <w:color w:val="auto"/>
                <w:szCs w:val="21"/>
              </w:rPr>
              <w:t>机构地址：</w:t>
            </w:r>
            <w:r>
              <w:rPr>
                <w:rFonts w:hint="eastAsia" w:ascii="宋体" w:hAnsi="宋体" w:cs="Arial"/>
                <w:i w:val="0"/>
                <w:iCs w:val="0"/>
                <w:color w:val="auto"/>
                <w:szCs w:val="21"/>
              </w:rPr>
              <w:t>详见竞争性谈判公告</w:t>
            </w:r>
          </w:p>
          <w:p>
            <w:pPr>
              <w:spacing w:line="400" w:lineRule="exact"/>
              <w:ind w:left="1887" w:hanging="1887"/>
              <w:rPr>
                <w:rFonts w:hint="eastAsia" w:ascii="宋体" w:hAnsi="宋体" w:cs="Arial"/>
                <w:i w:val="0"/>
                <w:iCs w:val="0"/>
                <w:color w:val="auto"/>
                <w:szCs w:val="21"/>
                <w:u w:val="single"/>
              </w:rPr>
            </w:pPr>
            <w:r>
              <w:rPr>
                <w:rFonts w:hint="eastAsia" w:ascii="宋体" w:hAnsi="宋体" w:cs="Arial"/>
                <w:i w:val="0"/>
                <w:iCs w:val="0"/>
                <w:color w:val="auto"/>
                <w:szCs w:val="21"/>
              </w:rPr>
              <w:t xml:space="preserve">联系人及联系方式：详见竞争性谈判公告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ind w:right="102"/>
              <w:jc w:val="center"/>
              <w:rPr>
                <w:rFonts w:hint="eastAsia" w:ascii="宋体" w:hAnsi="宋体" w:cs="Arial"/>
                <w:i w:val="0"/>
                <w:iCs w:val="0"/>
                <w:color w:val="auto"/>
                <w:szCs w:val="21"/>
              </w:rPr>
            </w:pPr>
            <w:r>
              <w:rPr>
                <w:rFonts w:hint="eastAsia" w:ascii="宋体" w:hAnsi="宋体" w:cs="Arial"/>
                <w:i w:val="0"/>
                <w:iCs w:val="0"/>
                <w:color w:val="auto"/>
                <w:szCs w:val="21"/>
              </w:rPr>
              <w:t>4</w:t>
            </w:r>
          </w:p>
        </w:tc>
        <w:tc>
          <w:tcPr>
            <w:tcW w:w="7751" w:type="dxa"/>
            <w:vAlign w:val="center"/>
          </w:tcPr>
          <w:p>
            <w:pPr>
              <w:spacing w:line="400" w:lineRule="exact"/>
              <w:ind w:left="-3" w:firstLine="3"/>
              <w:rPr>
                <w:rFonts w:hint="eastAsia" w:ascii="宋体" w:hAnsi="宋体" w:cs="Arial"/>
                <w:i w:val="0"/>
                <w:iCs w:val="0"/>
                <w:color w:val="auto"/>
                <w:szCs w:val="21"/>
              </w:rPr>
            </w:pPr>
            <w:r>
              <w:rPr>
                <w:rFonts w:hint="eastAsia" w:ascii="宋体" w:hAnsi="宋体" w:cs="Arial"/>
                <w:i w:val="0"/>
                <w:iCs w:val="0"/>
                <w:color w:val="auto"/>
                <w:szCs w:val="21"/>
              </w:rPr>
              <w:t xml:space="preserve">本项目类别：□货物类  </w:t>
            </w:r>
            <w:r>
              <w:rPr>
                <w:rFonts w:hint="eastAsia" w:ascii="宋体" w:hAnsi="宋体" w:cs="Arial"/>
                <w:i w:val="0"/>
                <w:iCs w:val="0"/>
                <w:color w:val="auto"/>
                <w:szCs w:val="21"/>
                <w:lang w:eastAsia="zh-CN"/>
              </w:rPr>
              <w:t>☑</w:t>
            </w:r>
            <w:r>
              <w:rPr>
                <w:rFonts w:hint="eastAsia" w:ascii="宋体" w:hAnsi="宋体" w:cs="Arial"/>
                <w:i w:val="0"/>
                <w:iCs w:val="0"/>
                <w:color w:val="auto"/>
                <w:szCs w:val="21"/>
              </w:rPr>
              <w:t>服务类  □工程类</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709" w:type="dxa"/>
            <w:vAlign w:val="center"/>
          </w:tcPr>
          <w:p>
            <w:pPr>
              <w:spacing w:line="360" w:lineRule="auto"/>
              <w:jc w:val="center"/>
              <w:rPr>
                <w:rFonts w:ascii="宋体" w:hAnsi="宋体" w:cs="Arial"/>
                <w:i w:val="0"/>
                <w:iCs w:val="0"/>
                <w:color w:val="auto"/>
                <w:szCs w:val="21"/>
              </w:rPr>
            </w:pPr>
            <w:r>
              <w:rPr>
                <w:rFonts w:hint="eastAsia" w:ascii="宋体" w:hAnsi="宋体" w:cs="Arial"/>
                <w:i w:val="0"/>
                <w:iCs w:val="0"/>
                <w:color w:val="auto"/>
                <w:szCs w:val="21"/>
              </w:rPr>
              <w:t>5</w:t>
            </w:r>
          </w:p>
        </w:tc>
        <w:tc>
          <w:tcPr>
            <w:tcW w:w="7751" w:type="dxa"/>
            <w:vAlign w:val="center"/>
          </w:tcPr>
          <w:p>
            <w:pPr>
              <w:spacing w:line="360" w:lineRule="auto"/>
              <w:rPr>
                <w:rFonts w:ascii="宋体" w:hAnsi="宋体" w:cs="Arial"/>
                <w:i w:val="0"/>
                <w:iCs w:val="0"/>
                <w:color w:val="auto"/>
                <w:szCs w:val="21"/>
              </w:rPr>
            </w:pPr>
            <w:r>
              <w:rPr>
                <w:rFonts w:hint="eastAsia" w:ascii="宋体" w:hAnsi="宋体" w:cs="Arial"/>
                <w:i w:val="0"/>
                <w:iCs w:val="0"/>
                <w:color w:val="auto"/>
                <w:szCs w:val="21"/>
              </w:rPr>
              <w:t>谈判采购</w:t>
            </w:r>
            <w:r>
              <w:rPr>
                <w:rFonts w:ascii="宋体" w:hAnsi="宋体" w:cs="Arial"/>
                <w:i w:val="0"/>
                <w:iCs w:val="0"/>
                <w:color w:val="auto"/>
                <w:szCs w:val="21"/>
              </w:rPr>
              <w:t>有效期：</w:t>
            </w:r>
            <w:r>
              <w:rPr>
                <w:rFonts w:hint="eastAsia" w:ascii="宋体" w:hAnsi="宋体" w:cs="Arial"/>
                <w:i w:val="0"/>
                <w:iCs w:val="0"/>
                <w:color w:val="auto"/>
                <w:szCs w:val="21"/>
              </w:rPr>
              <w:t>谈判开始</w:t>
            </w:r>
            <w:r>
              <w:rPr>
                <w:rFonts w:ascii="宋体" w:hAnsi="宋体" w:cs="Arial"/>
                <w:i w:val="0"/>
                <w:iCs w:val="0"/>
                <w:color w:val="auto"/>
                <w:szCs w:val="21"/>
              </w:rPr>
              <w:t>后</w:t>
            </w:r>
            <w:r>
              <w:rPr>
                <w:rFonts w:hint="eastAsia" w:ascii="宋体" w:hAnsi="宋体" w:cs="Arial"/>
                <w:i w:val="0"/>
                <w:iCs w:val="0"/>
                <w:color w:val="auto"/>
                <w:szCs w:val="21"/>
              </w:rPr>
              <w:t>60</w:t>
            </w:r>
            <w:r>
              <w:rPr>
                <w:rFonts w:ascii="宋体" w:hAnsi="宋体" w:cs="Arial"/>
                <w:i w:val="0"/>
                <w:iCs w:val="0"/>
                <w:color w:val="auto"/>
                <w:szCs w:val="21"/>
              </w:rPr>
              <w:t>天</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709" w:type="dxa"/>
            <w:vAlign w:val="center"/>
          </w:tcPr>
          <w:p>
            <w:pPr>
              <w:spacing w:line="360" w:lineRule="auto"/>
              <w:jc w:val="center"/>
              <w:rPr>
                <w:rFonts w:hint="eastAsia" w:ascii="宋体" w:hAnsi="宋体" w:cs="Arial"/>
                <w:i w:val="0"/>
                <w:iCs w:val="0"/>
                <w:color w:val="auto"/>
                <w:szCs w:val="21"/>
              </w:rPr>
            </w:pPr>
            <w:r>
              <w:rPr>
                <w:rFonts w:hint="eastAsia" w:ascii="宋体" w:hAnsi="宋体" w:cs="Arial"/>
                <w:i w:val="0"/>
                <w:iCs w:val="0"/>
                <w:color w:val="auto"/>
                <w:szCs w:val="21"/>
              </w:rPr>
              <w:t>6</w:t>
            </w:r>
          </w:p>
        </w:tc>
        <w:tc>
          <w:tcPr>
            <w:tcW w:w="7751" w:type="dxa"/>
            <w:vAlign w:val="center"/>
          </w:tcPr>
          <w:p>
            <w:pPr>
              <w:spacing w:line="360" w:lineRule="auto"/>
              <w:rPr>
                <w:rFonts w:hint="eastAsia" w:ascii="宋体" w:hAnsi="宋体" w:cs="Arial"/>
                <w:i w:val="0"/>
                <w:iCs w:val="0"/>
                <w:color w:val="auto"/>
                <w:szCs w:val="21"/>
              </w:rPr>
            </w:pPr>
            <w:r>
              <w:rPr>
                <w:rFonts w:hint="eastAsia" w:ascii="宋体" w:hAnsi="宋体" w:cs="Arial"/>
                <w:i w:val="0"/>
                <w:iCs w:val="0"/>
                <w:color w:val="auto"/>
                <w:szCs w:val="21"/>
              </w:rPr>
              <w:t xml:space="preserve">成交人个数： </w:t>
            </w:r>
            <w:r>
              <w:rPr>
                <w:rFonts w:hint="eastAsia" w:ascii="宋体" w:hAnsi="宋体" w:cs="Arial"/>
                <w:i w:val="0"/>
                <w:iCs w:val="0"/>
                <w:color w:val="auto"/>
                <w:szCs w:val="21"/>
                <w:lang w:val="en-US" w:eastAsia="zh-CN"/>
              </w:rPr>
              <w:t>1个</w:t>
            </w:r>
            <w:r>
              <w:rPr>
                <w:rFonts w:hint="eastAsia" w:ascii="宋体" w:hAnsi="宋体" w:cs="Arial"/>
                <w:i w:val="0"/>
                <w:iCs w:val="0"/>
                <w:color w:val="auto"/>
                <w:szCs w:val="21"/>
              </w:rPr>
              <w:t xml:space="preserve"> </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09" w:type="dxa"/>
            <w:vAlign w:val="center"/>
          </w:tcPr>
          <w:p>
            <w:pPr>
              <w:spacing w:line="360" w:lineRule="auto"/>
              <w:jc w:val="center"/>
              <w:rPr>
                <w:rFonts w:hint="eastAsia" w:ascii="宋体" w:hAnsi="宋体" w:cs="Arial"/>
                <w:i w:val="0"/>
                <w:iCs w:val="0"/>
                <w:color w:val="auto"/>
                <w:szCs w:val="21"/>
              </w:rPr>
            </w:pPr>
            <w:r>
              <w:rPr>
                <w:rFonts w:hint="eastAsia" w:ascii="宋体" w:hAnsi="宋体" w:cs="Arial"/>
                <w:i w:val="0"/>
                <w:iCs w:val="0"/>
                <w:color w:val="auto"/>
                <w:szCs w:val="21"/>
              </w:rPr>
              <w:t>7</w:t>
            </w:r>
          </w:p>
        </w:tc>
        <w:tc>
          <w:tcPr>
            <w:tcW w:w="7751" w:type="dxa"/>
            <w:vAlign w:val="center"/>
          </w:tcPr>
          <w:p>
            <w:pPr>
              <w:spacing w:line="360" w:lineRule="auto"/>
              <w:rPr>
                <w:rFonts w:hint="eastAsia" w:ascii="宋体" w:hAnsi="宋体" w:cs="Arial"/>
                <w:i w:val="0"/>
                <w:iCs w:val="0"/>
                <w:color w:val="auto"/>
                <w:szCs w:val="21"/>
              </w:rPr>
            </w:pPr>
            <w:r>
              <w:rPr>
                <w:rFonts w:ascii="宋体" w:hAnsi="宋体" w:cs="Arial"/>
                <w:i w:val="0"/>
                <w:iCs w:val="0"/>
                <w:color w:val="auto"/>
                <w:szCs w:val="21"/>
              </w:rPr>
              <w:t>竞争性谈判文件的澄清</w:t>
            </w:r>
            <w:r>
              <w:rPr>
                <w:rFonts w:hint="eastAsia" w:ascii="宋体" w:hAnsi="宋体" w:cs="Arial"/>
                <w:i w:val="0"/>
                <w:iCs w:val="0"/>
                <w:color w:val="auto"/>
                <w:szCs w:val="21"/>
              </w:rPr>
              <w:t>和修改：详见第五章供应商须知第11条</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hint="eastAsia" w:ascii="宋体" w:hAnsi="宋体" w:cs="Arial"/>
                <w:i w:val="0"/>
                <w:iCs w:val="0"/>
                <w:color w:val="auto"/>
                <w:szCs w:val="21"/>
              </w:rPr>
            </w:pPr>
            <w:r>
              <w:rPr>
                <w:rFonts w:hint="eastAsia" w:ascii="宋体" w:hAnsi="宋体" w:cs="Arial"/>
                <w:i w:val="0"/>
                <w:iCs w:val="0"/>
                <w:color w:val="auto"/>
                <w:szCs w:val="21"/>
              </w:rPr>
              <w:t>8</w:t>
            </w:r>
          </w:p>
        </w:tc>
        <w:tc>
          <w:tcPr>
            <w:tcW w:w="7751" w:type="dxa"/>
            <w:vAlign w:val="center"/>
          </w:tcPr>
          <w:p>
            <w:pPr>
              <w:spacing w:line="360" w:lineRule="auto"/>
              <w:rPr>
                <w:rFonts w:ascii="宋体" w:hAnsi="宋体" w:cs="Arial"/>
                <w:i w:val="0"/>
                <w:iCs w:val="0"/>
                <w:color w:val="auto"/>
                <w:szCs w:val="21"/>
              </w:rPr>
            </w:pPr>
            <w:r>
              <w:rPr>
                <w:rFonts w:ascii="宋体" w:hAnsi="宋体" w:cs="Arial"/>
                <w:i w:val="0"/>
                <w:iCs w:val="0"/>
                <w:color w:val="auto"/>
                <w:szCs w:val="21"/>
              </w:rPr>
              <w:t>竞争性谈判文件的</w:t>
            </w:r>
            <w:r>
              <w:rPr>
                <w:rFonts w:hint="eastAsia" w:ascii="宋体" w:hAnsi="宋体"/>
                <w:bCs/>
                <w:i w:val="0"/>
                <w:iCs w:val="0"/>
                <w:color w:val="auto"/>
              </w:rPr>
              <w:t>质疑和答复：</w:t>
            </w:r>
            <w:r>
              <w:rPr>
                <w:rFonts w:hint="eastAsia" w:ascii="宋体" w:hAnsi="宋体" w:cs="Arial"/>
                <w:i w:val="0"/>
                <w:iCs w:val="0"/>
                <w:color w:val="auto"/>
                <w:szCs w:val="21"/>
              </w:rPr>
              <w:t>详见第五章供应商须知第12条</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709" w:type="dxa"/>
            <w:vAlign w:val="center"/>
          </w:tcPr>
          <w:p>
            <w:pPr>
              <w:spacing w:line="360" w:lineRule="auto"/>
              <w:jc w:val="center"/>
              <w:rPr>
                <w:rFonts w:ascii="宋体" w:hAnsi="宋体" w:cs="Arial"/>
                <w:i w:val="0"/>
                <w:iCs w:val="0"/>
                <w:color w:val="auto"/>
                <w:szCs w:val="21"/>
              </w:rPr>
            </w:pPr>
            <w:r>
              <w:rPr>
                <w:rFonts w:hint="eastAsia" w:ascii="宋体" w:hAnsi="宋体" w:cs="Arial"/>
                <w:i w:val="0"/>
                <w:iCs w:val="0"/>
                <w:color w:val="auto"/>
                <w:szCs w:val="21"/>
              </w:rPr>
              <w:t>9</w:t>
            </w:r>
          </w:p>
        </w:tc>
        <w:tc>
          <w:tcPr>
            <w:tcW w:w="7751" w:type="dxa"/>
            <w:vAlign w:val="center"/>
          </w:tcPr>
          <w:p>
            <w:pPr>
              <w:spacing w:line="360" w:lineRule="auto"/>
              <w:rPr>
                <w:rFonts w:hint="eastAsia" w:ascii="宋体" w:hAnsi="宋体" w:cs="Arial"/>
                <w:i w:val="0"/>
                <w:iCs w:val="0"/>
                <w:color w:val="auto"/>
                <w:szCs w:val="21"/>
              </w:rPr>
            </w:pPr>
            <w:r>
              <w:rPr>
                <w:rFonts w:hint="eastAsia" w:ascii="宋体" w:hAnsi="宋体" w:cs="Arial"/>
                <w:i w:val="0"/>
                <w:iCs w:val="0"/>
                <w:color w:val="auto"/>
                <w:szCs w:val="21"/>
              </w:rPr>
              <w:t>谈判开始时间与谈判响应文件提交截止时间一致。</w:t>
            </w:r>
          </w:p>
          <w:p>
            <w:pPr>
              <w:spacing w:line="360" w:lineRule="auto"/>
              <w:rPr>
                <w:rFonts w:hint="eastAsia" w:ascii="宋体" w:hAnsi="宋体" w:cs="Arial"/>
                <w:i w:val="0"/>
                <w:iCs w:val="0"/>
                <w:color w:val="auto"/>
                <w:szCs w:val="21"/>
              </w:rPr>
            </w:pPr>
            <w:r>
              <w:rPr>
                <w:rFonts w:hint="eastAsia" w:ascii="宋体" w:hAnsi="宋体" w:cs="Arial"/>
                <w:i w:val="0"/>
                <w:iCs w:val="0"/>
                <w:color w:val="auto"/>
                <w:szCs w:val="21"/>
              </w:rPr>
              <w:t>谈判</w:t>
            </w:r>
            <w:r>
              <w:rPr>
                <w:rFonts w:ascii="宋体" w:hAnsi="宋体" w:cs="Arial"/>
                <w:i w:val="0"/>
                <w:iCs w:val="0"/>
                <w:color w:val="auto"/>
                <w:szCs w:val="21"/>
              </w:rPr>
              <w:t>地点：</w:t>
            </w:r>
            <w:r>
              <w:rPr>
                <w:rFonts w:hint="eastAsia" w:ascii="宋体" w:hAnsi="宋体" w:cs="Arial"/>
                <w:i w:val="0"/>
                <w:iCs w:val="0"/>
                <w:color w:val="auto"/>
                <w:szCs w:val="21"/>
                <w:lang w:eastAsia="zh-CN"/>
              </w:rPr>
              <w:t>皖北卫生职业学院图书馆北三楼录播室</w:t>
            </w:r>
            <w:r>
              <w:rPr>
                <w:rFonts w:hint="eastAsia" w:ascii="宋体" w:hAnsi="宋体" w:cs="Arial"/>
                <w:i w:val="0"/>
                <w:iCs w:val="0"/>
                <w:color w:val="auto"/>
                <w:szCs w:val="21"/>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hint="eastAsia" w:ascii="宋体" w:hAnsi="宋体" w:cs="Arial"/>
                <w:i w:val="0"/>
                <w:iCs w:val="0"/>
                <w:color w:val="auto"/>
                <w:szCs w:val="21"/>
              </w:rPr>
            </w:pPr>
            <w:r>
              <w:rPr>
                <w:rFonts w:hint="eastAsia" w:ascii="宋体" w:hAnsi="宋体" w:cs="Arial"/>
                <w:i w:val="0"/>
                <w:iCs w:val="0"/>
                <w:color w:val="auto"/>
                <w:szCs w:val="21"/>
              </w:rPr>
              <w:t>10</w:t>
            </w:r>
          </w:p>
        </w:tc>
        <w:tc>
          <w:tcPr>
            <w:tcW w:w="7751" w:type="dxa"/>
            <w:vAlign w:val="center"/>
          </w:tcPr>
          <w:p>
            <w:pPr>
              <w:spacing w:line="360" w:lineRule="auto"/>
              <w:rPr>
                <w:rFonts w:hint="eastAsia" w:ascii="宋体" w:hAnsi="宋体" w:cs="Arial"/>
                <w:i w:val="0"/>
                <w:iCs w:val="0"/>
                <w:color w:val="auto"/>
                <w:szCs w:val="21"/>
              </w:rPr>
            </w:pPr>
            <w:r>
              <w:rPr>
                <w:rFonts w:hint="eastAsia" w:ascii="宋体" w:hAnsi="宋体" w:cs="Arial"/>
                <w:i w:val="0"/>
                <w:iCs w:val="0"/>
                <w:color w:val="auto"/>
                <w:szCs w:val="21"/>
              </w:rPr>
              <w:t>评审方法：详见第五章供应商须知第22、23条和本文件第四章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709" w:type="dxa"/>
            <w:vAlign w:val="center"/>
          </w:tcPr>
          <w:p>
            <w:pPr>
              <w:spacing w:line="360" w:lineRule="auto"/>
              <w:jc w:val="center"/>
              <w:rPr>
                <w:rFonts w:hint="eastAsia" w:ascii="宋体" w:hAnsi="宋体" w:cs="Arial"/>
                <w:i w:val="0"/>
                <w:iCs w:val="0"/>
                <w:color w:val="auto"/>
                <w:szCs w:val="21"/>
              </w:rPr>
            </w:pPr>
            <w:r>
              <w:rPr>
                <w:rFonts w:hint="eastAsia" w:ascii="宋体" w:hAnsi="宋体" w:cs="Arial"/>
                <w:i w:val="0"/>
                <w:iCs w:val="0"/>
                <w:color w:val="auto"/>
                <w:szCs w:val="21"/>
              </w:rPr>
              <w:t>11</w:t>
            </w:r>
          </w:p>
        </w:tc>
        <w:tc>
          <w:tcPr>
            <w:tcW w:w="7751" w:type="dxa"/>
            <w:vAlign w:val="center"/>
          </w:tcPr>
          <w:p>
            <w:pPr>
              <w:spacing w:line="360" w:lineRule="auto"/>
              <w:rPr>
                <w:rFonts w:hint="eastAsia" w:ascii="宋体" w:hAnsi="宋体" w:cs="Arial"/>
                <w:i w:val="0"/>
                <w:iCs w:val="0"/>
                <w:color w:val="auto"/>
                <w:szCs w:val="21"/>
              </w:rPr>
            </w:pPr>
            <w:r>
              <w:rPr>
                <w:rFonts w:ascii="宋体" w:hAnsi="宋体" w:cs="Arial"/>
                <w:i w:val="0"/>
                <w:iCs w:val="0"/>
                <w:color w:val="auto"/>
                <w:szCs w:val="21"/>
              </w:rPr>
              <w:t>交货</w:t>
            </w:r>
            <w:r>
              <w:rPr>
                <w:rFonts w:hint="eastAsia" w:ascii="宋体" w:hAnsi="宋体" w:cs="Arial"/>
                <w:i w:val="0"/>
                <w:iCs w:val="0"/>
                <w:color w:val="auto"/>
                <w:szCs w:val="21"/>
              </w:rPr>
              <w:t>或服务提供</w:t>
            </w:r>
            <w:r>
              <w:rPr>
                <w:rFonts w:ascii="宋体" w:hAnsi="宋体" w:cs="Arial"/>
                <w:i w:val="0"/>
                <w:iCs w:val="0"/>
                <w:color w:val="auto"/>
                <w:szCs w:val="21"/>
              </w:rPr>
              <w:t>地点：</w:t>
            </w:r>
            <w:r>
              <w:rPr>
                <w:rFonts w:hint="eastAsia" w:ascii="宋体" w:hAnsi="宋体" w:cs="Arial"/>
                <w:i w:val="0"/>
                <w:iCs w:val="0"/>
                <w:color w:val="auto"/>
                <w:szCs w:val="21"/>
              </w:rPr>
              <w:t>采购人指定地点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09" w:type="dxa"/>
            <w:vAlign w:val="center"/>
          </w:tcPr>
          <w:p>
            <w:pPr>
              <w:spacing w:line="360" w:lineRule="auto"/>
              <w:jc w:val="center"/>
              <w:rPr>
                <w:rFonts w:hint="eastAsia" w:ascii="宋体" w:hAnsi="宋体" w:cs="Arial"/>
                <w:i w:val="0"/>
                <w:iCs w:val="0"/>
                <w:color w:val="auto"/>
                <w:szCs w:val="21"/>
              </w:rPr>
            </w:pPr>
            <w:r>
              <w:rPr>
                <w:rFonts w:hint="eastAsia" w:ascii="宋体" w:hAnsi="宋体" w:cs="Arial"/>
                <w:i w:val="0"/>
                <w:iCs w:val="0"/>
                <w:color w:val="auto"/>
                <w:szCs w:val="21"/>
              </w:rPr>
              <w:t>12</w:t>
            </w:r>
          </w:p>
        </w:tc>
        <w:tc>
          <w:tcPr>
            <w:tcW w:w="7751" w:type="dxa"/>
            <w:vAlign w:val="center"/>
          </w:tcPr>
          <w:p>
            <w:pPr>
              <w:spacing w:line="360" w:lineRule="auto"/>
              <w:rPr>
                <w:rFonts w:ascii="宋体" w:hAnsi="宋体" w:cs="Arial"/>
                <w:i w:val="0"/>
                <w:iCs w:val="0"/>
                <w:color w:val="auto"/>
                <w:szCs w:val="21"/>
              </w:rPr>
            </w:pPr>
            <w:r>
              <w:rPr>
                <w:rFonts w:hint="eastAsia" w:ascii="宋体" w:hAnsi="宋体" w:cs="Arial"/>
                <w:i w:val="0"/>
                <w:iCs w:val="0"/>
                <w:color w:val="auto"/>
                <w:szCs w:val="21"/>
              </w:rPr>
              <w:t>谈判响应文件份数：纸质文件一式三份一正两副，胶装装订，密封袋上标明项目名称、项目编号、所投包号、采购人全称。现场递交。</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09" w:type="dxa"/>
            <w:vAlign w:val="center"/>
          </w:tcPr>
          <w:p>
            <w:pPr>
              <w:spacing w:line="360" w:lineRule="auto"/>
              <w:jc w:val="center"/>
              <w:rPr>
                <w:rFonts w:hint="eastAsia" w:ascii="宋体" w:hAnsi="宋体" w:cs="Arial"/>
                <w:i w:val="0"/>
                <w:iCs w:val="0"/>
                <w:color w:val="auto"/>
                <w:szCs w:val="21"/>
              </w:rPr>
            </w:pPr>
            <w:r>
              <w:rPr>
                <w:rFonts w:hint="eastAsia" w:ascii="宋体" w:hAnsi="宋体" w:cs="Arial"/>
                <w:i w:val="0"/>
                <w:iCs w:val="0"/>
                <w:color w:val="auto"/>
                <w:szCs w:val="21"/>
              </w:rPr>
              <w:t>13</w:t>
            </w:r>
          </w:p>
        </w:tc>
        <w:tc>
          <w:tcPr>
            <w:tcW w:w="7751" w:type="dxa"/>
            <w:vAlign w:val="center"/>
          </w:tcPr>
          <w:p>
            <w:pPr>
              <w:spacing w:line="360" w:lineRule="auto"/>
              <w:rPr>
                <w:rFonts w:hint="eastAsia" w:ascii="宋体" w:hAnsi="宋体" w:cs="Arial"/>
                <w:i w:val="0"/>
                <w:iCs w:val="0"/>
                <w:color w:val="auto"/>
                <w:szCs w:val="21"/>
              </w:rPr>
            </w:pPr>
            <w:r>
              <w:rPr>
                <w:rFonts w:hint="eastAsia" w:ascii="宋体" w:hAnsi="宋体" w:cs="Arial"/>
                <w:i w:val="0"/>
                <w:iCs w:val="0"/>
                <w:color w:val="auto"/>
                <w:szCs w:val="21"/>
              </w:rPr>
              <w:t xml:space="preserve">服务期：365 日历天。采用 </w:t>
            </w:r>
            <w:r>
              <w:rPr>
                <w:rFonts w:hint="eastAsia" w:ascii="宋体" w:hAnsi="宋体" w:cs="Arial"/>
                <w:i w:val="0"/>
                <w:iCs w:val="0"/>
                <w:color w:val="auto"/>
                <w:szCs w:val="21"/>
                <w:lang w:eastAsia="zh-CN"/>
              </w:rPr>
              <w:t>1+1</w:t>
            </w:r>
            <w:r>
              <w:rPr>
                <w:rFonts w:hint="eastAsia" w:ascii="宋体" w:hAnsi="宋体" w:cs="Arial"/>
                <w:i w:val="0"/>
                <w:iCs w:val="0"/>
                <w:color w:val="auto"/>
                <w:szCs w:val="21"/>
              </w:rPr>
              <w:t>模式签订合同，服务期间由学校相关部门进行满意度考核，综合满意度必须达到8</w:t>
            </w:r>
            <w:r>
              <w:rPr>
                <w:rFonts w:hint="eastAsia" w:ascii="宋体" w:hAnsi="宋体" w:cs="Arial"/>
                <w:i w:val="0"/>
                <w:iCs w:val="0"/>
                <w:color w:val="auto"/>
                <w:szCs w:val="21"/>
                <w:lang w:val="en-US" w:eastAsia="zh-CN"/>
              </w:rPr>
              <w:t>5</w:t>
            </w:r>
            <w:r>
              <w:rPr>
                <w:rFonts w:hint="eastAsia" w:ascii="宋体" w:hAnsi="宋体" w:cs="Arial"/>
                <w:i w:val="0"/>
                <w:iCs w:val="0"/>
                <w:color w:val="auto"/>
                <w:szCs w:val="21"/>
              </w:rPr>
              <w:t>%以上（含8</w:t>
            </w:r>
            <w:r>
              <w:rPr>
                <w:rFonts w:hint="eastAsia" w:ascii="宋体" w:hAnsi="宋体" w:cs="Arial"/>
                <w:i w:val="0"/>
                <w:iCs w:val="0"/>
                <w:color w:val="auto"/>
                <w:szCs w:val="21"/>
                <w:lang w:val="en-US" w:eastAsia="zh-CN"/>
              </w:rPr>
              <w:t>5</w:t>
            </w:r>
            <w:r>
              <w:rPr>
                <w:rFonts w:hint="eastAsia" w:ascii="宋体" w:hAnsi="宋体" w:cs="Arial"/>
                <w:i w:val="0"/>
                <w:iCs w:val="0"/>
                <w:color w:val="auto"/>
                <w:szCs w:val="21"/>
              </w:rPr>
              <w:t>%），且无安全事件后再续签第二年合同。如考核不合格或因政府对本项目有新的安排，采购人有权不予续签合同，服务终止。</w:t>
            </w:r>
            <w:r>
              <w:rPr>
                <w:rFonts w:hint="eastAsia" w:ascii="宋体" w:hAnsi="宋体" w:eastAsia="宋体" w:cs="Arial"/>
                <w:b/>
                <w:bCs/>
                <w:color w:val="auto"/>
                <w:szCs w:val="21"/>
                <w:lang w:val="en-US" w:eastAsia="zh-CN"/>
              </w:rPr>
              <w:t>注：投标函中填写 365 日历天。</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709" w:type="dxa"/>
            <w:vAlign w:val="center"/>
          </w:tcPr>
          <w:p>
            <w:pPr>
              <w:spacing w:line="360" w:lineRule="auto"/>
              <w:jc w:val="center"/>
              <w:rPr>
                <w:rFonts w:hint="eastAsia" w:ascii="宋体" w:hAnsi="宋体" w:eastAsia="宋体" w:cs="Arial"/>
                <w:i w:val="0"/>
                <w:iCs w:val="0"/>
                <w:color w:val="auto"/>
                <w:szCs w:val="21"/>
              </w:rPr>
            </w:pPr>
            <w:r>
              <w:rPr>
                <w:rFonts w:hint="eastAsia" w:ascii="宋体" w:hAnsi="宋体" w:eastAsia="宋体" w:cs="Arial"/>
                <w:i w:val="0"/>
                <w:iCs w:val="0"/>
                <w:color w:val="auto"/>
                <w:szCs w:val="21"/>
              </w:rPr>
              <w:t>14</w:t>
            </w:r>
          </w:p>
        </w:tc>
        <w:tc>
          <w:tcPr>
            <w:tcW w:w="7751" w:type="dxa"/>
            <w:vAlign w:val="center"/>
          </w:tcPr>
          <w:p>
            <w:pPr>
              <w:rPr>
                <w:rFonts w:hint="eastAsia"/>
                <w:i w:val="0"/>
                <w:iCs w:val="0"/>
                <w:color w:val="auto"/>
              </w:rPr>
            </w:pPr>
            <w:r>
              <w:rPr>
                <w:rFonts w:hint="eastAsia"/>
                <w:i w:val="0"/>
                <w:iCs w:val="0"/>
                <w:color w:val="auto"/>
              </w:rPr>
              <w:t>签订合同地点：</w:t>
            </w:r>
            <w:r>
              <w:rPr>
                <w:rFonts w:hint="eastAsia"/>
                <w:b/>
                <w:bCs/>
                <w:i w:val="0"/>
                <w:iCs w:val="0"/>
                <w:color w:val="auto"/>
              </w:rPr>
              <w:t xml:space="preserve"> 皖北卫生职业学院</w:t>
            </w:r>
          </w:p>
          <w:p>
            <w:pPr>
              <w:rPr>
                <w:rFonts w:hint="eastAsia"/>
                <w:i w:val="0"/>
                <w:iCs w:val="0"/>
                <w:color w:val="auto"/>
              </w:rPr>
            </w:pPr>
            <w:r>
              <w:rPr>
                <w:rFonts w:hint="eastAsia"/>
                <w:i w:val="0"/>
                <w:iCs w:val="0"/>
                <w:color w:val="auto"/>
              </w:rPr>
              <w:t xml:space="preserve">合同期限：365 日历天。采用 </w:t>
            </w:r>
            <w:r>
              <w:rPr>
                <w:rFonts w:hint="eastAsia"/>
                <w:i w:val="0"/>
                <w:iCs w:val="0"/>
                <w:color w:val="auto"/>
                <w:lang w:eastAsia="zh-CN"/>
              </w:rPr>
              <w:t>1+1</w:t>
            </w:r>
            <w:r>
              <w:rPr>
                <w:rFonts w:hint="eastAsia"/>
                <w:i w:val="0"/>
                <w:iCs w:val="0"/>
                <w:color w:val="auto"/>
              </w:rPr>
              <w:t>模式签订合同，服务期间由学校相关部门进行满意度考核，综合满意度必须达到8</w:t>
            </w:r>
            <w:r>
              <w:rPr>
                <w:rFonts w:hint="eastAsia"/>
                <w:i w:val="0"/>
                <w:iCs w:val="0"/>
                <w:color w:val="auto"/>
                <w:lang w:val="en-US" w:eastAsia="zh-CN"/>
              </w:rPr>
              <w:t>5</w:t>
            </w:r>
            <w:r>
              <w:rPr>
                <w:rFonts w:hint="eastAsia"/>
                <w:i w:val="0"/>
                <w:iCs w:val="0"/>
                <w:color w:val="auto"/>
              </w:rPr>
              <w:t>%以上（含8</w:t>
            </w:r>
            <w:r>
              <w:rPr>
                <w:rFonts w:hint="eastAsia"/>
                <w:i w:val="0"/>
                <w:iCs w:val="0"/>
                <w:color w:val="auto"/>
                <w:lang w:val="en-US" w:eastAsia="zh-CN"/>
              </w:rPr>
              <w:t>5</w:t>
            </w:r>
            <w:r>
              <w:rPr>
                <w:rFonts w:hint="eastAsia"/>
                <w:i w:val="0"/>
                <w:iCs w:val="0"/>
                <w:color w:val="auto"/>
              </w:rPr>
              <w:t>%），且无安全事件后再续签第二年合同。如考核不合格或因政府对本项目有新的安排，采购人有权不予续签合同，服务终止。</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709" w:type="dxa"/>
            <w:vAlign w:val="center"/>
          </w:tcPr>
          <w:p>
            <w:pPr>
              <w:spacing w:line="360" w:lineRule="auto"/>
              <w:jc w:val="center"/>
              <w:rPr>
                <w:rFonts w:hint="eastAsia" w:ascii="宋体" w:hAnsi="宋体" w:eastAsia="宋体" w:cs="Arial"/>
                <w:i w:val="0"/>
                <w:iCs w:val="0"/>
                <w:color w:val="auto"/>
                <w:szCs w:val="21"/>
              </w:rPr>
            </w:pPr>
            <w:r>
              <w:rPr>
                <w:rFonts w:hint="eastAsia" w:ascii="宋体" w:hAnsi="宋体" w:eastAsia="宋体" w:cs="Arial"/>
                <w:i w:val="0"/>
                <w:iCs w:val="0"/>
                <w:color w:val="auto"/>
                <w:szCs w:val="21"/>
              </w:rPr>
              <w:t>15</w:t>
            </w:r>
          </w:p>
        </w:tc>
        <w:tc>
          <w:tcPr>
            <w:tcW w:w="7751" w:type="dxa"/>
            <w:vAlign w:val="center"/>
          </w:tcPr>
          <w:p>
            <w:pPr>
              <w:rPr>
                <w:rFonts w:hint="eastAsia" w:eastAsia="宋体"/>
                <w:i w:val="0"/>
                <w:iCs w:val="0"/>
                <w:color w:val="auto"/>
              </w:rPr>
            </w:pPr>
            <w:r>
              <w:rPr>
                <w:rFonts w:hint="eastAsia" w:eastAsia="宋体"/>
                <w:i w:val="0"/>
                <w:iCs w:val="0"/>
                <w:color w:val="auto"/>
              </w:rPr>
              <w:t>谈判保证金：</w:t>
            </w:r>
            <w:r>
              <w:rPr>
                <w:rFonts w:hint="eastAsia" w:eastAsia="宋体"/>
                <w:i w:val="0"/>
                <w:iCs w:val="0"/>
                <w:color w:val="auto"/>
                <w:lang w:val="en-US" w:eastAsia="zh-CN"/>
              </w:rPr>
              <w:t>3000</w:t>
            </w:r>
            <w:r>
              <w:rPr>
                <w:rFonts w:hint="eastAsia" w:eastAsia="宋体"/>
                <w:i w:val="0"/>
                <w:iCs w:val="0"/>
                <w:color w:val="auto"/>
              </w:rPr>
              <w:t>元整。</w:t>
            </w:r>
          </w:p>
          <w:p>
            <w:pPr>
              <w:rPr>
                <w:rFonts w:hint="eastAsia" w:eastAsia="宋体"/>
                <w:i w:val="0"/>
                <w:iCs w:val="0"/>
                <w:color w:val="auto"/>
                <w:lang w:eastAsia="zh-CN"/>
              </w:rPr>
            </w:pPr>
            <w:r>
              <w:rPr>
                <w:rFonts w:hint="eastAsia" w:eastAsia="宋体"/>
                <w:i w:val="0"/>
                <w:iCs w:val="0"/>
                <w:color w:val="auto"/>
                <w:lang w:val="en-US" w:eastAsia="zh-CN"/>
              </w:rPr>
              <w:t>谈判</w:t>
            </w:r>
            <w:r>
              <w:rPr>
                <w:rFonts w:hint="eastAsia" w:eastAsia="宋体"/>
                <w:i w:val="0"/>
                <w:iCs w:val="0"/>
                <w:color w:val="auto"/>
              </w:rPr>
              <w:t>保证金提交形式：现场递交</w:t>
            </w:r>
            <w:r>
              <w:rPr>
                <w:rFonts w:hint="eastAsia" w:eastAsia="宋体"/>
                <w:i w:val="0"/>
                <w:iCs w:val="0"/>
                <w:color w:val="auto"/>
                <w:lang w:eastAsia="zh-CN"/>
              </w:rPr>
              <w:t>，</w:t>
            </w:r>
            <w:r>
              <w:rPr>
                <w:rFonts w:hint="eastAsia" w:eastAsia="宋体"/>
                <w:i w:val="0"/>
                <w:iCs w:val="0"/>
                <w:color w:val="auto"/>
                <w:lang w:val="en-US" w:eastAsia="zh-CN"/>
              </w:rPr>
              <w:t>投标</w:t>
            </w:r>
            <w:r>
              <w:rPr>
                <w:rFonts w:hint="eastAsia" w:eastAsia="宋体"/>
                <w:i w:val="0"/>
                <w:iCs w:val="0"/>
                <w:color w:val="auto"/>
                <w:lang w:eastAsia="zh-CN"/>
              </w:rPr>
              <w:t>保证金以现金的形式密封在信封内，信封上需注明</w:t>
            </w:r>
            <w:r>
              <w:rPr>
                <w:rFonts w:hint="eastAsia" w:eastAsia="宋体"/>
                <w:i w:val="0"/>
                <w:iCs w:val="0"/>
                <w:color w:val="auto"/>
                <w:lang w:val="en-US" w:eastAsia="zh-CN"/>
              </w:rPr>
              <w:t>投标</w:t>
            </w:r>
            <w:r>
              <w:rPr>
                <w:rFonts w:hint="eastAsia" w:eastAsia="宋体"/>
                <w:i w:val="0"/>
                <w:iCs w:val="0"/>
                <w:color w:val="auto"/>
                <w:lang w:eastAsia="zh-CN"/>
              </w:rPr>
              <w:t>单位名称，与</w:t>
            </w:r>
            <w:r>
              <w:rPr>
                <w:rFonts w:hint="eastAsia" w:eastAsia="宋体"/>
                <w:i w:val="0"/>
                <w:iCs w:val="0"/>
                <w:color w:val="auto"/>
                <w:lang w:val="en-US" w:eastAsia="zh-CN"/>
              </w:rPr>
              <w:t>投标</w:t>
            </w:r>
            <w:r>
              <w:rPr>
                <w:rFonts w:hint="eastAsia" w:eastAsia="宋体"/>
                <w:i w:val="0"/>
                <w:iCs w:val="0"/>
                <w:color w:val="auto"/>
                <w:lang w:eastAsia="zh-CN"/>
              </w:rPr>
              <w:t>文件同时送达，逾期拒收</w:t>
            </w:r>
            <w:r>
              <w:rPr>
                <w:rFonts w:hint="eastAsia" w:eastAsia="宋体"/>
                <w:i w:val="0"/>
                <w:iCs w:val="0"/>
                <w:color w:val="auto"/>
                <w:lang w:val="en-US" w:eastAsia="zh-CN"/>
              </w:rPr>
              <w:t>投标</w:t>
            </w:r>
            <w:r>
              <w:rPr>
                <w:rFonts w:hint="eastAsia" w:eastAsia="宋体"/>
                <w:i w:val="0"/>
                <w:iCs w:val="0"/>
                <w:color w:val="auto"/>
                <w:lang w:eastAsia="zh-CN"/>
              </w:rPr>
              <w:t>文件。</w:t>
            </w:r>
            <w:r>
              <w:rPr>
                <w:rFonts w:hint="eastAsia" w:eastAsia="宋体"/>
                <w:i w:val="0"/>
                <w:iCs w:val="0"/>
                <w:color w:val="auto"/>
                <w:lang w:val="en-US" w:eastAsia="zh-CN"/>
              </w:rPr>
              <w:t>中标</w:t>
            </w:r>
            <w:r>
              <w:rPr>
                <w:rFonts w:hint="eastAsia" w:eastAsia="宋体"/>
                <w:i w:val="0"/>
                <w:iCs w:val="0"/>
                <w:color w:val="auto"/>
                <w:lang w:eastAsia="zh-CN"/>
              </w:rPr>
              <w:t>单位的</w:t>
            </w:r>
            <w:r>
              <w:rPr>
                <w:rFonts w:hint="eastAsia" w:eastAsia="宋体"/>
                <w:i w:val="0"/>
                <w:iCs w:val="0"/>
                <w:color w:val="auto"/>
                <w:lang w:val="en-US" w:eastAsia="zh-CN"/>
              </w:rPr>
              <w:t>投标</w:t>
            </w:r>
            <w:r>
              <w:rPr>
                <w:rFonts w:hint="eastAsia" w:eastAsia="宋体"/>
                <w:i w:val="0"/>
                <w:iCs w:val="0"/>
                <w:color w:val="auto"/>
                <w:lang w:eastAsia="zh-CN"/>
              </w:rPr>
              <w:t>保证金将在签订合同并提交履约保证金后退还给</w:t>
            </w:r>
            <w:r>
              <w:rPr>
                <w:rFonts w:hint="eastAsia" w:eastAsia="宋体"/>
                <w:i w:val="0"/>
                <w:iCs w:val="0"/>
                <w:color w:val="auto"/>
                <w:lang w:val="en-US" w:eastAsia="zh-CN"/>
              </w:rPr>
              <w:t>中标人</w:t>
            </w:r>
            <w:r>
              <w:rPr>
                <w:rFonts w:hint="eastAsia" w:eastAsia="宋体"/>
                <w:i w:val="0"/>
                <w:iCs w:val="0"/>
                <w:color w:val="auto"/>
                <w:lang w:eastAsia="zh-CN"/>
              </w:rPr>
              <w:t>，其他未入围单位，现场退还</w:t>
            </w:r>
            <w:r>
              <w:rPr>
                <w:rFonts w:hint="eastAsia" w:eastAsia="宋体"/>
                <w:i w:val="0"/>
                <w:iCs w:val="0"/>
                <w:color w:val="auto"/>
                <w:lang w:val="en-US" w:eastAsia="zh-CN"/>
              </w:rPr>
              <w:t>投标</w:t>
            </w:r>
            <w:r>
              <w:rPr>
                <w:rFonts w:hint="eastAsia" w:eastAsia="宋体"/>
                <w:i w:val="0"/>
                <w:iCs w:val="0"/>
                <w:color w:val="auto"/>
                <w:lang w:eastAsia="zh-CN"/>
              </w:rPr>
              <w:t>保证金。</w:t>
            </w:r>
          </w:p>
          <w:p>
            <w:pPr>
              <w:rPr>
                <w:rFonts w:hint="eastAsia" w:eastAsia="宋体"/>
                <w:i w:val="0"/>
                <w:iCs w:val="0"/>
                <w:color w:val="auto"/>
                <w:lang w:val="en-US" w:eastAsia="zh-CN"/>
              </w:rPr>
            </w:pPr>
            <w:r>
              <w:rPr>
                <w:rFonts w:hint="eastAsia" w:eastAsia="宋体"/>
                <w:i w:val="0"/>
                <w:iCs w:val="0"/>
                <w:color w:val="auto"/>
                <w:lang w:val="en-US" w:eastAsia="zh-CN"/>
              </w:rPr>
              <w:t>注：1、投标人在中标后要求撤销投标的，招标人有权收取其全额保证金作为违约金。</w:t>
            </w:r>
          </w:p>
          <w:p>
            <w:pPr>
              <w:rPr>
                <w:rFonts w:hint="eastAsia" w:eastAsia="宋体"/>
                <w:i w:val="0"/>
                <w:iCs w:val="0"/>
                <w:color w:val="auto"/>
                <w:lang w:val="en-US" w:eastAsia="zh-CN"/>
              </w:rPr>
            </w:pPr>
            <w:r>
              <w:rPr>
                <w:rFonts w:hint="eastAsia" w:eastAsia="宋体"/>
                <w:i w:val="0"/>
                <w:iCs w:val="0"/>
                <w:color w:val="auto"/>
                <w:lang w:val="en-US" w:eastAsia="zh-CN"/>
              </w:rPr>
              <w:t>2、中标人无正当理由拒绝签订合同的，招标人有权取消其中标资格，并有权收取全额保证金作为违约金。</w:t>
            </w:r>
          </w:p>
          <w:p>
            <w:pPr>
              <w:rPr>
                <w:rFonts w:hint="eastAsia" w:eastAsia="宋体"/>
                <w:i w:val="0"/>
                <w:iCs w:val="0"/>
                <w:color w:val="auto"/>
                <w:lang w:val="en-US" w:eastAsia="zh-CN"/>
              </w:rPr>
            </w:pPr>
            <w:r>
              <w:rPr>
                <w:rFonts w:hint="eastAsia" w:eastAsia="宋体"/>
                <w:i w:val="0"/>
                <w:iCs w:val="0"/>
                <w:color w:val="auto"/>
                <w:lang w:val="en-US" w:eastAsia="zh-CN"/>
              </w:rPr>
              <w:t>3、中标人提供虚假材料谋取中标的，招标人有权取消其中标资格，并有权收取其全额保证金作为违约金。</w:t>
            </w:r>
          </w:p>
          <w:p>
            <w:pPr>
              <w:rPr>
                <w:color w:val="auto"/>
                <w:lang w:val="en-US" w:eastAsia="zh-CN"/>
              </w:rPr>
            </w:pPr>
            <w:r>
              <w:rPr>
                <w:rFonts w:hint="eastAsia" w:eastAsia="宋体"/>
                <w:i w:val="0"/>
                <w:iCs w:val="0"/>
                <w:color w:val="auto"/>
                <w:lang w:val="en-US" w:eastAsia="zh-CN"/>
              </w:rPr>
              <w:t>4、中标单位如不按学校规定时间签订合同并缴纳履约保证金，将视同放弃中标资格，学校将重新组织招标。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709" w:type="dxa"/>
            <w:vAlign w:val="center"/>
          </w:tcPr>
          <w:p>
            <w:pPr>
              <w:spacing w:line="360" w:lineRule="auto"/>
              <w:jc w:val="center"/>
              <w:rPr>
                <w:rFonts w:ascii="宋体" w:hAnsi="宋体" w:eastAsia="宋体" w:cs="Arial"/>
                <w:i w:val="0"/>
                <w:iCs w:val="0"/>
                <w:color w:val="auto"/>
                <w:szCs w:val="21"/>
                <w:lang w:val="en-US" w:eastAsia="zh-CN"/>
              </w:rPr>
            </w:pPr>
            <w:r>
              <w:rPr>
                <w:rFonts w:hint="eastAsia" w:ascii="宋体" w:hAnsi="宋体" w:cs="Arial"/>
                <w:i w:val="0"/>
                <w:iCs w:val="0"/>
                <w:color w:val="auto"/>
                <w:szCs w:val="21"/>
                <w:lang w:val="en-US" w:eastAsia="zh-CN"/>
              </w:rPr>
              <w:t>16</w:t>
            </w:r>
          </w:p>
        </w:tc>
        <w:tc>
          <w:tcPr>
            <w:tcW w:w="7751" w:type="dxa"/>
            <w:vAlign w:val="center"/>
          </w:tcPr>
          <w:p>
            <w:pPr>
              <w:spacing w:line="400" w:lineRule="exact"/>
              <w:jc w:val="both"/>
              <w:rPr>
                <w:rFonts w:hint="eastAsia" w:ascii="宋体" w:hAnsi="宋体" w:cs="Arial"/>
                <w:i w:val="0"/>
                <w:iCs w:val="0"/>
                <w:color w:val="auto"/>
                <w:szCs w:val="21"/>
              </w:rPr>
            </w:pPr>
            <w:r>
              <w:rPr>
                <w:rFonts w:hint="eastAsia"/>
                <w:i w:val="0"/>
                <w:iCs w:val="0"/>
                <w:color w:val="auto"/>
                <w:lang w:val="en-US" w:eastAsia="zh-CN"/>
              </w:rPr>
              <w:t>本项目中小企业划分标准所属行业：其他未列明行业</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709" w:type="dxa"/>
            <w:vAlign w:val="center"/>
          </w:tcPr>
          <w:p>
            <w:pPr>
              <w:spacing w:line="360" w:lineRule="auto"/>
              <w:jc w:val="center"/>
              <w:rPr>
                <w:rFonts w:hint="eastAsia" w:ascii="宋体" w:hAnsi="宋体" w:eastAsia="宋体" w:cs="Arial"/>
                <w:i w:val="0"/>
                <w:iCs w:val="0"/>
                <w:color w:val="auto"/>
                <w:szCs w:val="21"/>
                <w:lang w:eastAsia="zh-CN"/>
              </w:rPr>
            </w:pPr>
            <w:r>
              <w:rPr>
                <w:rFonts w:hint="eastAsia" w:ascii="宋体" w:hAnsi="宋体" w:cs="Arial"/>
                <w:i w:val="0"/>
                <w:iCs w:val="0"/>
                <w:color w:val="auto"/>
                <w:szCs w:val="21"/>
              </w:rPr>
              <w:t>1</w:t>
            </w:r>
            <w:r>
              <w:rPr>
                <w:rFonts w:hint="eastAsia" w:ascii="宋体" w:hAnsi="宋体" w:cs="Arial"/>
                <w:i w:val="0"/>
                <w:iCs w:val="0"/>
                <w:color w:val="auto"/>
                <w:szCs w:val="21"/>
                <w:lang w:val="en-US" w:eastAsia="zh-CN"/>
              </w:rPr>
              <w:t>7</w:t>
            </w:r>
          </w:p>
        </w:tc>
        <w:tc>
          <w:tcPr>
            <w:tcW w:w="7751" w:type="dxa"/>
            <w:vAlign w:val="center"/>
          </w:tcPr>
          <w:p>
            <w:pPr>
              <w:spacing w:line="400" w:lineRule="exact"/>
              <w:rPr>
                <w:rFonts w:hint="eastAsia" w:ascii="宋体" w:hAnsi="宋体" w:cs="Arial"/>
                <w:i w:val="0"/>
                <w:iCs w:val="0"/>
                <w:color w:val="auto"/>
                <w:szCs w:val="21"/>
              </w:rPr>
            </w:pPr>
            <w:r>
              <w:rPr>
                <w:rFonts w:hint="eastAsia"/>
                <w:i w:val="0"/>
                <w:iCs w:val="0"/>
                <w:color w:val="auto"/>
              </w:rPr>
              <w:t>公告公示媒介：皖北卫生职业学院（http://www.wbws.edu.cn/）。</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818" w:hRule="atLeast"/>
        </w:trPr>
        <w:tc>
          <w:tcPr>
            <w:tcW w:w="709" w:type="dxa"/>
            <w:vAlign w:val="center"/>
          </w:tcPr>
          <w:p>
            <w:pPr>
              <w:spacing w:line="360" w:lineRule="auto"/>
              <w:jc w:val="center"/>
              <w:rPr>
                <w:rFonts w:ascii="宋体" w:hAnsi="宋体" w:eastAsia="宋体" w:cs="Arial"/>
                <w:i w:val="0"/>
                <w:iCs w:val="0"/>
                <w:color w:val="auto"/>
                <w:szCs w:val="21"/>
                <w:lang w:val="en-US" w:eastAsia="zh-CN"/>
              </w:rPr>
            </w:pPr>
            <w:r>
              <w:rPr>
                <w:rFonts w:hint="eastAsia" w:ascii="宋体" w:hAnsi="宋体" w:eastAsia="宋体" w:cs="Arial"/>
                <w:i w:val="0"/>
                <w:iCs w:val="0"/>
                <w:color w:val="auto"/>
                <w:szCs w:val="21"/>
                <w:lang w:val="en-US" w:eastAsia="zh-CN"/>
              </w:rPr>
              <w:t>18</w:t>
            </w:r>
          </w:p>
        </w:tc>
        <w:tc>
          <w:tcPr>
            <w:tcW w:w="7751" w:type="dxa"/>
            <w:vAlign w:val="center"/>
          </w:tcPr>
          <w:p>
            <w:pPr>
              <w:pStyle w:val="32"/>
              <w:spacing w:line="400" w:lineRule="atLeast"/>
              <w:rPr>
                <w:rFonts w:hint="eastAsia" w:ascii="宋体" w:hAnsi="宋体"/>
                <w:b w:val="0"/>
                <w:bCs/>
                <w:i w:val="0"/>
                <w:iCs w:val="0"/>
                <w:color w:val="auto"/>
              </w:rPr>
            </w:pPr>
            <w:r>
              <w:rPr>
                <w:rFonts w:hint="eastAsia" w:ascii="宋体" w:hAnsi="宋体"/>
                <w:b w:val="0"/>
                <w:bCs/>
                <w:i w:val="0"/>
                <w:iCs w:val="0"/>
                <w:color w:val="auto"/>
              </w:rPr>
              <w:t>本项目采购代理服务费：参照宿州市公共资源交易中心发布的相关文件、《招标代理服务费管理暂行办法》（计价格【2002】1980号）规定及发改委发改价格【2011】534号文件规定，由中标人支付；</w:t>
            </w:r>
          </w:p>
          <w:p>
            <w:pPr>
              <w:pStyle w:val="32"/>
              <w:spacing w:line="400" w:lineRule="atLeast"/>
              <w:rPr>
                <w:rFonts w:hint="eastAsia" w:ascii="宋体" w:hAnsi="宋体"/>
                <w:b w:val="0"/>
                <w:bCs/>
                <w:i w:val="0"/>
                <w:iCs w:val="0"/>
                <w:color w:val="auto"/>
              </w:rPr>
            </w:pPr>
            <w:r>
              <w:rPr>
                <w:rFonts w:hint="eastAsia" w:ascii="宋体" w:hAnsi="宋体"/>
                <w:b w:val="0"/>
                <w:bCs/>
                <w:i w:val="0"/>
                <w:iCs w:val="0"/>
                <w:color w:val="auto"/>
              </w:rPr>
              <w:t>成交供应商是否交纳采购代理服务费：☑是 □否</w:t>
            </w:r>
          </w:p>
          <w:p>
            <w:pPr>
              <w:pStyle w:val="32"/>
              <w:spacing w:line="400" w:lineRule="atLeast"/>
              <w:rPr>
                <w:rFonts w:hint="eastAsia" w:ascii="宋体" w:hAnsi="宋体"/>
                <w:b w:val="0"/>
                <w:bCs/>
                <w:i w:val="0"/>
                <w:iCs w:val="0"/>
                <w:color w:val="auto"/>
              </w:rPr>
            </w:pPr>
            <w:r>
              <w:rPr>
                <w:rFonts w:hint="eastAsia" w:ascii="宋体" w:hAnsi="宋体"/>
                <w:b w:val="0"/>
                <w:bCs/>
                <w:i w:val="0"/>
                <w:iCs w:val="0"/>
                <w:color w:val="auto"/>
              </w:rPr>
              <w:t>（1）供应商总报价中应考虑采购代理服务费；</w:t>
            </w:r>
          </w:p>
          <w:p>
            <w:pPr>
              <w:pStyle w:val="32"/>
              <w:spacing w:line="400" w:lineRule="atLeast"/>
              <w:rPr>
                <w:rFonts w:hint="eastAsia" w:ascii="宋体" w:hAnsi="宋体"/>
                <w:b w:val="0"/>
                <w:bCs/>
                <w:i w:val="0"/>
                <w:iCs w:val="0"/>
                <w:color w:val="auto"/>
              </w:rPr>
            </w:pPr>
            <w:r>
              <w:rPr>
                <w:rFonts w:hint="eastAsia" w:ascii="宋体" w:hAnsi="宋体"/>
                <w:b w:val="0"/>
                <w:bCs/>
                <w:i w:val="0"/>
                <w:iCs w:val="0"/>
                <w:color w:val="auto"/>
              </w:rPr>
              <w:t>（2）成交候选供应商被确定为成交供应商后，须在领取成交通知书之日起3个工作日内向江苏宏润建设项目管理咨询有限公司支付支付采购代理服务费。</w:t>
            </w:r>
          </w:p>
          <w:p>
            <w:pPr>
              <w:pStyle w:val="32"/>
              <w:spacing w:line="400" w:lineRule="atLeast"/>
              <w:rPr>
                <w:rFonts w:hint="eastAsia" w:ascii="宋体" w:hAnsi="宋体"/>
                <w:b w:val="0"/>
                <w:bCs/>
                <w:i w:val="0"/>
                <w:iCs w:val="0"/>
                <w:color w:val="auto"/>
              </w:rPr>
            </w:pPr>
            <w:r>
              <w:rPr>
                <w:rFonts w:hint="eastAsia" w:ascii="宋体" w:hAnsi="宋体"/>
                <w:b w:val="0"/>
                <w:bCs/>
                <w:i w:val="0"/>
                <w:iCs w:val="0"/>
                <w:color w:val="auto"/>
              </w:rPr>
              <w:t>（3）采购代理服务费以汇款形式支付；</w:t>
            </w:r>
          </w:p>
          <w:p>
            <w:pPr>
              <w:pStyle w:val="32"/>
              <w:spacing w:line="400" w:lineRule="atLeast"/>
              <w:rPr>
                <w:rFonts w:hint="eastAsia" w:ascii="宋体" w:hAnsi="宋体"/>
                <w:b w:val="0"/>
                <w:bCs/>
                <w:i w:val="0"/>
                <w:iCs w:val="0"/>
                <w:color w:val="auto"/>
              </w:rPr>
            </w:pPr>
            <w:r>
              <w:rPr>
                <w:rFonts w:hint="eastAsia" w:ascii="宋体" w:hAnsi="宋体"/>
                <w:b w:val="0"/>
                <w:bCs/>
                <w:i w:val="0"/>
                <w:iCs w:val="0"/>
                <w:color w:val="auto"/>
              </w:rPr>
              <w:t>（4）成交供应商须在以下账户交纳采购代理服务费：</w:t>
            </w:r>
          </w:p>
          <w:p>
            <w:pPr>
              <w:pStyle w:val="32"/>
              <w:spacing w:line="400" w:lineRule="atLeast"/>
              <w:rPr>
                <w:rFonts w:hint="eastAsia" w:ascii="宋体" w:hAnsi="宋体"/>
                <w:b w:val="0"/>
                <w:bCs/>
                <w:i w:val="0"/>
                <w:iCs w:val="0"/>
                <w:color w:val="auto"/>
              </w:rPr>
            </w:pPr>
            <w:r>
              <w:rPr>
                <w:rFonts w:hint="eastAsia" w:ascii="宋体" w:hAnsi="宋体"/>
                <w:b w:val="0"/>
                <w:bCs/>
                <w:i w:val="0"/>
                <w:iCs w:val="0"/>
                <w:color w:val="auto"/>
              </w:rPr>
              <w:t>账户名：江苏宏润建设项目管理咨询有限公司宿州分公司</w:t>
            </w:r>
          </w:p>
          <w:p>
            <w:pPr>
              <w:pStyle w:val="32"/>
              <w:spacing w:line="400" w:lineRule="atLeast"/>
              <w:rPr>
                <w:rFonts w:hint="eastAsia" w:ascii="宋体" w:hAnsi="宋体"/>
                <w:b w:val="0"/>
                <w:bCs/>
                <w:i w:val="0"/>
                <w:iCs w:val="0"/>
                <w:color w:val="auto"/>
              </w:rPr>
            </w:pPr>
            <w:r>
              <w:rPr>
                <w:rFonts w:hint="eastAsia" w:ascii="宋体" w:hAnsi="宋体"/>
                <w:b w:val="0"/>
                <w:bCs/>
                <w:i w:val="0"/>
                <w:iCs w:val="0"/>
                <w:color w:val="auto"/>
              </w:rPr>
              <w:t>开户银行：中国工商银行宿州政务区支行</w:t>
            </w:r>
          </w:p>
          <w:p>
            <w:pPr>
              <w:pStyle w:val="32"/>
              <w:spacing w:line="400" w:lineRule="atLeast"/>
              <w:rPr>
                <w:rFonts w:hint="eastAsia" w:ascii="宋体" w:hAnsi="宋体"/>
                <w:b/>
                <w:i w:val="0"/>
                <w:iCs w:val="0"/>
                <w:color w:val="auto"/>
              </w:rPr>
            </w:pPr>
            <w:r>
              <w:rPr>
                <w:rFonts w:hint="eastAsia" w:ascii="宋体" w:hAnsi="宋体"/>
                <w:b w:val="0"/>
                <w:bCs/>
                <w:i w:val="0"/>
                <w:iCs w:val="0"/>
                <w:color w:val="auto"/>
              </w:rPr>
              <w:t>账号：1312020209100076509</w:t>
            </w:r>
          </w:p>
        </w:tc>
      </w:tr>
    </w:tbl>
    <w:p>
      <w:pPr>
        <w:pStyle w:val="35"/>
        <w:rPr>
          <w:rFonts w:hint="eastAsia"/>
          <w:i w:val="0"/>
          <w:iCs w:val="0"/>
          <w:color w:val="auto"/>
        </w:rPr>
      </w:pPr>
      <w:bookmarkStart w:id="90" w:name="_Hlk450145192"/>
      <w:r>
        <w:rPr>
          <w:i w:val="0"/>
          <w:iCs w:val="0"/>
          <w:color w:val="auto"/>
        </w:rPr>
        <w:br w:type="page"/>
      </w:r>
      <w:bookmarkStart w:id="91" w:name="_Toc3226"/>
      <w:bookmarkStart w:id="92" w:name="_Toc4091"/>
      <w:bookmarkStart w:id="93" w:name="_Toc20170"/>
      <w:bookmarkStart w:id="94" w:name="_Toc29816"/>
      <w:bookmarkStart w:id="95" w:name="_Toc29474"/>
      <w:bookmarkStart w:id="96" w:name="_Toc20645"/>
      <w:bookmarkStart w:id="97" w:name="_Toc272218546"/>
      <w:bookmarkStart w:id="98" w:name="_Toc488157397"/>
      <w:bookmarkStart w:id="99" w:name="_Toc482821790"/>
      <w:r>
        <w:rPr>
          <w:rFonts w:hint="eastAsia"/>
          <w:i w:val="0"/>
          <w:iCs w:val="0"/>
          <w:color w:val="auto"/>
        </w:rPr>
        <w:t>第三章 货物服务要求/项目要求</w:t>
      </w:r>
      <w:bookmarkEnd w:id="91"/>
      <w:bookmarkEnd w:id="92"/>
      <w:bookmarkEnd w:id="93"/>
      <w:bookmarkEnd w:id="94"/>
      <w:bookmarkEnd w:id="95"/>
      <w:bookmarkEnd w:id="96"/>
    </w:p>
    <w:p>
      <w:pPr>
        <w:numPr>
          <w:ilvl w:val="0"/>
          <w:numId w:val="1"/>
        </w:numPr>
        <w:outlineLvl w:val="2"/>
        <w:rPr>
          <w:rFonts w:hint="eastAsia"/>
          <w:b/>
          <w:bCs/>
          <w:i w:val="0"/>
          <w:iCs w:val="0"/>
          <w:color w:val="auto"/>
        </w:rPr>
      </w:pPr>
      <w:bookmarkStart w:id="100" w:name="_Toc26235"/>
      <w:bookmarkStart w:id="101" w:name="_Toc23509"/>
      <w:bookmarkStart w:id="102" w:name="_Toc10438"/>
      <w:bookmarkStart w:id="103" w:name="_Toc3331"/>
      <w:bookmarkStart w:id="104" w:name="_Toc17990"/>
      <w:bookmarkStart w:id="105" w:name="_Toc11375"/>
      <w:r>
        <w:rPr>
          <w:rFonts w:hint="eastAsia"/>
          <w:b/>
          <w:bCs/>
          <w:i w:val="0"/>
          <w:iCs w:val="0"/>
          <w:color w:val="auto"/>
          <w:lang w:val="en-US" w:eastAsia="zh-CN"/>
        </w:rPr>
        <w:t>项目概况</w:t>
      </w:r>
      <w:r>
        <w:rPr>
          <w:rFonts w:hint="eastAsia"/>
          <w:b/>
          <w:bCs/>
          <w:i w:val="0"/>
          <w:iCs w:val="0"/>
          <w:color w:val="auto"/>
        </w:rPr>
        <w:t>：</w:t>
      </w:r>
      <w:bookmarkEnd w:id="100"/>
      <w:bookmarkEnd w:id="101"/>
      <w:bookmarkEnd w:id="102"/>
      <w:bookmarkEnd w:id="103"/>
      <w:bookmarkEnd w:id="104"/>
      <w:bookmarkEnd w:id="105"/>
    </w:p>
    <w:p>
      <w:pPr>
        <w:pStyle w:val="2"/>
        <w:numPr>
          <w:ilvl w:val="0"/>
          <w:numId w:val="0"/>
        </w:numPr>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皖北卫生职业学院校园生活垃圾、化粪池清运服务项目，服务范围为学生公寓、教学区、办公区、周转房、专家楼、理论楼、院系楼等产生的生活垃圾及各区域合计大小化粪池35口的清运。最高限价：150000元/年，报价应包含服务人员的工资、福利、依法应缴纳的生育、意外等保险、上下班交通、服装、通信工具、清洁消毒剂、劳保用品、防护用品、税金及完成该项目所需大型垃圾清运车、化粪池清运车等必须工具。</w:t>
      </w:r>
    </w:p>
    <w:p>
      <w:pPr>
        <w:pStyle w:val="2"/>
        <w:numPr>
          <w:ilvl w:val="0"/>
          <w:numId w:val="0"/>
        </w:numPr>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（1）质量标准：符合《宿州市生活垃圾分类管理办法》的要求，如标准更新则按照最新的标准执行。</w:t>
      </w:r>
    </w:p>
    <w:p>
      <w:pPr>
        <w:pStyle w:val="2"/>
        <w:numPr>
          <w:ilvl w:val="0"/>
          <w:numId w:val="0"/>
        </w:numPr>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2）服务要求：1、学院物业将校园生活垃圾集中运至学校指定垃圾中转点，中标方严格按垃圾分类要求进行清运(结合可回收垃圾机、有害垃圾机投放情况)，按约定定点按时清运垃圾，保证垃圾日产日清(一般上午8:00前1次，下午14:00前1次)，不能积压，垃圾中转点垃圾不外溢。抽吸、清理化粪池井内粪渣、杂物、沙石等垃圾，并将清出的垃圾清运至校外。清理后的化粪池和检查井内无堵塞、无沉积物、无漂浮物，确保排污管道畅通。</w:t>
      </w:r>
    </w:p>
    <w:p>
      <w:pPr>
        <w:pStyle w:val="2"/>
        <w:numPr>
          <w:ilvl w:val="0"/>
          <w:numId w:val="0"/>
        </w:numPr>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2、中标方每周不少于2次对垃圾中转点进行冲洗、消毒、灭蝇等，保持垃圾中转点周围卫生整洁。</w:t>
      </w:r>
    </w:p>
    <w:p>
      <w:pPr>
        <w:pStyle w:val="2"/>
        <w:numPr>
          <w:ilvl w:val="0"/>
          <w:numId w:val="0"/>
        </w:numPr>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3、采购人如遇检查、重大活动、毕业、迎新等特殊情况，应提前告知供应商，供应商须配合采购人适当增加垃圾清运车辆及次数。</w:t>
      </w:r>
    </w:p>
    <w:p>
      <w:pPr>
        <w:pStyle w:val="2"/>
        <w:numPr>
          <w:ilvl w:val="0"/>
          <w:numId w:val="0"/>
        </w:numPr>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4、供应商清运作业的人员和车辆必须自觉遵守采购人各校区、生活区车辆进出有关规定。</w:t>
      </w:r>
    </w:p>
    <w:p>
      <w:pPr>
        <w:pStyle w:val="2"/>
        <w:numPr>
          <w:ilvl w:val="0"/>
          <w:numId w:val="0"/>
        </w:numPr>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5、化粪池清掏每个每半年不少于1次，每月1次自查，检查化粪池日常的状况，如有满溢及时处理。</w:t>
      </w:r>
    </w:p>
    <w:p>
      <w:pPr>
        <w:pStyle w:val="2"/>
        <w:numPr>
          <w:ilvl w:val="0"/>
          <w:numId w:val="0"/>
        </w:numPr>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6、安全责任：所有清扫运输工具均自备，维护费用由中标方自行承担；清扫运输期间发生一切事故由中标方负责。</w:t>
      </w:r>
    </w:p>
    <w:p>
      <w:pPr>
        <w:pStyle w:val="2"/>
        <w:numPr>
          <w:ilvl w:val="0"/>
          <w:numId w:val="0"/>
        </w:numPr>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7、清运权限：中标方必须由其本人参加清理垃圾，不得转包或分包给他人清运，否则采购方有权终止清运期限。</w:t>
      </w:r>
    </w:p>
    <w:p>
      <w:pPr>
        <w:pStyle w:val="2"/>
        <w:numPr>
          <w:ilvl w:val="0"/>
          <w:numId w:val="0"/>
        </w:numPr>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8、园林绿化垃圾(含绿化修剪产生的树枝)、小型废弃桌椅木板及零星施工垃圾清运频率要求：每半月一清。</w:t>
      </w:r>
    </w:p>
    <w:p>
      <w:pPr>
        <w:pStyle w:val="2"/>
        <w:numPr>
          <w:ilvl w:val="0"/>
          <w:numId w:val="0"/>
        </w:numPr>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9、应使用大型垃圾清运车，要求除司机1人，还要随车清扫人员1人，要求装运车放置一橡胶垫，同时清扫装运过程掉落的垃圾（随运随扫）。</w:t>
      </w:r>
    </w:p>
    <w:p>
      <w:pPr>
        <w:pStyle w:val="2"/>
        <w:numPr>
          <w:ilvl w:val="0"/>
          <w:numId w:val="0"/>
        </w:numPr>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10、清运过程中有损坏垃圾容器及其他公用设施的，负责照价赔偿。如遇垃圾场变阻等特殊原因，应及时告知延迟清运，但最多不得延迟一天。</w:t>
      </w:r>
    </w:p>
    <w:p>
      <w:pPr>
        <w:pStyle w:val="2"/>
        <w:numPr>
          <w:ilvl w:val="0"/>
          <w:numId w:val="0"/>
        </w:numPr>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11、垃圾清运工作应做到安全、有序，在清运时应尽量避开早中晚人流量高峰阶段，自觉遵守甲方管理制度。</w:t>
      </w:r>
    </w:p>
    <w:p>
      <w:pPr>
        <w:spacing w:before="72" w:line="500" w:lineRule="exact"/>
        <w:ind w:firstLine="422" w:firstLineChars="200"/>
        <w:jc w:val="left"/>
        <w:rPr>
          <w:rFonts w:ascii="宋体" w:hAnsi="宋体" w:cs="宋体"/>
          <w:b/>
          <w:bCs/>
          <w:i w:val="0"/>
          <w:iCs w:val="0"/>
          <w:color w:val="auto"/>
          <w:szCs w:val="21"/>
        </w:rPr>
      </w:pPr>
      <w:r>
        <w:rPr>
          <w:rFonts w:hint="eastAsia" w:ascii="宋体" w:hAnsi="宋体" w:cs="宋体"/>
          <w:b/>
          <w:bCs/>
          <w:i w:val="0"/>
          <w:iCs w:val="0"/>
          <w:color w:val="auto"/>
          <w:szCs w:val="21"/>
        </w:rPr>
        <w:t xml:space="preserve">                            </w:t>
      </w:r>
      <w:bookmarkStart w:id="106" w:name="_Toc22548"/>
      <w:bookmarkStart w:id="107" w:name="_Toc8735"/>
      <w:bookmarkStart w:id="108" w:name="_Toc21495"/>
      <w:bookmarkStart w:id="109" w:name="_Toc32018"/>
      <w:bookmarkStart w:id="110" w:name="_Toc44"/>
      <w:bookmarkStart w:id="111" w:name="_Toc31227"/>
      <w:r>
        <w:rPr>
          <w:rFonts w:hint="eastAsia" w:ascii="宋体" w:hAnsi="宋体" w:cs="宋体"/>
          <w:b/>
          <w:bCs/>
          <w:i w:val="0"/>
          <w:iCs w:val="0"/>
          <w:color w:val="auto"/>
          <w:sz w:val="30"/>
          <w:szCs w:val="30"/>
        </w:rPr>
        <w:t>二、商务要求：</w:t>
      </w:r>
      <w:bookmarkEnd w:id="106"/>
      <w:bookmarkEnd w:id="107"/>
      <w:bookmarkEnd w:id="108"/>
      <w:bookmarkEnd w:id="109"/>
      <w:bookmarkEnd w:id="110"/>
      <w:bookmarkEnd w:id="111"/>
      <w:r>
        <w:rPr>
          <w:rFonts w:hint="eastAsia" w:ascii="宋体" w:hAnsi="宋体" w:cs="宋体"/>
          <w:b/>
          <w:bCs/>
          <w:i w:val="0"/>
          <w:iCs w:val="0"/>
          <w:color w:val="auto"/>
          <w:szCs w:val="21"/>
        </w:rPr>
        <w:t xml:space="preserve">         </w:t>
      </w:r>
    </w:p>
    <w:tbl>
      <w:tblPr>
        <w:tblStyle w:val="2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1286"/>
        <w:gridCol w:w="6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7" w:type="dxa"/>
            <w:vAlign w:val="top"/>
          </w:tcPr>
          <w:p>
            <w:pPr>
              <w:rPr>
                <w:rFonts w:ascii="宋体" w:hAnsi="宋体" w:cs="宋体"/>
                <w:i w:val="0"/>
                <w:iCs w:val="0"/>
                <w:color w:val="auto"/>
                <w:szCs w:val="21"/>
              </w:rPr>
            </w:pPr>
            <w:r>
              <w:rPr>
                <w:rFonts w:hint="eastAsia" w:ascii="宋体" w:hAnsi="宋体" w:cs="宋体"/>
                <w:i w:val="0"/>
                <w:iCs w:val="0"/>
                <w:color w:val="auto"/>
                <w:szCs w:val="21"/>
              </w:rPr>
              <w:t>序号</w:t>
            </w:r>
          </w:p>
        </w:tc>
        <w:tc>
          <w:tcPr>
            <w:tcW w:w="1286" w:type="dxa"/>
            <w:vAlign w:val="top"/>
          </w:tcPr>
          <w:p>
            <w:pPr>
              <w:rPr>
                <w:rFonts w:ascii="宋体" w:hAnsi="宋体" w:cs="宋体"/>
                <w:i w:val="0"/>
                <w:iCs w:val="0"/>
                <w:color w:val="auto"/>
                <w:szCs w:val="21"/>
              </w:rPr>
            </w:pPr>
            <w:r>
              <w:rPr>
                <w:rFonts w:hint="eastAsia" w:ascii="宋体" w:hAnsi="宋体" w:cs="宋体"/>
                <w:i w:val="0"/>
                <w:iCs w:val="0"/>
                <w:color w:val="auto"/>
                <w:szCs w:val="21"/>
              </w:rPr>
              <w:t>内容</w:t>
            </w:r>
          </w:p>
        </w:tc>
        <w:tc>
          <w:tcPr>
            <w:tcW w:w="6436" w:type="dxa"/>
            <w:vAlign w:val="top"/>
          </w:tcPr>
          <w:p>
            <w:pPr>
              <w:ind w:firstLine="2662" w:firstLineChars="1268"/>
              <w:rPr>
                <w:rFonts w:ascii="宋体" w:hAnsi="宋体" w:cs="宋体"/>
                <w:i w:val="0"/>
                <w:iCs w:val="0"/>
                <w:color w:val="auto"/>
                <w:szCs w:val="21"/>
              </w:rPr>
            </w:pPr>
            <w:r>
              <w:rPr>
                <w:rFonts w:hint="eastAsia" w:ascii="宋体" w:hAnsi="宋体" w:cs="宋体"/>
                <w:i w:val="0"/>
                <w:iCs w:val="0"/>
                <w:color w:val="auto"/>
                <w:szCs w:val="21"/>
              </w:rPr>
              <w:t>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7" w:type="dxa"/>
            <w:vAlign w:val="top"/>
          </w:tcPr>
          <w:p>
            <w:pPr>
              <w:rPr>
                <w:rFonts w:ascii="宋体" w:hAnsi="宋体" w:cs="宋体"/>
                <w:i w:val="0"/>
                <w:iCs w:val="0"/>
                <w:color w:val="auto"/>
                <w:szCs w:val="21"/>
              </w:rPr>
            </w:pPr>
            <w:r>
              <w:rPr>
                <w:rFonts w:hint="eastAsia" w:ascii="宋体" w:hAnsi="宋体" w:cs="宋体"/>
                <w:i w:val="0"/>
                <w:iCs w:val="0"/>
                <w:color w:val="auto"/>
                <w:szCs w:val="21"/>
              </w:rPr>
              <w:t>1</w:t>
            </w:r>
          </w:p>
        </w:tc>
        <w:tc>
          <w:tcPr>
            <w:tcW w:w="1286" w:type="dxa"/>
            <w:vAlign w:val="top"/>
          </w:tcPr>
          <w:p>
            <w:pPr>
              <w:rPr>
                <w:rFonts w:ascii="宋体" w:hAnsi="宋体" w:eastAsia="宋体" w:cs="宋体"/>
                <w:i w:val="0"/>
                <w:iCs w:val="0"/>
                <w:color w:val="auto"/>
                <w:szCs w:val="21"/>
                <w:lang w:val="en-US" w:eastAsia="zh-CN"/>
              </w:rPr>
            </w:pPr>
            <w:r>
              <w:rPr>
                <w:rFonts w:hint="eastAsia" w:ascii="宋体" w:hAnsi="宋体" w:cs="宋体"/>
                <w:i w:val="0"/>
                <w:iCs w:val="0"/>
                <w:color w:val="auto"/>
                <w:szCs w:val="21"/>
                <w:lang w:val="en-US" w:eastAsia="zh-CN"/>
              </w:rPr>
              <w:t>服务期限</w:t>
            </w:r>
          </w:p>
        </w:tc>
        <w:tc>
          <w:tcPr>
            <w:tcW w:w="6436" w:type="dxa"/>
            <w:vAlign w:val="top"/>
          </w:tcPr>
          <w:p>
            <w:pPr>
              <w:rPr>
                <w:rFonts w:hint="eastAsia" w:ascii="宋体" w:hAnsi="宋体" w:eastAsia="宋体" w:cs="宋体"/>
                <w:i w:val="0"/>
                <w:iCs w:val="0"/>
                <w:color w:val="auto"/>
                <w:szCs w:val="21"/>
                <w:lang w:val="en-US" w:eastAsia="zh-CN"/>
              </w:rPr>
            </w:pPr>
            <w:r>
              <w:rPr>
                <w:rFonts w:hint="eastAsia" w:ascii="宋体" w:hAnsi="宋体" w:eastAsia="宋体" w:cs="宋体"/>
                <w:i w:val="0"/>
                <w:iCs w:val="0"/>
                <w:color w:val="auto"/>
                <w:szCs w:val="21"/>
                <w:lang w:val="en-US" w:eastAsia="zh-CN"/>
              </w:rPr>
              <w:t xml:space="preserve">365 日历天。采用 </w:t>
            </w:r>
            <w:r>
              <w:rPr>
                <w:rFonts w:hint="eastAsia" w:ascii="宋体" w:hAnsi="宋体" w:cs="宋体"/>
                <w:i w:val="0"/>
                <w:iCs w:val="0"/>
                <w:color w:val="auto"/>
                <w:szCs w:val="21"/>
                <w:lang w:val="en-US" w:eastAsia="zh-CN"/>
              </w:rPr>
              <w:t>1+1</w:t>
            </w:r>
            <w:r>
              <w:rPr>
                <w:rFonts w:hint="eastAsia" w:ascii="宋体" w:hAnsi="宋体" w:eastAsia="宋体" w:cs="宋体"/>
                <w:i w:val="0"/>
                <w:iCs w:val="0"/>
                <w:color w:val="auto"/>
                <w:szCs w:val="21"/>
                <w:lang w:val="en-US" w:eastAsia="zh-CN"/>
              </w:rPr>
              <w:t>模式签订合同，服务期间由学校相关部门进行满意度考核，综合满意度必须达到8</w:t>
            </w:r>
            <w:r>
              <w:rPr>
                <w:rFonts w:hint="eastAsia" w:ascii="宋体" w:hAnsi="宋体" w:cs="宋体"/>
                <w:i w:val="0"/>
                <w:iCs w:val="0"/>
                <w:color w:val="auto"/>
                <w:szCs w:val="21"/>
                <w:lang w:val="en-US" w:eastAsia="zh-CN"/>
              </w:rPr>
              <w:t>5</w:t>
            </w:r>
            <w:r>
              <w:rPr>
                <w:rFonts w:hint="eastAsia" w:ascii="宋体" w:hAnsi="宋体" w:eastAsia="宋体" w:cs="宋体"/>
                <w:i w:val="0"/>
                <w:iCs w:val="0"/>
                <w:color w:val="auto"/>
                <w:szCs w:val="21"/>
                <w:lang w:val="en-US" w:eastAsia="zh-CN"/>
              </w:rPr>
              <w:t>%以上（含8</w:t>
            </w:r>
            <w:r>
              <w:rPr>
                <w:rFonts w:hint="eastAsia" w:ascii="宋体" w:hAnsi="宋体" w:cs="宋体"/>
                <w:i w:val="0"/>
                <w:iCs w:val="0"/>
                <w:color w:val="auto"/>
                <w:szCs w:val="21"/>
                <w:lang w:val="en-US" w:eastAsia="zh-CN"/>
              </w:rPr>
              <w:t>5</w:t>
            </w:r>
            <w:r>
              <w:rPr>
                <w:rFonts w:hint="eastAsia" w:ascii="宋体" w:hAnsi="宋体" w:eastAsia="宋体" w:cs="宋体"/>
                <w:i w:val="0"/>
                <w:iCs w:val="0"/>
                <w:color w:val="auto"/>
                <w:szCs w:val="21"/>
                <w:lang w:val="en-US" w:eastAsia="zh-CN"/>
              </w:rPr>
              <w:t>%），且无安全事件后再续签第二年合同。如考核不合格或因政府对本项目有新的安排，采购人有权不予续签合同，服务终止。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07" w:type="dxa"/>
            <w:vAlign w:val="top"/>
          </w:tcPr>
          <w:p>
            <w:pPr>
              <w:rPr>
                <w:rFonts w:hint="eastAsia" w:ascii="宋体" w:hAnsi="宋体" w:eastAsia="宋体" w:cs="宋体"/>
                <w:i w:val="0"/>
                <w:iCs w:val="0"/>
                <w:color w:val="auto"/>
                <w:szCs w:val="21"/>
                <w:lang w:eastAsia="zh-CN"/>
              </w:rPr>
            </w:pPr>
            <w:r>
              <w:rPr>
                <w:rFonts w:hint="eastAsia" w:ascii="宋体" w:hAnsi="宋体" w:cs="宋体"/>
                <w:i w:val="0"/>
                <w:iCs w:val="0"/>
                <w:color w:val="auto"/>
                <w:szCs w:val="21"/>
                <w:lang w:val="en-US" w:eastAsia="zh-CN"/>
              </w:rPr>
              <w:t>2</w:t>
            </w:r>
          </w:p>
        </w:tc>
        <w:tc>
          <w:tcPr>
            <w:tcW w:w="1286" w:type="dxa"/>
            <w:vAlign w:val="top"/>
          </w:tcPr>
          <w:p>
            <w:pPr>
              <w:rPr>
                <w:rFonts w:ascii="宋体" w:hAnsi="宋体" w:cs="宋体"/>
                <w:i w:val="0"/>
                <w:iCs w:val="0"/>
                <w:color w:val="auto"/>
                <w:szCs w:val="21"/>
              </w:rPr>
            </w:pPr>
            <w:r>
              <w:rPr>
                <w:rFonts w:hint="eastAsia" w:ascii="宋体" w:hAnsi="宋体" w:cs="宋体"/>
                <w:i w:val="0"/>
                <w:iCs w:val="0"/>
                <w:color w:val="auto"/>
                <w:szCs w:val="21"/>
              </w:rPr>
              <w:t>售后服务</w:t>
            </w:r>
          </w:p>
        </w:tc>
        <w:tc>
          <w:tcPr>
            <w:tcW w:w="6436" w:type="dxa"/>
            <w:vAlign w:val="top"/>
          </w:tcPr>
          <w:p>
            <w:pPr>
              <w:rPr>
                <w:rFonts w:hint="eastAsia" w:ascii="宋体" w:hAnsi="宋体" w:cs="宋体"/>
                <w:i w:val="0"/>
                <w:iCs w:val="0"/>
                <w:color w:val="auto"/>
                <w:szCs w:val="21"/>
              </w:rPr>
            </w:pPr>
            <w:r>
              <w:rPr>
                <w:rFonts w:hint="eastAsia" w:ascii="宋体" w:hAnsi="宋体" w:cs="宋体"/>
                <w:i w:val="0"/>
                <w:iCs w:val="0"/>
                <w:color w:val="auto"/>
                <w:szCs w:val="21"/>
              </w:rPr>
              <w:t>按照投标文件中的售后方案进行售后，且满足采购人需求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07" w:type="dxa"/>
            <w:vAlign w:val="top"/>
          </w:tcPr>
          <w:p>
            <w:pPr>
              <w:rPr>
                <w:rFonts w:hint="eastAsia" w:ascii="宋体" w:hAnsi="宋体" w:eastAsia="宋体" w:cs="宋体"/>
                <w:i w:val="0"/>
                <w:iCs w:val="0"/>
                <w:color w:val="auto"/>
                <w:szCs w:val="21"/>
                <w:lang w:eastAsia="zh-CN"/>
              </w:rPr>
            </w:pPr>
            <w:r>
              <w:rPr>
                <w:rFonts w:hint="eastAsia" w:ascii="宋体" w:hAnsi="宋体" w:cs="宋体"/>
                <w:i w:val="0"/>
                <w:iCs w:val="0"/>
                <w:color w:val="auto"/>
                <w:szCs w:val="21"/>
                <w:lang w:val="en-US" w:eastAsia="zh-CN"/>
              </w:rPr>
              <w:t>3</w:t>
            </w:r>
          </w:p>
        </w:tc>
        <w:tc>
          <w:tcPr>
            <w:tcW w:w="1286" w:type="dxa"/>
            <w:vAlign w:val="top"/>
          </w:tcPr>
          <w:p>
            <w:pPr>
              <w:rPr>
                <w:rFonts w:ascii="宋体" w:hAnsi="宋体" w:cs="宋体"/>
                <w:i w:val="0"/>
                <w:iCs w:val="0"/>
                <w:color w:val="auto"/>
                <w:szCs w:val="21"/>
              </w:rPr>
            </w:pPr>
            <w:r>
              <w:rPr>
                <w:rFonts w:hint="eastAsia" w:ascii="宋体" w:hAnsi="宋体" w:cs="宋体"/>
                <w:i w:val="0"/>
                <w:iCs w:val="0"/>
                <w:color w:val="auto"/>
                <w:szCs w:val="21"/>
              </w:rPr>
              <w:t>验收</w:t>
            </w:r>
          </w:p>
        </w:tc>
        <w:tc>
          <w:tcPr>
            <w:tcW w:w="6436" w:type="dxa"/>
            <w:vAlign w:val="top"/>
          </w:tcPr>
          <w:p>
            <w:pPr>
              <w:rPr>
                <w:rFonts w:hint="eastAsia" w:ascii="宋体" w:hAnsi="宋体" w:cs="宋体"/>
                <w:i w:val="0"/>
                <w:iCs w:val="0"/>
                <w:color w:val="auto"/>
                <w:szCs w:val="21"/>
              </w:rPr>
            </w:pPr>
            <w:r>
              <w:rPr>
                <w:rFonts w:hint="eastAsia" w:ascii="宋体" w:hAnsi="宋体" w:cs="宋体"/>
                <w:i w:val="0"/>
                <w:iCs w:val="0"/>
                <w:color w:val="auto"/>
                <w:szCs w:val="21"/>
              </w:rPr>
              <w:t>由采购人组织验收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 w:hRule="atLeast"/>
        </w:trPr>
        <w:tc>
          <w:tcPr>
            <w:tcW w:w="807" w:type="dxa"/>
            <w:vAlign w:val="top"/>
          </w:tcPr>
          <w:p>
            <w:pPr>
              <w:rPr>
                <w:rFonts w:hint="eastAsia" w:ascii="宋体" w:hAnsi="宋体" w:eastAsia="宋体" w:cs="宋体"/>
                <w:i w:val="0"/>
                <w:iCs w:val="0"/>
                <w:color w:val="auto"/>
                <w:szCs w:val="21"/>
                <w:lang w:eastAsia="zh-CN"/>
              </w:rPr>
            </w:pPr>
            <w:r>
              <w:rPr>
                <w:rFonts w:hint="eastAsia" w:ascii="宋体" w:hAnsi="宋体" w:cs="宋体"/>
                <w:i w:val="0"/>
                <w:iCs w:val="0"/>
                <w:color w:val="auto"/>
                <w:szCs w:val="21"/>
                <w:lang w:val="en-US" w:eastAsia="zh-CN"/>
              </w:rPr>
              <w:t>4</w:t>
            </w:r>
          </w:p>
        </w:tc>
        <w:tc>
          <w:tcPr>
            <w:tcW w:w="1286" w:type="dxa"/>
            <w:vAlign w:val="top"/>
          </w:tcPr>
          <w:p>
            <w:pPr>
              <w:rPr>
                <w:rFonts w:hint="eastAsia" w:ascii="宋体" w:hAnsi="宋体" w:cs="宋体"/>
                <w:i w:val="0"/>
                <w:iCs w:val="0"/>
                <w:color w:val="auto"/>
                <w:szCs w:val="21"/>
              </w:rPr>
            </w:pPr>
            <w:r>
              <w:rPr>
                <w:rFonts w:hint="eastAsia" w:ascii="宋体" w:hAnsi="宋体" w:cs="宋体"/>
                <w:i w:val="0"/>
                <w:iCs w:val="0"/>
                <w:color w:val="auto"/>
                <w:szCs w:val="21"/>
              </w:rPr>
              <w:t>付款</w:t>
            </w:r>
          </w:p>
        </w:tc>
        <w:tc>
          <w:tcPr>
            <w:tcW w:w="6436" w:type="dxa"/>
            <w:vAlign w:val="top"/>
          </w:tcPr>
          <w:p>
            <w:pPr>
              <w:rPr>
                <w:rFonts w:hint="eastAsia" w:ascii="宋体" w:hAnsi="宋体" w:cs="宋体"/>
                <w:i w:val="0"/>
                <w:iCs w:val="0"/>
                <w:color w:val="auto"/>
                <w:szCs w:val="21"/>
              </w:rPr>
            </w:pPr>
            <w:r>
              <w:rPr>
                <w:rFonts w:hint="eastAsia" w:ascii="宋体" w:hAnsi="宋体" w:cs="宋体"/>
                <w:i w:val="0"/>
                <w:iCs w:val="0"/>
                <w:color w:val="auto"/>
                <w:szCs w:val="21"/>
              </w:rPr>
              <w:t>付款人：皖北卫生职业学院</w:t>
            </w:r>
          </w:p>
          <w:p>
            <w:pPr>
              <w:rPr>
                <w:rFonts w:ascii="宋体" w:hAnsi="宋体" w:eastAsia="宋体" w:cs="宋体"/>
                <w:i w:val="0"/>
                <w:iCs w:val="0"/>
                <w:color w:val="auto"/>
                <w:szCs w:val="21"/>
                <w:lang w:val="en-US" w:eastAsia="zh-CN"/>
              </w:rPr>
            </w:pPr>
            <w:r>
              <w:rPr>
                <w:rFonts w:hint="eastAsia" w:ascii="宋体" w:hAnsi="宋体" w:cs="宋体"/>
                <w:i w:val="0"/>
                <w:iCs w:val="0"/>
                <w:color w:val="auto"/>
                <w:szCs w:val="21"/>
              </w:rPr>
              <w:t>付款方式：</w:t>
            </w:r>
            <w:r>
              <w:rPr>
                <w:rFonts w:hint="eastAsia" w:ascii="宋体" w:hAnsi="宋体" w:cs="宋体"/>
                <w:i w:val="0"/>
                <w:iCs w:val="0"/>
                <w:color w:val="auto"/>
                <w:szCs w:val="21"/>
                <w:lang w:val="en-US" w:eastAsia="zh-CN"/>
              </w:rPr>
              <w:t>按季度支付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807" w:type="dxa"/>
            <w:vAlign w:val="top"/>
          </w:tcPr>
          <w:p>
            <w:pPr>
              <w:rPr>
                <w:rFonts w:hint="eastAsia" w:ascii="宋体" w:hAnsi="宋体" w:eastAsia="宋体" w:cs="宋体"/>
                <w:i w:val="0"/>
                <w:iCs w:val="0"/>
                <w:color w:val="auto"/>
                <w:szCs w:val="21"/>
                <w:lang w:eastAsia="zh-CN"/>
              </w:rPr>
            </w:pPr>
            <w:r>
              <w:rPr>
                <w:rFonts w:hint="eastAsia" w:ascii="宋体" w:hAnsi="宋体" w:cs="宋体"/>
                <w:i w:val="0"/>
                <w:iCs w:val="0"/>
                <w:color w:val="auto"/>
                <w:szCs w:val="21"/>
                <w:lang w:val="en-US" w:eastAsia="zh-CN"/>
              </w:rPr>
              <w:t>5</w:t>
            </w:r>
          </w:p>
        </w:tc>
        <w:tc>
          <w:tcPr>
            <w:tcW w:w="1286" w:type="dxa"/>
            <w:vAlign w:val="top"/>
          </w:tcPr>
          <w:p>
            <w:pPr>
              <w:rPr>
                <w:rFonts w:hint="eastAsia" w:ascii="宋体" w:hAnsi="宋体" w:cs="宋体"/>
                <w:i w:val="0"/>
                <w:iCs w:val="0"/>
                <w:color w:val="auto"/>
                <w:szCs w:val="21"/>
              </w:rPr>
            </w:pPr>
            <w:r>
              <w:rPr>
                <w:rFonts w:hint="eastAsia" w:ascii="宋体" w:hAnsi="宋体" w:cs="宋体"/>
                <w:i w:val="0"/>
                <w:iCs w:val="0"/>
                <w:color w:val="auto"/>
                <w:szCs w:val="21"/>
              </w:rPr>
              <w:t>履约保证金</w:t>
            </w:r>
          </w:p>
        </w:tc>
        <w:tc>
          <w:tcPr>
            <w:tcW w:w="6436" w:type="dxa"/>
            <w:vAlign w:val="top"/>
          </w:tcPr>
          <w:p>
            <w:pPr>
              <w:rPr>
                <w:rFonts w:hint="eastAsia" w:ascii="宋体" w:hAnsi="宋体" w:cs="宋体"/>
                <w:i w:val="0"/>
                <w:iCs w:val="0"/>
                <w:color w:val="auto"/>
                <w:szCs w:val="21"/>
              </w:rPr>
            </w:pPr>
            <w:r>
              <w:rPr>
                <w:rFonts w:hint="eastAsia" w:ascii="宋体" w:hAnsi="宋体" w:cs="宋体"/>
                <w:i w:val="0"/>
                <w:iCs w:val="0"/>
                <w:color w:val="auto"/>
                <w:szCs w:val="21"/>
              </w:rPr>
              <w:t>（1）金额：合同价的 2</w:t>
            </w:r>
            <w:r>
              <w:rPr>
                <w:rFonts w:hint="eastAsia" w:ascii="宋体" w:hAnsi="宋体" w:cs="宋体"/>
                <w:i w:val="0"/>
                <w:iCs w:val="0"/>
                <w:color w:val="auto"/>
                <w:szCs w:val="21"/>
                <w:lang w:val="en-US" w:eastAsia="zh-CN"/>
              </w:rPr>
              <w:t>.5</w:t>
            </w:r>
            <w:r>
              <w:rPr>
                <w:rFonts w:hint="eastAsia" w:ascii="宋体" w:hAnsi="宋体" w:cs="宋体"/>
                <w:i w:val="0"/>
                <w:iCs w:val="0"/>
                <w:color w:val="auto"/>
                <w:szCs w:val="21"/>
              </w:rPr>
              <w:t xml:space="preserve"> %，合同签订前递交采购人</w:t>
            </w:r>
          </w:p>
          <w:p>
            <w:pPr>
              <w:rPr>
                <w:rFonts w:ascii="宋体" w:hAnsi="宋体" w:cs="宋体"/>
                <w:i w:val="0"/>
                <w:iCs w:val="0"/>
                <w:color w:val="auto"/>
                <w:szCs w:val="21"/>
              </w:rPr>
            </w:pPr>
            <w:r>
              <w:rPr>
                <w:rFonts w:hint="eastAsia" w:ascii="宋体" w:hAnsi="宋体" w:cs="宋体"/>
                <w:i w:val="0"/>
                <w:iCs w:val="0"/>
                <w:color w:val="auto"/>
                <w:szCs w:val="21"/>
              </w:rPr>
              <w:t xml:space="preserve">（2）保证金形式: 转账、电汇、现金、保险、保函、担保、其他等              </w:t>
            </w:r>
          </w:p>
        </w:tc>
      </w:tr>
    </w:tbl>
    <w:p>
      <w:pPr>
        <w:rPr>
          <w:rFonts w:hint="eastAsia" w:ascii="宋体" w:hAnsi="宋体"/>
          <w:i w:val="0"/>
          <w:iCs w:val="0"/>
          <w:color w:val="auto"/>
        </w:rPr>
      </w:pPr>
    </w:p>
    <w:p>
      <w:pPr>
        <w:pStyle w:val="35"/>
        <w:rPr>
          <w:rFonts w:hint="eastAsia"/>
          <w:i w:val="0"/>
          <w:iCs w:val="0"/>
          <w:color w:val="auto"/>
          <w:sz w:val="30"/>
          <w:szCs w:val="30"/>
        </w:rPr>
      </w:pPr>
      <w:bookmarkStart w:id="112" w:name="_Toc488157402"/>
      <w:bookmarkStart w:id="113" w:name="_Toc20812"/>
      <w:bookmarkStart w:id="114" w:name="_Toc15928"/>
      <w:bookmarkStart w:id="115" w:name="_Toc22199"/>
      <w:bookmarkStart w:id="116" w:name="_Toc6336"/>
      <w:bookmarkStart w:id="117" w:name="_Toc610"/>
      <w:bookmarkStart w:id="118" w:name="_Toc11962"/>
      <w:r>
        <w:rPr>
          <w:rFonts w:hint="eastAsia"/>
          <w:i w:val="0"/>
          <w:iCs w:val="0"/>
          <w:color w:val="auto"/>
          <w:sz w:val="30"/>
          <w:szCs w:val="30"/>
        </w:rPr>
        <w:t>第四章 资格性和符合性</w:t>
      </w:r>
      <w:bookmarkEnd w:id="112"/>
      <w:r>
        <w:rPr>
          <w:rFonts w:hint="eastAsia"/>
          <w:i w:val="0"/>
          <w:iCs w:val="0"/>
          <w:color w:val="auto"/>
          <w:sz w:val="30"/>
          <w:szCs w:val="30"/>
        </w:rPr>
        <w:t>审查</w:t>
      </w:r>
      <w:bookmarkEnd w:id="113"/>
      <w:bookmarkEnd w:id="114"/>
      <w:bookmarkEnd w:id="115"/>
      <w:bookmarkEnd w:id="116"/>
      <w:bookmarkEnd w:id="117"/>
      <w:bookmarkEnd w:id="118"/>
    </w:p>
    <w:p>
      <w:pPr>
        <w:pStyle w:val="36"/>
        <w:tabs>
          <w:tab w:val="center" w:pos="4213"/>
          <w:tab w:val="left" w:pos="7072"/>
        </w:tabs>
        <w:jc w:val="left"/>
        <w:rPr>
          <w:rFonts w:hint="eastAsia"/>
          <w:i w:val="0"/>
          <w:iCs w:val="0"/>
          <w:color w:val="auto"/>
          <w:sz w:val="30"/>
          <w:szCs w:val="30"/>
        </w:rPr>
      </w:pPr>
      <w:r>
        <w:rPr>
          <w:rFonts w:hint="eastAsia"/>
          <w:i w:val="0"/>
          <w:iCs w:val="0"/>
          <w:color w:val="auto"/>
          <w:sz w:val="30"/>
          <w:szCs w:val="30"/>
        </w:rPr>
        <w:tab/>
      </w:r>
      <w:bookmarkStart w:id="119" w:name="_Toc13228"/>
      <w:bookmarkStart w:id="120" w:name="_Toc14093"/>
      <w:bookmarkStart w:id="121" w:name="_Toc18475"/>
      <w:bookmarkStart w:id="122" w:name="_Toc2550"/>
      <w:bookmarkStart w:id="123" w:name="_Toc30548"/>
      <w:bookmarkStart w:id="124" w:name="_Toc11222"/>
      <w:r>
        <w:rPr>
          <w:rFonts w:hint="eastAsia"/>
          <w:i w:val="0"/>
          <w:iCs w:val="0"/>
          <w:color w:val="auto"/>
          <w:sz w:val="30"/>
          <w:szCs w:val="30"/>
        </w:rPr>
        <w:t>一、资格性审查表</w:t>
      </w:r>
      <w:bookmarkEnd w:id="119"/>
      <w:bookmarkEnd w:id="120"/>
      <w:bookmarkEnd w:id="121"/>
      <w:bookmarkEnd w:id="122"/>
      <w:bookmarkEnd w:id="123"/>
      <w:bookmarkEnd w:id="124"/>
      <w:r>
        <w:rPr>
          <w:rFonts w:hint="eastAsia"/>
          <w:i w:val="0"/>
          <w:iCs w:val="0"/>
          <w:color w:val="auto"/>
          <w:sz w:val="30"/>
          <w:szCs w:val="30"/>
        </w:rPr>
        <w:tab/>
      </w:r>
    </w:p>
    <w:p>
      <w:pPr>
        <w:pStyle w:val="33"/>
        <w:ind w:firstLine="0" w:firstLineChars="0"/>
        <w:rPr>
          <w:rFonts w:hint="eastAsia"/>
          <w:i w:val="0"/>
          <w:iCs w:val="0"/>
          <w:color w:val="auto"/>
          <w:lang w:val="en-US"/>
        </w:rPr>
      </w:pPr>
      <w:r>
        <w:rPr>
          <w:rFonts w:hint="eastAsia"/>
          <w:i w:val="0"/>
          <w:iCs w:val="0"/>
          <w:color w:val="auto"/>
          <w:lang w:val="en-US"/>
        </w:rPr>
        <w:t xml:space="preserve">          </w:t>
      </w:r>
    </w:p>
    <w:tbl>
      <w:tblPr>
        <w:tblStyle w:val="20"/>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Cs w:val="21"/>
              </w:rPr>
              <w:t>序号</w:t>
            </w:r>
          </w:p>
        </w:tc>
        <w:tc>
          <w:tcPr>
            <w:tcW w:w="2127" w:type="dxa"/>
            <w:tcBorders>
              <w:bottom w:val="single" w:color="auto" w:sz="4" w:space="0"/>
            </w:tcBorders>
            <w:vAlign w:val="center"/>
          </w:tcPr>
          <w:p>
            <w:pPr>
              <w:pStyle w:val="39"/>
              <w:pBdr>
                <w:bottom w:val="none" w:color="000000" w:sz="0" w:space="0"/>
              </w:pBdr>
              <w:spacing w:line="360" w:lineRule="auto"/>
              <w:ind w:right="-10"/>
              <w:rPr>
                <w:rFonts w:hint="eastAsia" w:ascii="宋体" w:hAnsi="宋体"/>
                <w:i w:val="0"/>
                <w:iCs w:val="0"/>
                <w:color w:val="auto"/>
                <w:kern w:val="2"/>
                <w:szCs w:val="24"/>
              </w:rPr>
            </w:pPr>
            <w:r>
              <w:rPr>
                <w:rFonts w:hint="eastAsia" w:ascii="宋体" w:hAnsi="宋体"/>
                <w:i w:val="0"/>
                <w:iCs w:val="0"/>
                <w:color w:val="auto"/>
                <w:kern w:val="2"/>
                <w:sz w:val="21"/>
                <w:szCs w:val="21"/>
              </w:rPr>
              <w:t>指标名称</w:t>
            </w:r>
          </w:p>
        </w:tc>
        <w:tc>
          <w:tcPr>
            <w:tcW w:w="3402" w:type="dxa"/>
            <w:tcBorders>
              <w:bottom w:val="single" w:color="auto" w:sz="4" w:space="0"/>
            </w:tcBorders>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Cs w:val="21"/>
              </w:rPr>
              <w:t>指标要求</w:t>
            </w:r>
          </w:p>
        </w:tc>
        <w:tc>
          <w:tcPr>
            <w:tcW w:w="2516" w:type="dxa"/>
            <w:tcBorders>
              <w:bottom w:val="single" w:color="auto" w:sz="4" w:space="0"/>
            </w:tcBorders>
            <w:vAlign w:val="center"/>
          </w:tcPr>
          <w:p>
            <w:pPr>
              <w:spacing w:line="240" w:lineRule="exact"/>
              <w:ind w:right="-11"/>
              <w:jc w:val="center"/>
              <w:rPr>
                <w:rFonts w:hint="eastAsia" w:ascii="宋体" w:hAnsi="宋体"/>
                <w:i w:val="0"/>
                <w:iCs w:val="0"/>
                <w:color w:val="auto"/>
                <w:sz w:val="24"/>
              </w:rPr>
            </w:pPr>
            <w:r>
              <w:rPr>
                <w:rFonts w:hint="eastAsia" w:ascii="宋体" w:hAnsi="宋体"/>
                <w:i w:val="0"/>
                <w:iCs w:val="0"/>
                <w:color w:val="auto"/>
                <w:szCs w:val="21"/>
              </w:rPr>
              <w:t>备注(声明函可合并提供或单独提供）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4" w:hRule="atLeast"/>
        </w:trPr>
        <w:tc>
          <w:tcPr>
            <w:tcW w:w="709"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Cs w:val="21"/>
              </w:rPr>
              <w:t>1</w:t>
            </w:r>
          </w:p>
        </w:tc>
        <w:tc>
          <w:tcPr>
            <w:tcW w:w="2127" w:type="dxa"/>
            <w:vAlign w:val="center"/>
          </w:tcPr>
          <w:p>
            <w:pPr>
              <w:spacing w:line="360" w:lineRule="auto"/>
              <w:ind w:right="-10"/>
              <w:jc w:val="center"/>
              <w:rPr>
                <w:rFonts w:hint="eastAsia" w:ascii="宋体" w:hAnsi="宋体"/>
                <w:i w:val="0"/>
                <w:iCs w:val="0"/>
                <w:color w:val="auto"/>
                <w:sz w:val="24"/>
                <w:szCs w:val="28"/>
              </w:rPr>
            </w:pPr>
            <w:r>
              <w:rPr>
                <w:rFonts w:hint="eastAsia" w:ascii="宋体" w:hAnsi="宋体"/>
                <w:i w:val="0"/>
                <w:iCs w:val="0"/>
                <w:color w:val="auto"/>
                <w:szCs w:val="21"/>
              </w:rPr>
              <w:t>营业执照</w:t>
            </w:r>
          </w:p>
        </w:tc>
        <w:tc>
          <w:tcPr>
            <w:tcW w:w="3402" w:type="dxa"/>
            <w:vAlign w:val="center"/>
          </w:tcPr>
          <w:p>
            <w:pPr>
              <w:spacing w:line="360" w:lineRule="auto"/>
              <w:ind w:right="-10"/>
              <w:jc w:val="center"/>
              <w:rPr>
                <w:rFonts w:hint="eastAsia" w:ascii="宋体" w:hAnsi="宋体"/>
                <w:i w:val="0"/>
                <w:iCs w:val="0"/>
                <w:color w:val="auto"/>
                <w:sz w:val="24"/>
                <w:szCs w:val="28"/>
              </w:rPr>
            </w:pPr>
            <w:r>
              <w:rPr>
                <w:rFonts w:hint="eastAsia" w:ascii="宋体" w:hAnsi="宋体"/>
                <w:i w:val="0"/>
                <w:iCs w:val="0"/>
                <w:color w:val="auto"/>
                <w:szCs w:val="21"/>
              </w:rPr>
              <w:t>企业营业执照合法有效</w:t>
            </w:r>
          </w:p>
        </w:tc>
        <w:tc>
          <w:tcPr>
            <w:tcW w:w="2516" w:type="dxa"/>
            <w:vMerge w:val="restart"/>
            <w:vAlign w:val="center"/>
          </w:tcPr>
          <w:p>
            <w:pPr>
              <w:spacing w:line="360" w:lineRule="auto"/>
              <w:ind w:right="-10"/>
              <w:jc w:val="center"/>
              <w:rPr>
                <w:rFonts w:hint="eastAsia" w:ascii="宋体" w:hAnsi="宋体"/>
                <w:i w:val="0"/>
                <w:iCs w:val="0"/>
                <w:color w:val="auto"/>
                <w:szCs w:val="21"/>
              </w:rPr>
            </w:pPr>
            <w:r>
              <w:rPr>
                <w:rFonts w:hint="eastAsia" w:ascii="宋体" w:hAnsi="宋体"/>
                <w:i w:val="0"/>
                <w:iCs w:val="0"/>
                <w:color w:val="auto"/>
                <w:szCs w:val="21"/>
              </w:rPr>
              <w:t>提供有效的营业执照和税务登记证的（接受合一的证书），应完整地体现出营业执照和税务登记证的全部内容。联合体投标的，联合体各方均须提供。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7" w:hRule="atLeast"/>
        </w:trPr>
        <w:tc>
          <w:tcPr>
            <w:tcW w:w="709"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Cs w:val="21"/>
              </w:rPr>
              <w:t>2</w:t>
            </w:r>
          </w:p>
        </w:tc>
        <w:tc>
          <w:tcPr>
            <w:tcW w:w="2127" w:type="dxa"/>
            <w:vAlign w:val="center"/>
          </w:tcPr>
          <w:p>
            <w:pPr>
              <w:spacing w:line="360" w:lineRule="auto"/>
              <w:ind w:right="-10"/>
              <w:jc w:val="center"/>
              <w:rPr>
                <w:rFonts w:hint="eastAsia" w:ascii="宋体" w:hAnsi="宋体"/>
                <w:i w:val="0"/>
                <w:iCs w:val="0"/>
                <w:color w:val="auto"/>
                <w:sz w:val="24"/>
                <w:szCs w:val="28"/>
              </w:rPr>
            </w:pPr>
            <w:r>
              <w:rPr>
                <w:rFonts w:hint="eastAsia" w:ascii="宋体" w:hAnsi="宋体"/>
                <w:i w:val="0"/>
                <w:iCs w:val="0"/>
                <w:color w:val="auto"/>
                <w:szCs w:val="21"/>
              </w:rPr>
              <w:t>税务登记证</w:t>
            </w:r>
          </w:p>
        </w:tc>
        <w:tc>
          <w:tcPr>
            <w:tcW w:w="3402" w:type="dxa"/>
            <w:vAlign w:val="center"/>
          </w:tcPr>
          <w:p>
            <w:pPr>
              <w:spacing w:line="360" w:lineRule="auto"/>
              <w:ind w:right="-10"/>
              <w:jc w:val="center"/>
              <w:rPr>
                <w:rFonts w:hint="eastAsia" w:ascii="宋体" w:hAnsi="宋体"/>
                <w:i w:val="0"/>
                <w:iCs w:val="0"/>
                <w:color w:val="auto"/>
                <w:sz w:val="24"/>
                <w:szCs w:val="28"/>
              </w:rPr>
            </w:pPr>
            <w:r>
              <w:rPr>
                <w:rFonts w:hint="eastAsia" w:ascii="宋体" w:hAnsi="宋体"/>
                <w:i w:val="0"/>
                <w:iCs w:val="0"/>
                <w:color w:val="auto"/>
                <w:szCs w:val="21"/>
              </w:rPr>
              <w:t>合法有效</w:t>
            </w:r>
          </w:p>
        </w:tc>
        <w:tc>
          <w:tcPr>
            <w:tcW w:w="2516" w:type="dxa"/>
            <w:vMerge w:val="continue"/>
            <w:vAlign w:val="center"/>
          </w:tcPr>
          <w:p>
            <w:pPr>
              <w:spacing w:line="360" w:lineRule="auto"/>
              <w:ind w:right="-10"/>
              <w:jc w:val="center"/>
              <w:rPr>
                <w:rFonts w:hint="eastAsia" w:ascii="宋体" w:hAnsi="宋体"/>
                <w:i w:val="0"/>
                <w:iCs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92" w:hRule="atLeast"/>
        </w:trPr>
        <w:tc>
          <w:tcPr>
            <w:tcW w:w="709"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Cs w:val="21"/>
              </w:rPr>
              <w:t>3</w:t>
            </w:r>
          </w:p>
        </w:tc>
        <w:tc>
          <w:tcPr>
            <w:tcW w:w="2127" w:type="dxa"/>
            <w:vAlign w:val="center"/>
          </w:tcPr>
          <w:p>
            <w:pPr>
              <w:spacing w:line="360" w:lineRule="auto"/>
              <w:ind w:right="-10"/>
              <w:jc w:val="center"/>
              <w:rPr>
                <w:rFonts w:hint="eastAsia" w:ascii="宋体" w:hAnsi="宋体"/>
                <w:i w:val="0"/>
                <w:iCs w:val="0"/>
                <w:color w:val="auto"/>
                <w:szCs w:val="21"/>
              </w:rPr>
            </w:pPr>
            <w:r>
              <w:rPr>
                <w:rFonts w:hint="eastAsia" w:ascii="宋体" w:hAnsi="宋体"/>
                <w:i w:val="0"/>
                <w:iCs w:val="0"/>
                <w:color w:val="auto"/>
                <w:szCs w:val="21"/>
              </w:rPr>
              <w:t>财务状况</w:t>
            </w:r>
          </w:p>
        </w:tc>
        <w:tc>
          <w:tcPr>
            <w:tcW w:w="3402" w:type="dxa"/>
            <w:vAlign w:val="center"/>
          </w:tcPr>
          <w:p>
            <w:pPr>
              <w:spacing w:line="360" w:lineRule="auto"/>
              <w:ind w:right="-10"/>
              <w:jc w:val="center"/>
              <w:rPr>
                <w:rFonts w:hint="eastAsia" w:ascii="宋体" w:hAnsi="宋体"/>
                <w:i w:val="0"/>
                <w:iCs w:val="0"/>
                <w:color w:val="auto"/>
                <w:sz w:val="24"/>
                <w:szCs w:val="28"/>
              </w:rPr>
            </w:pPr>
            <w:r>
              <w:rPr>
                <w:rFonts w:hint="eastAsia" w:ascii="宋体" w:hAnsi="宋体"/>
                <w:i w:val="0"/>
                <w:iCs w:val="0"/>
                <w:color w:val="auto"/>
                <w:szCs w:val="21"/>
              </w:rPr>
              <w:t>财务状况声明函</w:t>
            </w:r>
          </w:p>
        </w:tc>
        <w:tc>
          <w:tcPr>
            <w:tcW w:w="2516" w:type="dxa"/>
            <w:vAlign w:val="center"/>
          </w:tcPr>
          <w:p>
            <w:pPr>
              <w:spacing w:line="360" w:lineRule="auto"/>
              <w:ind w:right="-10"/>
              <w:jc w:val="center"/>
              <w:rPr>
                <w:rFonts w:ascii="宋体" w:hAnsi="宋体"/>
                <w:i w:val="0"/>
                <w:iCs w:val="0"/>
                <w:color w:val="auto"/>
                <w:sz w:val="24"/>
              </w:rPr>
            </w:pPr>
            <w:r>
              <w:rPr>
                <w:rFonts w:hint="eastAsia" w:ascii="宋体" w:hAnsi="宋体"/>
                <w:i w:val="0"/>
                <w:iCs w:val="0"/>
                <w:color w:val="auto"/>
                <w:szCs w:val="21"/>
              </w:rPr>
              <w:t>供应商自行出具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2" w:hRule="atLeast"/>
        </w:trPr>
        <w:tc>
          <w:tcPr>
            <w:tcW w:w="709"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Cs w:val="21"/>
              </w:rPr>
              <w:t>4</w:t>
            </w:r>
          </w:p>
        </w:tc>
        <w:tc>
          <w:tcPr>
            <w:tcW w:w="2127" w:type="dxa"/>
            <w:vAlign w:val="center"/>
          </w:tcPr>
          <w:p>
            <w:pPr>
              <w:ind w:right="-11"/>
              <w:jc w:val="center"/>
              <w:rPr>
                <w:rFonts w:hint="eastAsia" w:ascii="宋体" w:hAnsi="宋体"/>
                <w:i w:val="0"/>
                <w:iCs w:val="0"/>
                <w:color w:val="auto"/>
                <w:szCs w:val="21"/>
              </w:rPr>
            </w:pPr>
            <w:r>
              <w:rPr>
                <w:rFonts w:hint="eastAsia" w:ascii="宋体" w:hAnsi="宋体"/>
                <w:i w:val="0"/>
                <w:iCs w:val="0"/>
                <w:color w:val="auto"/>
                <w:szCs w:val="21"/>
              </w:rPr>
              <w:t>依法缴纳税收</w:t>
            </w:r>
          </w:p>
        </w:tc>
        <w:tc>
          <w:tcPr>
            <w:tcW w:w="3402" w:type="dxa"/>
            <w:vAlign w:val="center"/>
          </w:tcPr>
          <w:p>
            <w:pPr>
              <w:spacing w:line="360" w:lineRule="auto"/>
              <w:ind w:right="-10"/>
              <w:jc w:val="center"/>
              <w:rPr>
                <w:rFonts w:hint="eastAsia" w:ascii="宋体" w:hAnsi="宋体"/>
                <w:i w:val="0"/>
                <w:iCs w:val="0"/>
                <w:color w:val="auto"/>
                <w:sz w:val="24"/>
                <w:szCs w:val="28"/>
              </w:rPr>
            </w:pPr>
            <w:r>
              <w:rPr>
                <w:rFonts w:hint="eastAsia" w:ascii="宋体" w:hAnsi="宋体"/>
                <w:i w:val="0"/>
                <w:iCs w:val="0"/>
                <w:color w:val="auto"/>
                <w:szCs w:val="21"/>
              </w:rPr>
              <w:t>依法缴纳税收的声明函</w:t>
            </w:r>
          </w:p>
        </w:tc>
        <w:tc>
          <w:tcPr>
            <w:tcW w:w="2516"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Cs w:val="21"/>
              </w:rPr>
              <w:t>供应商自行出具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trPr>
        <w:tc>
          <w:tcPr>
            <w:tcW w:w="709"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Cs w:val="21"/>
              </w:rPr>
              <w:t>5</w:t>
            </w:r>
          </w:p>
        </w:tc>
        <w:tc>
          <w:tcPr>
            <w:tcW w:w="2127" w:type="dxa"/>
            <w:vAlign w:val="center"/>
          </w:tcPr>
          <w:p>
            <w:pPr>
              <w:spacing w:line="360" w:lineRule="exact"/>
              <w:ind w:right="-11"/>
              <w:jc w:val="center"/>
              <w:rPr>
                <w:rFonts w:hint="eastAsia" w:ascii="宋体" w:hAnsi="宋体"/>
                <w:i w:val="0"/>
                <w:iCs w:val="0"/>
                <w:color w:val="auto"/>
                <w:szCs w:val="21"/>
              </w:rPr>
            </w:pPr>
            <w:r>
              <w:rPr>
                <w:rFonts w:hint="eastAsia" w:ascii="宋体" w:hAnsi="宋体"/>
                <w:i w:val="0"/>
                <w:iCs w:val="0"/>
                <w:color w:val="auto"/>
                <w:szCs w:val="21"/>
              </w:rPr>
              <w:t>依法缴纳社会保障资金</w:t>
            </w:r>
          </w:p>
        </w:tc>
        <w:tc>
          <w:tcPr>
            <w:tcW w:w="3402" w:type="dxa"/>
            <w:vAlign w:val="center"/>
          </w:tcPr>
          <w:p>
            <w:pPr>
              <w:spacing w:line="360" w:lineRule="auto"/>
              <w:ind w:right="-10"/>
              <w:jc w:val="center"/>
              <w:rPr>
                <w:rFonts w:hint="eastAsia"/>
                <w:bCs/>
                <w:i w:val="0"/>
                <w:iCs w:val="0"/>
                <w:color w:val="auto"/>
                <w:szCs w:val="21"/>
              </w:rPr>
            </w:pPr>
            <w:r>
              <w:rPr>
                <w:rFonts w:hint="eastAsia" w:ascii="宋体" w:hAnsi="宋体"/>
                <w:i w:val="0"/>
                <w:iCs w:val="0"/>
                <w:color w:val="auto"/>
                <w:szCs w:val="21"/>
              </w:rPr>
              <w:t>依法缴纳社会保障资金的声明函</w:t>
            </w:r>
          </w:p>
        </w:tc>
        <w:tc>
          <w:tcPr>
            <w:tcW w:w="2516"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Cs w:val="21"/>
              </w:rPr>
              <w:t>供应商自行出具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0" w:hRule="atLeast"/>
        </w:trPr>
        <w:tc>
          <w:tcPr>
            <w:tcW w:w="709"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Cs w:val="21"/>
              </w:rPr>
              <w:t>6</w:t>
            </w:r>
          </w:p>
        </w:tc>
        <w:tc>
          <w:tcPr>
            <w:tcW w:w="2127" w:type="dxa"/>
            <w:vAlign w:val="center"/>
          </w:tcPr>
          <w:p>
            <w:pPr>
              <w:spacing w:line="360" w:lineRule="exact"/>
              <w:ind w:right="-11"/>
              <w:jc w:val="center"/>
              <w:rPr>
                <w:rFonts w:hint="eastAsia" w:ascii="宋体" w:hAnsi="宋体"/>
                <w:i w:val="0"/>
                <w:iCs w:val="0"/>
                <w:color w:val="auto"/>
                <w:szCs w:val="21"/>
              </w:rPr>
            </w:pPr>
            <w:r>
              <w:rPr>
                <w:rFonts w:hint="eastAsia" w:ascii="宋体" w:hAnsi="宋体"/>
                <w:i w:val="0"/>
                <w:iCs w:val="0"/>
                <w:color w:val="auto"/>
                <w:szCs w:val="21"/>
              </w:rPr>
              <w:t>具备履行合同所必须的设备和专业技术能力</w:t>
            </w:r>
          </w:p>
        </w:tc>
        <w:tc>
          <w:tcPr>
            <w:tcW w:w="3402" w:type="dxa"/>
            <w:vAlign w:val="center"/>
          </w:tcPr>
          <w:p>
            <w:pPr>
              <w:spacing w:line="360" w:lineRule="auto"/>
              <w:ind w:right="-10"/>
              <w:jc w:val="center"/>
              <w:rPr>
                <w:rFonts w:hint="eastAsia" w:ascii="宋体" w:hAnsi="宋体"/>
                <w:i w:val="0"/>
                <w:iCs w:val="0"/>
                <w:color w:val="auto"/>
                <w:sz w:val="24"/>
                <w:szCs w:val="28"/>
              </w:rPr>
            </w:pPr>
            <w:r>
              <w:rPr>
                <w:rFonts w:hint="eastAsia" w:ascii="宋体" w:hAnsi="宋体"/>
                <w:i w:val="0"/>
                <w:iCs w:val="0"/>
                <w:color w:val="auto"/>
                <w:szCs w:val="21"/>
              </w:rPr>
              <w:t>具备履行合同所必须的设备和专业技术能力声明函</w:t>
            </w:r>
          </w:p>
        </w:tc>
        <w:tc>
          <w:tcPr>
            <w:tcW w:w="2516"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Cs w:val="21"/>
              </w:rPr>
              <w:t>供应商自行出具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trPr>
        <w:tc>
          <w:tcPr>
            <w:tcW w:w="709"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 w:val="24"/>
              </w:rPr>
              <w:t>7</w:t>
            </w:r>
          </w:p>
        </w:tc>
        <w:tc>
          <w:tcPr>
            <w:tcW w:w="2127" w:type="dxa"/>
            <w:vAlign w:val="center"/>
          </w:tcPr>
          <w:p>
            <w:pPr>
              <w:spacing w:after="50" w:line="360" w:lineRule="auto"/>
              <w:ind w:right="-10"/>
              <w:jc w:val="center"/>
              <w:rPr>
                <w:rFonts w:hint="eastAsia" w:ascii="宋体" w:hAnsi="宋体"/>
                <w:i w:val="0"/>
                <w:iCs w:val="0"/>
                <w:color w:val="auto"/>
                <w:szCs w:val="21"/>
              </w:rPr>
            </w:pPr>
            <w:r>
              <w:rPr>
                <w:rFonts w:hint="eastAsia" w:ascii="宋体" w:hAnsi="宋体"/>
                <w:i w:val="0"/>
                <w:iCs w:val="0"/>
                <w:color w:val="auto"/>
                <w:szCs w:val="21"/>
              </w:rPr>
              <w:t>谈判保证金</w:t>
            </w:r>
          </w:p>
        </w:tc>
        <w:tc>
          <w:tcPr>
            <w:tcW w:w="3402" w:type="dxa"/>
            <w:vAlign w:val="center"/>
          </w:tcPr>
          <w:p>
            <w:pPr>
              <w:spacing w:after="50" w:line="360" w:lineRule="auto"/>
              <w:ind w:right="-10"/>
              <w:jc w:val="center"/>
              <w:rPr>
                <w:rFonts w:hint="eastAsia" w:ascii="宋体" w:hAnsi="宋体"/>
                <w:i w:val="0"/>
                <w:iCs w:val="0"/>
                <w:color w:val="auto"/>
                <w:szCs w:val="21"/>
              </w:rPr>
            </w:pPr>
            <w:r>
              <w:rPr>
                <w:rFonts w:hint="eastAsia" w:ascii="宋体" w:hAnsi="宋体"/>
                <w:i w:val="0"/>
                <w:iCs w:val="0"/>
                <w:color w:val="auto"/>
                <w:szCs w:val="21"/>
              </w:rPr>
              <w:t>符合谈判文件供应人须知前附表要求</w:t>
            </w:r>
          </w:p>
        </w:tc>
        <w:tc>
          <w:tcPr>
            <w:tcW w:w="2516" w:type="dxa"/>
            <w:vAlign w:val="center"/>
          </w:tcPr>
          <w:p>
            <w:pPr>
              <w:spacing w:line="360" w:lineRule="auto"/>
              <w:ind w:right="-10"/>
              <w:jc w:val="left"/>
              <w:rPr>
                <w:rFonts w:hint="eastAsia" w:ascii="宋体" w:hAnsi="宋体"/>
                <w:i w:val="0"/>
                <w:iCs w:val="0"/>
                <w:color w:val="auto"/>
                <w:sz w:val="24"/>
              </w:rPr>
            </w:pPr>
            <w:r>
              <w:rPr>
                <w:rFonts w:hint="eastAsia" w:ascii="宋体" w:hAnsi="宋体"/>
                <w:i w:val="0"/>
                <w:iCs w:val="0"/>
                <w:color w:val="auto"/>
                <w:sz w:val="24"/>
              </w:rPr>
              <w:t xml:space="preserve"> </w:t>
            </w:r>
            <w:r>
              <w:rPr>
                <w:rFonts w:ascii="宋体" w:hAnsi="宋体"/>
                <w:i w:val="0"/>
                <w:iCs w:val="0"/>
                <w:color w:val="auto"/>
                <w:sz w:val="24"/>
              </w:rPr>
              <w:t xml:space="preserve">                </w:t>
            </w:r>
            <w:r>
              <w:rPr>
                <w:rFonts w:hint="eastAsia" w:ascii="宋体" w:hAnsi="宋体"/>
                <w:i w:val="0"/>
                <w:iCs w:val="0"/>
                <w:color w:val="auto"/>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2" w:hRule="atLeast"/>
        </w:trPr>
        <w:tc>
          <w:tcPr>
            <w:tcW w:w="709" w:type="dxa"/>
            <w:vAlign w:val="center"/>
          </w:tcPr>
          <w:p>
            <w:pPr>
              <w:spacing w:line="360" w:lineRule="auto"/>
              <w:ind w:right="-10"/>
              <w:jc w:val="center"/>
              <w:rPr>
                <w:rFonts w:hint="eastAsia" w:ascii="宋体" w:hAnsi="宋体"/>
                <w:i w:val="0"/>
                <w:iCs w:val="0"/>
                <w:color w:val="auto"/>
                <w:szCs w:val="21"/>
              </w:rPr>
            </w:pPr>
            <w:r>
              <w:rPr>
                <w:rFonts w:hint="eastAsia" w:ascii="宋体" w:hAnsi="宋体"/>
                <w:i w:val="0"/>
                <w:iCs w:val="0"/>
                <w:color w:val="auto"/>
                <w:szCs w:val="21"/>
              </w:rPr>
              <w:t xml:space="preserve">8 </w:t>
            </w:r>
          </w:p>
        </w:tc>
        <w:tc>
          <w:tcPr>
            <w:tcW w:w="2127" w:type="dxa"/>
            <w:vAlign w:val="center"/>
          </w:tcPr>
          <w:p>
            <w:pPr>
              <w:spacing w:after="50" w:line="360" w:lineRule="auto"/>
              <w:ind w:right="-10"/>
              <w:jc w:val="center"/>
              <w:rPr>
                <w:rFonts w:hint="eastAsia" w:ascii="宋体" w:hAnsi="宋体"/>
                <w:i w:val="0"/>
                <w:iCs w:val="0"/>
                <w:color w:val="auto"/>
                <w:szCs w:val="21"/>
              </w:rPr>
            </w:pPr>
            <w:r>
              <w:rPr>
                <w:rFonts w:hint="eastAsia" w:ascii="宋体" w:hAnsi="宋体"/>
                <w:i w:val="0"/>
                <w:iCs w:val="0"/>
                <w:color w:val="auto"/>
                <w:szCs w:val="21"/>
              </w:rPr>
              <w:t>谈判响应书</w:t>
            </w:r>
          </w:p>
        </w:tc>
        <w:tc>
          <w:tcPr>
            <w:tcW w:w="3402" w:type="dxa"/>
            <w:vAlign w:val="center"/>
          </w:tcPr>
          <w:p>
            <w:pPr>
              <w:spacing w:after="50" w:line="360" w:lineRule="auto"/>
              <w:ind w:right="-10"/>
              <w:jc w:val="center"/>
              <w:rPr>
                <w:rFonts w:hint="eastAsia" w:ascii="宋体" w:hAnsi="宋体"/>
                <w:i w:val="0"/>
                <w:iCs w:val="0"/>
                <w:color w:val="auto"/>
                <w:szCs w:val="21"/>
              </w:rPr>
            </w:pPr>
            <w:r>
              <w:rPr>
                <w:rFonts w:hint="eastAsia" w:ascii="宋体" w:hAnsi="宋体"/>
                <w:i w:val="0"/>
                <w:iCs w:val="0"/>
                <w:color w:val="auto"/>
                <w:szCs w:val="21"/>
              </w:rPr>
              <w:t>符合谈判文件要求</w:t>
            </w:r>
          </w:p>
        </w:tc>
        <w:tc>
          <w:tcPr>
            <w:tcW w:w="2516" w:type="dxa"/>
            <w:vAlign w:val="center"/>
          </w:tcPr>
          <w:p>
            <w:pPr>
              <w:spacing w:line="360" w:lineRule="auto"/>
              <w:ind w:right="-10"/>
              <w:jc w:val="left"/>
              <w:rPr>
                <w:rFonts w:hint="eastAsia" w:ascii="宋体" w:hAnsi="宋体"/>
                <w:i w:val="0"/>
                <w:iCs w:val="0"/>
                <w:color w:val="auto"/>
                <w:sz w:val="24"/>
              </w:rPr>
            </w:pPr>
            <w:r>
              <w:rPr>
                <w:rFonts w:hint="eastAsia" w:ascii="宋体" w:hAnsi="宋体"/>
                <w:i w:val="0"/>
                <w:iCs w:val="0"/>
                <w:color w:val="auto"/>
                <w:sz w:val="24"/>
              </w:rPr>
              <w:t xml:space="preserve"> </w:t>
            </w:r>
            <w:r>
              <w:rPr>
                <w:rFonts w:ascii="宋体" w:hAnsi="宋体"/>
                <w:i w:val="0"/>
                <w:iCs w:val="0"/>
                <w:color w:val="auto"/>
                <w:sz w:val="24"/>
              </w:rPr>
              <w:t xml:space="preserve">                </w:t>
            </w:r>
            <w:r>
              <w:rPr>
                <w:rFonts w:hint="eastAsia" w:ascii="宋体" w:hAnsi="宋体"/>
                <w:i w:val="0"/>
                <w:iCs w:val="0"/>
                <w:color w:val="auto"/>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30" w:hRule="atLeast"/>
        </w:trPr>
        <w:tc>
          <w:tcPr>
            <w:tcW w:w="709" w:type="dxa"/>
            <w:vAlign w:val="center"/>
          </w:tcPr>
          <w:p>
            <w:pPr>
              <w:spacing w:line="360" w:lineRule="auto"/>
              <w:ind w:right="-10"/>
              <w:jc w:val="center"/>
              <w:rPr>
                <w:rFonts w:hint="eastAsia" w:ascii="宋体" w:hAnsi="宋体"/>
                <w:i w:val="0"/>
                <w:iCs w:val="0"/>
                <w:color w:val="auto"/>
                <w:szCs w:val="21"/>
              </w:rPr>
            </w:pPr>
            <w:r>
              <w:rPr>
                <w:rFonts w:hint="eastAsia" w:ascii="宋体" w:hAnsi="宋体"/>
                <w:i w:val="0"/>
                <w:iCs w:val="0"/>
                <w:color w:val="auto"/>
                <w:szCs w:val="21"/>
              </w:rPr>
              <w:t>9</w:t>
            </w:r>
          </w:p>
        </w:tc>
        <w:tc>
          <w:tcPr>
            <w:tcW w:w="2127" w:type="dxa"/>
            <w:vAlign w:val="center"/>
          </w:tcPr>
          <w:p>
            <w:pPr>
              <w:spacing w:after="50" w:line="360" w:lineRule="auto"/>
              <w:ind w:right="-10"/>
              <w:jc w:val="center"/>
              <w:rPr>
                <w:rFonts w:hint="eastAsia" w:ascii="宋体" w:hAnsi="宋体"/>
                <w:i w:val="0"/>
                <w:iCs w:val="0"/>
                <w:color w:val="auto"/>
                <w:szCs w:val="21"/>
              </w:rPr>
            </w:pPr>
            <w:r>
              <w:rPr>
                <w:rFonts w:hint="eastAsia" w:ascii="宋体" w:hAnsi="宋体"/>
                <w:i w:val="0"/>
                <w:iCs w:val="0"/>
                <w:color w:val="auto"/>
                <w:szCs w:val="21"/>
              </w:rPr>
              <w:t>法定代表人授权委托书和身份证明书</w:t>
            </w:r>
          </w:p>
        </w:tc>
        <w:tc>
          <w:tcPr>
            <w:tcW w:w="3402" w:type="dxa"/>
            <w:vAlign w:val="center"/>
          </w:tcPr>
          <w:p>
            <w:pPr>
              <w:spacing w:after="50" w:line="360" w:lineRule="auto"/>
              <w:ind w:right="-10"/>
              <w:jc w:val="center"/>
              <w:rPr>
                <w:rFonts w:hint="eastAsia" w:ascii="宋体" w:hAnsi="宋体"/>
                <w:i w:val="0"/>
                <w:iCs w:val="0"/>
                <w:color w:val="auto"/>
                <w:szCs w:val="21"/>
              </w:rPr>
            </w:pPr>
            <w:r>
              <w:rPr>
                <w:rFonts w:hint="eastAsia" w:ascii="宋体" w:hAnsi="宋体"/>
                <w:i w:val="0"/>
                <w:iCs w:val="0"/>
                <w:color w:val="auto"/>
                <w:szCs w:val="21"/>
              </w:rPr>
              <w:t>符合谈判文件要求</w:t>
            </w:r>
          </w:p>
        </w:tc>
        <w:tc>
          <w:tcPr>
            <w:tcW w:w="2516" w:type="dxa"/>
            <w:vAlign w:val="center"/>
          </w:tcPr>
          <w:p>
            <w:pPr>
              <w:spacing w:line="360" w:lineRule="auto"/>
              <w:ind w:right="-10"/>
              <w:jc w:val="center"/>
              <w:rPr>
                <w:rFonts w:hint="eastAsia" w:ascii="宋体" w:hAnsi="宋体"/>
                <w:i w:val="0"/>
                <w:iCs w:val="0"/>
                <w:color w:val="auto"/>
                <w:szCs w:val="21"/>
              </w:rPr>
            </w:pPr>
            <w:r>
              <w:rPr>
                <w:rFonts w:hint="eastAsia" w:ascii="宋体" w:hAnsi="宋体"/>
                <w:i w:val="0"/>
                <w:iCs w:val="0"/>
                <w:color w:val="auto"/>
                <w:szCs w:val="21"/>
              </w:rPr>
              <w:t>法人代表参加谈判的无需授权委托书，提供身份证明书即可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30" w:hRule="atLeast"/>
        </w:trPr>
        <w:tc>
          <w:tcPr>
            <w:tcW w:w="709"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 w:val="24"/>
              </w:rPr>
              <w:t>10</w:t>
            </w:r>
          </w:p>
        </w:tc>
        <w:tc>
          <w:tcPr>
            <w:tcW w:w="2127" w:type="dxa"/>
            <w:vAlign w:val="center"/>
          </w:tcPr>
          <w:p>
            <w:pPr>
              <w:spacing w:after="50" w:line="360" w:lineRule="auto"/>
              <w:ind w:right="-10"/>
              <w:jc w:val="center"/>
              <w:rPr>
                <w:rFonts w:hint="eastAsia" w:ascii="宋体" w:hAnsi="宋体"/>
                <w:i w:val="0"/>
                <w:iCs w:val="0"/>
                <w:color w:val="auto"/>
                <w:szCs w:val="21"/>
              </w:rPr>
            </w:pPr>
            <w:r>
              <w:rPr>
                <w:rFonts w:hint="eastAsia" w:ascii="宋体" w:hAnsi="宋体"/>
                <w:i w:val="0"/>
                <w:iCs w:val="0"/>
                <w:color w:val="auto"/>
                <w:szCs w:val="21"/>
                <w:lang w:val="en-US" w:eastAsia="zh-CN"/>
              </w:rPr>
              <w:t>报名</w:t>
            </w:r>
            <w:r>
              <w:rPr>
                <w:rFonts w:hint="eastAsia" w:ascii="宋体" w:hAnsi="宋体"/>
                <w:i w:val="0"/>
                <w:iCs w:val="0"/>
                <w:color w:val="auto"/>
                <w:szCs w:val="21"/>
              </w:rPr>
              <w:t>情况</w:t>
            </w:r>
          </w:p>
        </w:tc>
        <w:tc>
          <w:tcPr>
            <w:tcW w:w="3402" w:type="dxa"/>
            <w:vAlign w:val="center"/>
          </w:tcPr>
          <w:p>
            <w:pPr>
              <w:spacing w:after="50" w:line="400" w:lineRule="exact"/>
              <w:ind w:right="-11"/>
              <w:jc w:val="center"/>
              <w:rPr>
                <w:rFonts w:hint="eastAsia" w:ascii="宋体" w:hAnsi="宋体"/>
                <w:i w:val="0"/>
                <w:iCs w:val="0"/>
                <w:color w:val="auto"/>
                <w:szCs w:val="21"/>
              </w:rPr>
            </w:pPr>
            <w:r>
              <w:rPr>
                <w:rFonts w:hint="eastAsia" w:ascii="宋体" w:hAnsi="宋体"/>
                <w:i w:val="0"/>
                <w:iCs w:val="0"/>
                <w:color w:val="auto"/>
                <w:szCs w:val="21"/>
              </w:rPr>
              <w:t>符合谈判文件要求</w:t>
            </w:r>
          </w:p>
        </w:tc>
        <w:tc>
          <w:tcPr>
            <w:tcW w:w="2516" w:type="dxa"/>
            <w:vAlign w:val="center"/>
          </w:tcPr>
          <w:p>
            <w:pPr>
              <w:spacing w:line="360" w:lineRule="auto"/>
              <w:ind w:right="-10"/>
              <w:jc w:val="left"/>
              <w:rPr>
                <w:rFonts w:hint="eastAsia" w:ascii="宋体" w:hAnsi="宋体"/>
                <w:i w:val="0"/>
                <w:iCs w:val="0"/>
                <w:color w:val="auto"/>
                <w:sz w:val="24"/>
              </w:rPr>
            </w:pPr>
            <w:r>
              <w:rPr>
                <w:rFonts w:ascii="宋体" w:hAnsi="宋体"/>
                <w:i w:val="0"/>
                <w:iCs w:val="0"/>
                <w:color w:val="auto"/>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30" w:hRule="atLeast"/>
        </w:trPr>
        <w:tc>
          <w:tcPr>
            <w:tcW w:w="709" w:type="dxa"/>
            <w:vAlign w:val="center"/>
          </w:tcPr>
          <w:p>
            <w:pPr>
              <w:spacing w:line="360" w:lineRule="auto"/>
              <w:ind w:right="-10"/>
              <w:jc w:val="center"/>
              <w:rPr>
                <w:rFonts w:hint="eastAsia" w:ascii="宋体" w:hAnsi="宋体" w:eastAsia="宋体"/>
                <w:i w:val="0"/>
                <w:iCs w:val="0"/>
                <w:color w:val="auto"/>
                <w:sz w:val="24"/>
                <w:lang w:eastAsia="zh-CN"/>
              </w:rPr>
            </w:pPr>
            <w:r>
              <w:rPr>
                <w:rFonts w:hint="eastAsia" w:ascii="宋体" w:hAnsi="宋体"/>
                <w:i w:val="0"/>
                <w:iCs w:val="0"/>
                <w:color w:val="auto"/>
                <w:sz w:val="24"/>
              </w:rPr>
              <w:t>1</w:t>
            </w:r>
            <w:r>
              <w:rPr>
                <w:rFonts w:hint="eastAsia" w:ascii="宋体" w:hAnsi="宋体"/>
                <w:i w:val="0"/>
                <w:iCs w:val="0"/>
                <w:color w:val="auto"/>
                <w:sz w:val="24"/>
                <w:lang w:val="en-US" w:eastAsia="zh-CN"/>
              </w:rPr>
              <w:t>1</w:t>
            </w:r>
          </w:p>
        </w:tc>
        <w:tc>
          <w:tcPr>
            <w:tcW w:w="2127" w:type="dxa"/>
            <w:vAlign w:val="center"/>
          </w:tcPr>
          <w:p>
            <w:pPr>
              <w:spacing w:line="360" w:lineRule="auto"/>
              <w:ind w:right="-10"/>
              <w:jc w:val="center"/>
              <w:rPr>
                <w:rFonts w:hint="eastAsia" w:ascii="宋体" w:hAnsi="宋体"/>
                <w:i w:val="0"/>
                <w:iCs w:val="0"/>
                <w:color w:val="auto"/>
                <w:szCs w:val="21"/>
              </w:rPr>
            </w:pPr>
            <w:r>
              <w:rPr>
                <w:rFonts w:hint="eastAsia" w:ascii="宋体" w:hAnsi="宋体"/>
                <w:i w:val="0"/>
                <w:iCs w:val="0"/>
                <w:color w:val="auto"/>
                <w:szCs w:val="21"/>
              </w:rPr>
              <w:t>信誉要求</w:t>
            </w:r>
          </w:p>
        </w:tc>
        <w:tc>
          <w:tcPr>
            <w:tcW w:w="3402" w:type="dxa"/>
            <w:vAlign w:val="center"/>
          </w:tcPr>
          <w:p>
            <w:pPr>
              <w:spacing w:line="400" w:lineRule="exact"/>
              <w:ind w:right="-11"/>
              <w:jc w:val="center"/>
              <w:rPr>
                <w:rFonts w:hint="eastAsia" w:ascii="宋体" w:hAnsi="宋体"/>
                <w:i w:val="0"/>
                <w:iCs w:val="0"/>
                <w:color w:val="auto"/>
                <w:szCs w:val="21"/>
              </w:rPr>
            </w:pPr>
            <w:r>
              <w:rPr>
                <w:rFonts w:hint="eastAsia" w:ascii="宋体" w:hAnsi="宋体"/>
                <w:i w:val="0"/>
                <w:iCs w:val="0"/>
                <w:color w:val="auto"/>
                <w:szCs w:val="21"/>
              </w:rPr>
              <w:t>竞争性谈判公告第二、3.条要求</w:t>
            </w:r>
          </w:p>
        </w:tc>
        <w:tc>
          <w:tcPr>
            <w:tcW w:w="2516" w:type="dxa"/>
            <w:vAlign w:val="center"/>
          </w:tcPr>
          <w:p>
            <w:pPr>
              <w:spacing w:line="360" w:lineRule="auto"/>
              <w:ind w:right="-10"/>
              <w:jc w:val="center"/>
              <w:rPr>
                <w:rFonts w:ascii="宋体" w:hAnsi="宋体"/>
                <w:i w:val="0"/>
                <w:iCs w:val="0"/>
                <w:color w:val="auto"/>
                <w:sz w:val="24"/>
              </w:rPr>
            </w:pPr>
            <w:r>
              <w:rPr>
                <w:rFonts w:hint="eastAsia" w:ascii="宋体" w:hAnsi="宋体"/>
                <w:i w:val="0"/>
                <w:iCs w:val="0"/>
                <w:color w:val="auto"/>
                <w:szCs w:val="21"/>
              </w:rPr>
              <w:t>按谈判公告第二、3.条要求提供相关资料（现场网站查询结果为准）</w:t>
            </w:r>
          </w:p>
        </w:tc>
      </w:tr>
    </w:tbl>
    <w:p>
      <w:pPr>
        <w:pStyle w:val="33"/>
        <w:ind w:firstLine="0" w:firstLineChars="0"/>
        <w:rPr>
          <w:rFonts w:hint="eastAsia" w:ascii="宋体" w:hAnsi="宋体"/>
          <w:i w:val="0"/>
          <w:iCs w:val="0"/>
          <w:color w:val="auto"/>
          <w:lang w:bidi="he-IL"/>
        </w:rPr>
      </w:pPr>
    </w:p>
    <w:p>
      <w:pPr>
        <w:pStyle w:val="36"/>
        <w:ind w:firstLine="3337" w:firstLineChars="1583"/>
        <w:jc w:val="both"/>
        <w:rPr>
          <w:rFonts w:hint="eastAsia"/>
          <w:i w:val="0"/>
          <w:iCs w:val="0"/>
          <w:color w:val="auto"/>
          <w:sz w:val="30"/>
          <w:szCs w:val="30"/>
          <w:lang w:bidi="he-IL"/>
        </w:rPr>
      </w:pPr>
      <w:r>
        <w:rPr>
          <w:i w:val="0"/>
          <w:iCs w:val="0"/>
          <w:color w:val="auto"/>
          <w:lang w:bidi="he-IL"/>
        </w:rPr>
        <w:br w:type="page"/>
      </w:r>
      <w:bookmarkStart w:id="125" w:name="_Toc14369"/>
      <w:bookmarkStart w:id="126" w:name="_Toc12776"/>
      <w:bookmarkStart w:id="127" w:name="_Toc10031"/>
      <w:bookmarkStart w:id="128" w:name="_Toc840"/>
      <w:bookmarkStart w:id="129" w:name="_Toc28204"/>
      <w:bookmarkStart w:id="130" w:name="_Toc24389"/>
      <w:r>
        <w:rPr>
          <w:i w:val="0"/>
          <w:iCs w:val="0"/>
          <w:color w:val="auto"/>
          <w:sz w:val="30"/>
          <w:szCs w:val="30"/>
          <w:lang w:bidi="he-IL"/>
        </w:rPr>
        <w:t>二</w:t>
      </w:r>
      <w:r>
        <w:rPr>
          <w:rFonts w:hint="eastAsia"/>
          <w:i w:val="0"/>
          <w:iCs w:val="0"/>
          <w:color w:val="auto"/>
          <w:sz w:val="30"/>
          <w:szCs w:val="30"/>
          <w:lang w:bidi="he-IL"/>
        </w:rPr>
        <w:t>、</w:t>
      </w:r>
      <w:r>
        <w:rPr>
          <w:i w:val="0"/>
          <w:iCs w:val="0"/>
          <w:color w:val="auto"/>
          <w:sz w:val="30"/>
          <w:szCs w:val="30"/>
          <w:lang w:bidi="he-IL"/>
        </w:rPr>
        <w:t>符合性审查表</w:t>
      </w:r>
      <w:bookmarkEnd w:id="125"/>
      <w:bookmarkEnd w:id="126"/>
      <w:bookmarkEnd w:id="127"/>
      <w:bookmarkEnd w:id="128"/>
      <w:bookmarkEnd w:id="129"/>
      <w:bookmarkEnd w:id="130"/>
    </w:p>
    <w:p>
      <w:pPr>
        <w:pStyle w:val="33"/>
        <w:ind w:firstLine="199" w:firstLineChars="95"/>
        <w:rPr>
          <w:rFonts w:hint="eastAsia"/>
          <w:i w:val="0"/>
          <w:iCs w:val="0"/>
          <w:color w:val="auto"/>
          <w:lang w:val="en-US" w:bidi="he-IL"/>
        </w:rPr>
      </w:pPr>
      <w:r>
        <w:rPr>
          <w:rFonts w:hint="eastAsia"/>
          <w:i w:val="0"/>
          <w:iCs w:val="0"/>
          <w:color w:val="auto"/>
          <w:lang w:val="en-US" w:bidi="he-IL"/>
        </w:rPr>
        <w:t xml:space="preserve">           </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 w:val="24"/>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pStyle w:val="39"/>
              <w:pBdr>
                <w:bottom w:val="none" w:color="000000" w:sz="0" w:space="0"/>
              </w:pBdr>
              <w:spacing w:line="360" w:lineRule="auto"/>
              <w:ind w:right="-10"/>
              <w:rPr>
                <w:rFonts w:hint="eastAsia" w:ascii="宋体" w:hAnsi="宋体"/>
                <w:i w:val="0"/>
                <w:iCs w:val="0"/>
                <w:color w:val="auto"/>
                <w:szCs w:val="28"/>
              </w:rPr>
            </w:pPr>
            <w:r>
              <w:rPr>
                <w:rFonts w:hint="eastAsia" w:ascii="宋体" w:hAnsi="宋体"/>
                <w:i w:val="0"/>
                <w:iCs w:val="0"/>
                <w:color w:val="auto"/>
                <w:szCs w:val="28"/>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 w:val="24"/>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7" w:hRule="atLeast"/>
          <w:jc w:val="center"/>
        </w:trPr>
        <w:tc>
          <w:tcPr>
            <w:tcW w:w="713"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 w:val="24"/>
              </w:rPr>
              <w:t>1</w:t>
            </w:r>
          </w:p>
        </w:tc>
        <w:tc>
          <w:tcPr>
            <w:tcW w:w="2139" w:type="dxa"/>
            <w:vAlign w:val="center"/>
          </w:tcPr>
          <w:p>
            <w:pPr>
              <w:pStyle w:val="39"/>
              <w:pBdr>
                <w:bottom w:val="none" w:color="000000" w:sz="0" w:space="0"/>
              </w:pBdr>
              <w:spacing w:line="360" w:lineRule="auto"/>
              <w:ind w:right="-10"/>
              <w:rPr>
                <w:rFonts w:hint="eastAsia" w:ascii="宋体" w:hAnsi="宋体" w:eastAsia="宋体" w:cs="Times New Roman"/>
                <w:i w:val="0"/>
                <w:iCs w:val="0"/>
                <w:color w:val="auto"/>
                <w:kern w:val="2"/>
                <w:sz w:val="24"/>
                <w:szCs w:val="22"/>
                <w:lang w:val="en-US" w:eastAsia="zh-CN" w:bidi="ar-SA"/>
              </w:rPr>
            </w:pPr>
            <w:r>
              <w:rPr>
                <w:rFonts w:hint="eastAsia" w:ascii="宋体" w:hAnsi="宋体" w:eastAsia="宋体" w:cs="Times New Roman"/>
                <w:i w:val="0"/>
                <w:iCs w:val="0"/>
                <w:color w:val="auto"/>
                <w:kern w:val="2"/>
                <w:sz w:val="24"/>
                <w:szCs w:val="22"/>
                <w:lang w:val="en-US" w:eastAsia="zh-CN" w:bidi="ar-SA"/>
              </w:rPr>
              <w:t>技术要求响应情况</w:t>
            </w:r>
          </w:p>
        </w:tc>
        <w:tc>
          <w:tcPr>
            <w:tcW w:w="3419" w:type="dxa"/>
            <w:vAlign w:val="center"/>
          </w:tcPr>
          <w:p>
            <w:pPr>
              <w:spacing w:line="360" w:lineRule="auto"/>
              <w:ind w:right="-10"/>
              <w:jc w:val="center"/>
              <w:rPr>
                <w:rFonts w:hint="eastAsia" w:ascii="宋体" w:hAnsi="宋体" w:eastAsia="宋体" w:cs="Times New Roman"/>
                <w:i w:val="0"/>
                <w:iCs w:val="0"/>
                <w:color w:val="auto"/>
                <w:kern w:val="2"/>
                <w:sz w:val="24"/>
                <w:szCs w:val="22"/>
                <w:lang w:val="en-US" w:eastAsia="zh-CN" w:bidi="ar-SA"/>
              </w:rPr>
            </w:pPr>
            <w:r>
              <w:rPr>
                <w:rFonts w:hint="eastAsia" w:ascii="宋体" w:hAnsi="宋体" w:eastAsia="宋体" w:cs="Times New Roman"/>
                <w:i w:val="0"/>
                <w:iCs w:val="0"/>
                <w:color w:val="auto"/>
                <w:kern w:val="2"/>
                <w:sz w:val="24"/>
                <w:szCs w:val="22"/>
                <w:lang w:val="en-US" w:eastAsia="zh-CN" w:bidi="ar-SA"/>
              </w:rPr>
              <w:t>货物服务清单及技术要求响应</w:t>
            </w:r>
          </w:p>
        </w:tc>
        <w:tc>
          <w:tcPr>
            <w:tcW w:w="2529" w:type="dxa"/>
            <w:vAlign w:val="center"/>
          </w:tcPr>
          <w:p>
            <w:pPr>
              <w:spacing w:line="360" w:lineRule="auto"/>
              <w:ind w:right="-10"/>
              <w:jc w:val="left"/>
              <w:rPr>
                <w:rFonts w:hint="eastAsia" w:ascii="宋体" w:hAnsi="宋体" w:eastAsia="宋体" w:cs="Times New Roman"/>
                <w:i w:val="0"/>
                <w:iCs w:val="0"/>
                <w:color w:val="auto"/>
                <w:kern w:val="2"/>
                <w:sz w:val="24"/>
                <w:szCs w:val="22"/>
                <w:lang w:val="en-US" w:eastAsia="zh-CN" w:bidi="ar-SA"/>
              </w:rPr>
            </w:pPr>
            <w:r>
              <w:rPr>
                <w:rFonts w:hint="eastAsia" w:ascii="宋体" w:hAnsi="宋体" w:eastAsia="宋体" w:cs="Times New Roman"/>
                <w:i w:val="0"/>
                <w:iCs w:val="0"/>
                <w:color w:val="auto"/>
                <w:kern w:val="2"/>
                <w:sz w:val="24"/>
                <w:szCs w:val="22"/>
                <w:lang w:val="en-US" w:eastAsia="zh-CN" w:bidi="ar-SA"/>
              </w:rPr>
              <w:t xml:space="preserve">符合谈判文件要求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1" w:hRule="atLeast"/>
          <w:jc w:val="center"/>
        </w:trPr>
        <w:tc>
          <w:tcPr>
            <w:tcW w:w="713"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 w:val="24"/>
              </w:rPr>
              <w:t>2</w:t>
            </w:r>
          </w:p>
        </w:tc>
        <w:tc>
          <w:tcPr>
            <w:tcW w:w="2139" w:type="dxa"/>
            <w:vAlign w:val="center"/>
          </w:tcPr>
          <w:p>
            <w:pPr>
              <w:spacing w:line="360" w:lineRule="auto"/>
              <w:ind w:right="-10"/>
              <w:jc w:val="center"/>
              <w:rPr>
                <w:rFonts w:hint="eastAsia" w:ascii="宋体" w:hAnsi="宋体" w:eastAsia="宋体" w:cs="Times New Roman"/>
                <w:i w:val="0"/>
                <w:iCs w:val="0"/>
                <w:color w:val="auto"/>
                <w:kern w:val="2"/>
                <w:sz w:val="24"/>
                <w:szCs w:val="22"/>
                <w:lang w:val="en-US" w:eastAsia="zh-CN" w:bidi="ar-SA"/>
              </w:rPr>
            </w:pPr>
            <w:r>
              <w:rPr>
                <w:rFonts w:hint="eastAsia" w:ascii="宋体" w:hAnsi="宋体" w:eastAsia="宋体" w:cs="Times New Roman"/>
                <w:i w:val="0"/>
                <w:iCs w:val="0"/>
                <w:color w:val="auto"/>
                <w:kern w:val="2"/>
                <w:sz w:val="24"/>
                <w:szCs w:val="22"/>
                <w:lang w:val="en-US" w:eastAsia="zh-CN" w:bidi="ar-SA"/>
              </w:rPr>
              <w:t>商务要求响应情况</w:t>
            </w:r>
          </w:p>
        </w:tc>
        <w:tc>
          <w:tcPr>
            <w:tcW w:w="3419" w:type="dxa"/>
            <w:vAlign w:val="center"/>
          </w:tcPr>
          <w:p>
            <w:pPr>
              <w:spacing w:line="360" w:lineRule="auto"/>
              <w:ind w:right="-10"/>
              <w:jc w:val="center"/>
              <w:rPr>
                <w:rFonts w:hint="eastAsia" w:ascii="宋体" w:hAnsi="宋体" w:eastAsia="宋体" w:cs="Times New Roman"/>
                <w:i w:val="0"/>
                <w:iCs w:val="0"/>
                <w:color w:val="auto"/>
                <w:kern w:val="2"/>
                <w:sz w:val="24"/>
                <w:szCs w:val="22"/>
                <w:lang w:val="en-US" w:eastAsia="zh-CN" w:bidi="ar-SA"/>
              </w:rPr>
            </w:pPr>
            <w:r>
              <w:rPr>
                <w:rFonts w:hint="eastAsia" w:ascii="宋体" w:hAnsi="宋体" w:eastAsia="宋体" w:cs="Times New Roman"/>
                <w:i w:val="0"/>
                <w:iCs w:val="0"/>
                <w:color w:val="auto"/>
                <w:kern w:val="2"/>
                <w:sz w:val="24"/>
                <w:szCs w:val="22"/>
                <w:lang w:val="en-US" w:eastAsia="zh-CN" w:bidi="ar-SA"/>
              </w:rPr>
              <w:t>付款响应、交货及安装调试期响应、质保期响应等。</w:t>
            </w:r>
          </w:p>
        </w:tc>
        <w:tc>
          <w:tcPr>
            <w:tcW w:w="2529" w:type="dxa"/>
            <w:vAlign w:val="center"/>
          </w:tcPr>
          <w:p>
            <w:pPr>
              <w:spacing w:line="360" w:lineRule="auto"/>
              <w:ind w:right="-10"/>
              <w:jc w:val="center"/>
              <w:rPr>
                <w:rFonts w:hint="eastAsia" w:ascii="宋体" w:hAnsi="宋体" w:eastAsia="宋体" w:cs="Times New Roman"/>
                <w:i w:val="0"/>
                <w:iCs w:val="0"/>
                <w:color w:val="auto"/>
                <w:kern w:val="2"/>
                <w:sz w:val="24"/>
                <w:szCs w:val="22"/>
                <w:lang w:val="en-US" w:eastAsia="zh-CN" w:bidi="ar-SA"/>
              </w:rPr>
            </w:pPr>
            <w:r>
              <w:rPr>
                <w:rFonts w:hint="eastAsia" w:ascii="宋体" w:hAnsi="宋体" w:eastAsia="宋体" w:cs="Times New Roman"/>
                <w:i w:val="0"/>
                <w:iCs w:val="0"/>
                <w:color w:val="auto"/>
                <w:kern w:val="2"/>
                <w:sz w:val="24"/>
                <w:szCs w:val="22"/>
                <w:lang w:val="en-US" w:eastAsia="zh-CN" w:bidi="ar-SA"/>
              </w:rPr>
              <w:t>符合谈判文件要求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1" w:hRule="atLeast"/>
          <w:jc w:val="center"/>
        </w:trPr>
        <w:tc>
          <w:tcPr>
            <w:tcW w:w="713" w:type="dxa"/>
            <w:vAlign w:val="center"/>
          </w:tcPr>
          <w:p>
            <w:pPr>
              <w:spacing w:line="360" w:lineRule="auto"/>
              <w:ind w:right="-10"/>
              <w:jc w:val="center"/>
              <w:rPr>
                <w:rFonts w:hint="eastAsia" w:ascii="宋体" w:hAnsi="宋体"/>
                <w:i w:val="0"/>
                <w:iCs w:val="0"/>
                <w:color w:val="auto"/>
                <w:sz w:val="24"/>
              </w:rPr>
            </w:pPr>
            <w:r>
              <w:rPr>
                <w:rFonts w:hint="eastAsia" w:ascii="宋体" w:hAnsi="宋体"/>
                <w:i w:val="0"/>
                <w:iCs w:val="0"/>
                <w:color w:val="auto"/>
                <w:sz w:val="24"/>
              </w:rPr>
              <w:t>3</w:t>
            </w:r>
          </w:p>
        </w:tc>
        <w:tc>
          <w:tcPr>
            <w:tcW w:w="2139" w:type="dxa"/>
            <w:vAlign w:val="center"/>
          </w:tcPr>
          <w:p>
            <w:pPr>
              <w:spacing w:line="360" w:lineRule="auto"/>
              <w:ind w:right="-10"/>
              <w:jc w:val="center"/>
              <w:rPr>
                <w:rFonts w:hint="eastAsia" w:ascii="宋体" w:hAnsi="宋体" w:eastAsia="宋体" w:cs="Times New Roman"/>
                <w:i w:val="0"/>
                <w:iCs w:val="0"/>
                <w:color w:val="auto"/>
                <w:kern w:val="2"/>
                <w:sz w:val="24"/>
                <w:szCs w:val="22"/>
                <w:lang w:val="en-US" w:eastAsia="zh-CN" w:bidi="ar-SA"/>
              </w:rPr>
            </w:pPr>
            <w:r>
              <w:rPr>
                <w:rFonts w:hint="eastAsia" w:ascii="宋体" w:hAnsi="宋体" w:eastAsia="宋体" w:cs="Times New Roman"/>
                <w:i w:val="0"/>
                <w:iCs w:val="0"/>
                <w:color w:val="auto"/>
                <w:kern w:val="2"/>
                <w:sz w:val="24"/>
                <w:szCs w:val="22"/>
                <w:lang w:val="en-US" w:eastAsia="zh-CN" w:bidi="ar-SA"/>
              </w:rPr>
              <w:t>标书规范性</w:t>
            </w:r>
          </w:p>
        </w:tc>
        <w:tc>
          <w:tcPr>
            <w:tcW w:w="3419" w:type="dxa"/>
            <w:vAlign w:val="center"/>
          </w:tcPr>
          <w:p>
            <w:pPr>
              <w:spacing w:line="360" w:lineRule="auto"/>
              <w:ind w:right="-10"/>
              <w:jc w:val="center"/>
              <w:rPr>
                <w:rFonts w:hint="eastAsia" w:ascii="宋体" w:hAnsi="宋体" w:eastAsia="宋体" w:cs="Times New Roman"/>
                <w:i w:val="0"/>
                <w:iCs w:val="0"/>
                <w:color w:val="auto"/>
                <w:kern w:val="2"/>
                <w:sz w:val="24"/>
                <w:szCs w:val="22"/>
                <w:lang w:val="en-US" w:eastAsia="zh-CN" w:bidi="ar-SA"/>
              </w:rPr>
            </w:pPr>
            <w:r>
              <w:rPr>
                <w:rFonts w:hint="eastAsia" w:ascii="宋体" w:hAnsi="宋体" w:eastAsia="宋体" w:cs="Times New Roman"/>
                <w:i w:val="0"/>
                <w:iCs w:val="0"/>
                <w:color w:val="auto"/>
                <w:kern w:val="2"/>
                <w:sz w:val="24"/>
                <w:szCs w:val="22"/>
                <w:lang w:val="en-US" w:eastAsia="zh-CN" w:bidi="ar-SA"/>
              </w:rPr>
              <w:t>符合谈判采购文件要求（按照规定的要求进行编制、标记和签署）</w:t>
            </w:r>
          </w:p>
        </w:tc>
        <w:tc>
          <w:tcPr>
            <w:tcW w:w="2529" w:type="dxa"/>
            <w:vAlign w:val="center"/>
          </w:tcPr>
          <w:p>
            <w:pPr>
              <w:spacing w:line="360" w:lineRule="auto"/>
              <w:ind w:right="-10"/>
              <w:jc w:val="center"/>
              <w:rPr>
                <w:rFonts w:hint="eastAsia" w:ascii="宋体" w:hAnsi="宋体" w:eastAsia="宋体" w:cs="Times New Roman"/>
                <w:i w:val="0"/>
                <w:iCs w:val="0"/>
                <w:color w:val="auto"/>
                <w:kern w:val="2"/>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47" w:hRule="atLeast"/>
          <w:jc w:val="center"/>
        </w:trPr>
        <w:tc>
          <w:tcPr>
            <w:tcW w:w="713" w:type="dxa"/>
            <w:vAlign w:val="center"/>
          </w:tcPr>
          <w:p>
            <w:pPr>
              <w:spacing w:line="360" w:lineRule="auto"/>
              <w:ind w:right="-10" w:rightChars="0"/>
              <w:jc w:val="center"/>
              <w:rPr>
                <w:rFonts w:hint="eastAsia" w:ascii="宋体" w:hAnsi="宋体" w:eastAsia="宋体"/>
                <w:i w:val="0"/>
                <w:iCs w:val="0"/>
                <w:color w:val="auto"/>
                <w:kern w:val="2"/>
                <w:sz w:val="21"/>
                <w:szCs w:val="21"/>
                <w:lang w:val="en-US" w:eastAsia="zh-CN" w:bidi="ar-SA"/>
              </w:rPr>
            </w:pPr>
            <w:r>
              <w:rPr>
                <w:rFonts w:hint="eastAsia" w:ascii="宋体" w:hAnsi="宋体"/>
                <w:i w:val="0"/>
                <w:iCs w:val="0"/>
                <w:color w:val="auto"/>
                <w:szCs w:val="21"/>
                <w:lang w:val="en-US" w:eastAsia="zh-CN"/>
              </w:rPr>
              <w:t>4</w:t>
            </w:r>
          </w:p>
        </w:tc>
        <w:tc>
          <w:tcPr>
            <w:tcW w:w="2139" w:type="dxa"/>
            <w:vAlign w:val="center"/>
          </w:tcPr>
          <w:p>
            <w:pPr>
              <w:spacing w:line="360" w:lineRule="auto"/>
              <w:ind w:right="-10"/>
              <w:jc w:val="center"/>
              <w:rPr>
                <w:rFonts w:hint="eastAsia" w:ascii="宋体" w:hAnsi="宋体" w:eastAsia="宋体" w:cs="Times New Roman"/>
                <w:i w:val="0"/>
                <w:iCs w:val="0"/>
                <w:color w:val="auto"/>
                <w:kern w:val="2"/>
                <w:sz w:val="24"/>
                <w:szCs w:val="22"/>
                <w:lang w:val="en-US" w:eastAsia="zh-CN" w:bidi="ar-SA"/>
              </w:rPr>
            </w:pPr>
            <w:r>
              <w:rPr>
                <w:rFonts w:hint="eastAsia" w:ascii="宋体" w:hAnsi="宋体" w:eastAsia="宋体" w:cs="Times New Roman"/>
                <w:i w:val="0"/>
                <w:iCs w:val="0"/>
                <w:color w:val="auto"/>
                <w:kern w:val="2"/>
                <w:sz w:val="24"/>
                <w:szCs w:val="22"/>
                <w:lang w:val="en-US" w:eastAsia="zh-CN" w:bidi="ar-SA"/>
              </w:rPr>
              <w:t>其他</w:t>
            </w:r>
          </w:p>
        </w:tc>
        <w:tc>
          <w:tcPr>
            <w:tcW w:w="3419" w:type="dxa"/>
            <w:vAlign w:val="center"/>
          </w:tcPr>
          <w:p>
            <w:pPr>
              <w:spacing w:line="360" w:lineRule="auto"/>
              <w:ind w:right="-10"/>
              <w:jc w:val="center"/>
              <w:rPr>
                <w:rFonts w:hint="eastAsia" w:ascii="宋体" w:hAnsi="宋体" w:eastAsia="宋体" w:cs="Times New Roman"/>
                <w:i w:val="0"/>
                <w:iCs w:val="0"/>
                <w:color w:val="auto"/>
                <w:kern w:val="2"/>
                <w:sz w:val="24"/>
                <w:szCs w:val="22"/>
                <w:lang w:val="en-US" w:eastAsia="zh-CN" w:bidi="ar-SA"/>
              </w:rPr>
            </w:pPr>
            <w:r>
              <w:rPr>
                <w:rFonts w:hint="eastAsia" w:ascii="宋体" w:hAnsi="宋体" w:eastAsia="宋体" w:cs="Times New Roman"/>
                <w:i w:val="0"/>
                <w:iCs w:val="0"/>
                <w:color w:val="auto"/>
                <w:kern w:val="2"/>
                <w:sz w:val="24"/>
                <w:szCs w:val="22"/>
                <w:lang w:val="en-US" w:eastAsia="zh-CN" w:bidi="ar-SA"/>
              </w:rPr>
              <w:t>符合谈判文件要求</w:t>
            </w:r>
          </w:p>
        </w:tc>
        <w:tc>
          <w:tcPr>
            <w:tcW w:w="2529" w:type="dxa"/>
            <w:vAlign w:val="center"/>
          </w:tcPr>
          <w:p>
            <w:pPr>
              <w:spacing w:line="360" w:lineRule="auto"/>
              <w:ind w:right="-10"/>
              <w:jc w:val="center"/>
              <w:rPr>
                <w:rFonts w:hint="eastAsia" w:ascii="宋体" w:hAnsi="宋体" w:eastAsia="宋体" w:cs="Times New Roman"/>
                <w:i w:val="0"/>
                <w:iCs w:val="0"/>
                <w:color w:val="auto"/>
                <w:kern w:val="2"/>
                <w:sz w:val="24"/>
                <w:szCs w:val="22"/>
                <w:lang w:val="en-US" w:eastAsia="zh-CN" w:bidi="ar-SA"/>
              </w:rPr>
            </w:pPr>
          </w:p>
        </w:tc>
      </w:tr>
    </w:tbl>
    <w:p>
      <w:pPr>
        <w:pStyle w:val="33"/>
        <w:ind w:firstLine="480"/>
        <w:rPr>
          <w:rFonts w:hint="eastAsia" w:ascii="宋体" w:hAnsi="宋体"/>
          <w:i w:val="0"/>
          <w:iCs w:val="0"/>
          <w:color w:val="auto"/>
          <w:sz w:val="24"/>
          <w:lang w:val="en-US" w:bidi="he-IL"/>
        </w:rPr>
      </w:pPr>
    </w:p>
    <w:p>
      <w:pPr>
        <w:pStyle w:val="19"/>
        <w:jc w:val="left"/>
        <w:rPr>
          <w:rFonts w:hint="eastAsia"/>
          <w:i w:val="0"/>
          <w:iCs w:val="0"/>
          <w:color w:val="auto"/>
          <w:lang w:bidi="he-IL"/>
        </w:rPr>
      </w:pPr>
      <w:r>
        <w:rPr>
          <w:i w:val="0"/>
          <w:iCs w:val="0"/>
          <w:color w:val="auto"/>
          <w:lang w:bidi="he-IL"/>
        </w:rPr>
        <w:br w:type="page"/>
      </w:r>
      <w:bookmarkStart w:id="131" w:name="_Toc21382"/>
      <w:bookmarkStart w:id="132" w:name="_Toc9978"/>
      <w:bookmarkStart w:id="133" w:name="_Toc28655"/>
      <w:bookmarkStart w:id="134" w:name="_Toc8276"/>
      <w:bookmarkStart w:id="135" w:name="_Toc19131"/>
      <w:bookmarkStart w:id="136" w:name="_Toc11252"/>
      <w:r>
        <w:rPr>
          <w:rFonts w:hint="eastAsia"/>
          <w:i w:val="0"/>
          <w:iCs w:val="0"/>
          <w:color w:val="auto"/>
        </w:rPr>
        <w:t>谈判文件第二部分（通用部分）</w:t>
      </w:r>
      <w:bookmarkEnd w:id="131"/>
      <w:bookmarkEnd w:id="132"/>
      <w:bookmarkEnd w:id="133"/>
      <w:bookmarkEnd w:id="134"/>
      <w:bookmarkEnd w:id="135"/>
      <w:bookmarkEnd w:id="136"/>
    </w:p>
    <w:p>
      <w:pPr>
        <w:pStyle w:val="35"/>
        <w:keepNext w:val="0"/>
        <w:keepLines w:val="0"/>
        <w:rPr>
          <w:rFonts w:hint="eastAsia"/>
          <w:i w:val="0"/>
          <w:iCs w:val="0"/>
          <w:color w:val="auto"/>
        </w:rPr>
      </w:pPr>
      <w:bookmarkStart w:id="137" w:name="_Toc24667"/>
      <w:bookmarkStart w:id="138" w:name="_Toc32440"/>
      <w:bookmarkStart w:id="139" w:name="_Toc10489"/>
      <w:bookmarkStart w:id="140" w:name="_Toc6331"/>
      <w:bookmarkStart w:id="141" w:name="_Toc26002"/>
      <w:bookmarkStart w:id="142" w:name="_Toc7584"/>
      <w:r>
        <w:rPr>
          <w:rFonts w:hint="eastAsia"/>
          <w:i w:val="0"/>
          <w:iCs w:val="0"/>
          <w:color w:val="auto"/>
        </w:rPr>
        <w:t>第五章  供应商须知</w:t>
      </w:r>
      <w:bookmarkEnd w:id="90"/>
      <w:bookmarkEnd w:id="97"/>
      <w:bookmarkEnd w:id="98"/>
      <w:bookmarkEnd w:id="99"/>
      <w:bookmarkEnd w:id="137"/>
      <w:bookmarkEnd w:id="138"/>
      <w:bookmarkEnd w:id="139"/>
      <w:bookmarkEnd w:id="140"/>
      <w:bookmarkEnd w:id="141"/>
      <w:bookmarkEnd w:id="142"/>
    </w:p>
    <w:p>
      <w:pPr>
        <w:pStyle w:val="36"/>
        <w:rPr>
          <w:rFonts w:hint="eastAsia"/>
          <w:i w:val="0"/>
          <w:iCs w:val="0"/>
          <w:color w:val="auto"/>
        </w:rPr>
      </w:pPr>
      <w:bookmarkStart w:id="143" w:name="_Toc173"/>
      <w:bookmarkStart w:id="144" w:name="_Toc5845"/>
      <w:bookmarkStart w:id="145" w:name="_Toc303"/>
      <w:bookmarkStart w:id="146" w:name="_Toc6339"/>
      <w:bookmarkStart w:id="147" w:name="_Toc1890"/>
      <w:bookmarkStart w:id="148" w:name="_Toc11722"/>
      <w:r>
        <w:rPr>
          <w:rFonts w:hint="eastAsia"/>
          <w:i w:val="0"/>
          <w:iCs w:val="0"/>
          <w:color w:val="auto"/>
        </w:rPr>
        <w:t>一、总则</w:t>
      </w:r>
      <w:bookmarkEnd w:id="143"/>
      <w:bookmarkEnd w:id="144"/>
      <w:bookmarkEnd w:id="145"/>
      <w:bookmarkEnd w:id="146"/>
      <w:bookmarkEnd w:id="147"/>
      <w:bookmarkEnd w:id="148"/>
    </w:p>
    <w:p>
      <w:pPr>
        <w:numPr>
          <w:ilvl w:val="0"/>
          <w:numId w:val="2"/>
        </w:numPr>
        <w:spacing w:line="540" w:lineRule="exact"/>
        <w:rPr>
          <w:rFonts w:hint="eastAsia" w:ascii="宋体" w:hAnsi="宋体" w:cs="Arial"/>
          <w:b/>
          <w:i w:val="0"/>
          <w:iCs w:val="0"/>
          <w:color w:val="auto"/>
          <w:szCs w:val="21"/>
        </w:rPr>
      </w:pPr>
      <w:r>
        <w:rPr>
          <w:rFonts w:hint="eastAsia" w:ascii="宋体" w:hAnsi="宋体" w:cs="Arial"/>
          <w:b/>
          <w:i w:val="0"/>
          <w:iCs w:val="0"/>
          <w:color w:val="auto"/>
          <w:szCs w:val="21"/>
        </w:rPr>
        <w:t>适用范围</w:t>
      </w:r>
    </w:p>
    <w:p>
      <w:pPr>
        <w:spacing w:line="540" w:lineRule="exact"/>
        <w:ind w:left="267" w:leftChars="127" w:firstLine="210" w:firstLineChars="100"/>
        <w:rPr>
          <w:rFonts w:hint="eastAsia" w:ascii="宋体" w:hAnsi="宋体" w:cs="Arial"/>
          <w:i w:val="0"/>
          <w:iCs w:val="0"/>
          <w:color w:val="auto"/>
          <w:szCs w:val="21"/>
        </w:rPr>
      </w:pPr>
      <w:r>
        <w:rPr>
          <w:rFonts w:hint="eastAsia" w:ascii="宋体" w:hAnsi="宋体" w:cs="Arial"/>
          <w:i w:val="0"/>
          <w:iCs w:val="0"/>
          <w:color w:val="auto"/>
          <w:szCs w:val="21"/>
        </w:rPr>
        <w:t>1.1本文件是根据《中华人民共和国政府采购法》等相关法律、法规制订。</w:t>
      </w:r>
    </w:p>
    <w:p>
      <w:pPr>
        <w:tabs>
          <w:tab w:val="left" w:pos="0"/>
        </w:tabs>
        <w:spacing w:line="540" w:lineRule="exact"/>
        <w:ind w:firstLine="525" w:firstLineChars="250"/>
        <w:rPr>
          <w:rFonts w:hint="eastAsia" w:ascii="宋体" w:hAnsi="宋体" w:cs="Arial"/>
          <w:i w:val="0"/>
          <w:iCs w:val="0"/>
          <w:color w:val="auto"/>
          <w:szCs w:val="21"/>
        </w:rPr>
      </w:pPr>
      <w:r>
        <w:rPr>
          <w:rFonts w:hint="eastAsia" w:ascii="宋体" w:hAnsi="宋体" w:cs="Arial"/>
          <w:i w:val="0"/>
          <w:iCs w:val="0"/>
          <w:color w:val="auto"/>
          <w:szCs w:val="21"/>
        </w:rPr>
        <w:t>1.2凡在宿州市从事货物服务政府采购竞争性谈判项目，均须使用本范本。</w:t>
      </w:r>
    </w:p>
    <w:p>
      <w:pPr>
        <w:tabs>
          <w:tab w:val="left" w:pos="0"/>
        </w:tabs>
        <w:spacing w:line="540" w:lineRule="exact"/>
        <w:ind w:firstLine="525" w:firstLineChars="250"/>
        <w:rPr>
          <w:rFonts w:hint="eastAsia" w:ascii="宋体" w:hAnsi="宋体" w:cs="Arial"/>
          <w:i w:val="0"/>
          <w:iCs w:val="0"/>
          <w:color w:val="auto"/>
          <w:szCs w:val="21"/>
        </w:rPr>
      </w:pPr>
      <w:r>
        <w:rPr>
          <w:rFonts w:hint="eastAsia" w:ascii="宋体" w:hAnsi="宋体" w:cs="Arial"/>
          <w:i w:val="0"/>
          <w:iCs w:val="0"/>
          <w:color w:val="auto"/>
          <w:szCs w:val="21"/>
        </w:rPr>
        <w:t>1.3本谈判文件的最终解释权归采购人所有。</w:t>
      </w:r>
    </w:p>
    <w:p>
      <w:pPr>
        <w:spacing w:line="540" w:lineRule="exact"/>
        <w:ind w:firstLine="517" w:firstLineChars="245"/>
        <w:rPr>
          <w:rFonts w:ascii="宋体" w:hAnsi="宋体" w:cs="Arial"/>
          <w:b/>
          <w:i w:val="0"/>
          <w:iCs w:val="0"/>
          <w:color w:val="auto"/>
          <w:szCs w:val="21"/>
        </w:rPr>
      </w:pPr>
      <w:r>
        <w:rPr>
          <w:rFonts w:hint="eastAsia" w:ascii="宋体" w:hAnsi="宋体" w:cs="Arial"/>
          <w:b/>
          <w:i w:val="0"/>
          <w:iCs w:val="0"/>
          <w:color w:val="auto"/>
          <w:szCs w:val="21"/>
        </w:rPr>
        <w:t>2、定义</w:t>
      </w:r>
    </w:p>
    <w:p>
      <w:pPr>
        <w:tabs>
          <w:tab w:val="left" w:pos="0"/>
        </w:tabs>
        <w:spacing w:line="540" w:lineRule="exact"/>
        <w:ind w:firstLine="525" w:firstLineChars="250"/>
        <w:rPr>
          <w:rFonts w:hint="eastAsia" w:ascii="宋体" w:hAnsi="宋体" w:cs="Arial"/>
          <w:i w:val="0"/>
          <w:iCs w:val="0"/>
          <w:color w:val="auto"/>
          <w:szCs w:val="21"/>
        </w:rPr>
      </w:pPr>
      <w:r>
        <w:rPr>
          <w:rFonts w:hint="eastAsia" w:ascii="宋体" w:hAnsi="宋体" w:cs="Arial"/>
          <w:i w:val="0"/>
          <w:iCs w:val="0"/>
          <w:color w:val="auto"/>
          <w:szCs w:val="21"/>
        </w:rPr>
        <w:t>2.1货物服务：既是指本范本适用于货物采购或服务采购，也是指货物采购所伴随的服务或服务采购中伴随的货物采购。</w:t>
      </w:r>
    </w:p>
    <w:p>
      <w:pPr>
        <w:tabs>
          <w:tab w:val="left" w:pos="0"/>
        </w:tabs>
        <w:spacing w:line="540" w:lineRule="exact"/>
        <w:ind w:firstLine="525" w:firstLineChars="250"/>
        <w:rPr>
          <w:rFonts w:hint="eastAsia" w:ascii="宋体" w:hAnsi="宋体" w:cs="Arial"/>
          <w:i w:val="0"/>
          <w:iCs w:val="0"/>
          <w:color w:val="auto"/>
          <w:szCs w:val="21"/>
        </w:rPr>
      </w:pPr>
      <w:r>
        <w:rPr>
          <w:rFonts w:hint="eastAsia" w:ascii="宋体" w:hAnsi="宋体" w:cs="Arial"/>
          <w:i w:val="0"/>
          <w:iCs w:val="0"/>
          <w:color w:val="auto"/>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i w:val="0"/>
          <w:iCs w:val="0"/>
          <w:color w:val="auto"/>
          <w:szCs w:val="21"/>
        </w:rPr>
      </w:pPr>
      <w:r>
        <w:rPr>
          <w:rFonts w:hint="eastAsia" w:ascii="宋体" w:hAnsi="宋体" w:cs="Arial"/>
          <w:b/>
          <w:i w:val="0"/>
          <w:iCs w:val="0"/>
          <w:color w:val="auto"/>
          <w:szCs w:val="21"/>
        </w:rPr>
        <w:t>3、供应商</w:t>
      </w:r>
      <w:r>
        <w:rPr>
          <w:rFonts w:ascii="宋体" w:hAnsi="宋体" w:cs="Arial"/>
          <w:b/>
          <w:i w:val="0"/>
          <w:iCs w:val="0"/>
          <w:color w:val="auto"/>
          <w:szCs w:val="21"/>
        </w:rPr>
        <w:t>要求</w:t>
      </w:r>
      <w:r>
        <w:rPr>
          <w:rFonts w:hint="eastAsia" w:ascii="宋体" w:hAnsi="宋体" w:cs="Arial"/>
          <w:b/>
          <w:i w:val="0"/>
          <w:iCs w:val="0"/>
          <w:color w:val="auto"/>
          <w:szCs w:val="21"/>
        </w:rPr>
        <w:t>：</w:t>
      </w:r>
      <w:r>
        <w:rPr>
          <w:rFonts w:ascii="宋体" w:hAnsi="宋体" w:cs="Arial"/>
          <w:b/>
          <w:i w:val="0"/>
          <w:iCs w:val="0"/>
          <w:color w:val="auto"/>
          <w:szCs w:val="21"/>
        </w:rPr>
        <w:t xml:space="preserve"> </w:t>
      </w:r>
    </w:p>
    <w:p>
      <w:pPr>
        <w:spacing w:line="500" w:lineRule="exact"/>
        <w:rPr>
          <w:rFonts w:ascii="宋体" w:hAnsi="宋体" w:cs="Arial"/>
          <w:i w:val="0"/>
          <w:iCs w:val="0"/>
          <w:color w:val="auto"/>
          <w:szCs w:val="21"/>
        </w:rPr>
      </w:pPr>
      <w:bookmarkStart w:id="149" w:name="_Toc9010"/>
      <w:bookmarkStart w:id="150" w:name="_Toc12596"/>
      <w:bookmarkStart w:id="151" w:name="_Toc8996"/>
      <w:r>
        <w:rPr>
          <w:rFonts w:hint="eastAsia" w:ascii="宋体" w:hAnsi="宋体"/>
          <w:i w:val="0"/>
          <w:iCs w:val="0"/>
          <w:color w:val="auto"/>
        </w:rPr>
        <w:t xml:space="preserve"> </w:t>
      </w:r>
      <w:bookmarkEnd w:id="149"/>
      <w:bookmarkEnd w:id="150"/>
      <w:bookmarkEnd w:id="151"/>
      <w:r>
        <w:rPr>
          <w:rFonts w:hint="eastAsia" w:ascii="宋体" w:hAnsi="宋体" w:cs="Arial"/>
          <w:b/>
          <w:i w:val="0"/>
          <w:iCs w:val="0"/>
          <w:color w:val="auto"/>
          <w:szCs w:val="21"/>
        </w:rPr>
        <w:t xml:space="preserve">    </w:t>
      </w:r>
      <w:r>
        <w:rPr>
          <w:rFonts w:hint="eastAsia" w:ascii="宋体" w:hAnsi="宋体" w:cs="Arial"/>
          <w:i w:val="0"/>
          <w:iCs w:val="0"/>
          <w:color w:val="auto"/>
          <w:szCs w:val="21"/>
        </w:rPr>
        <w:t>3.1 供应商资格要求详见竞争性谈判公告。</w:t>
      </w:r>
    </w:p>
    <w:p>
      <w:pPr>
        <w:spacing w:line="540" w:lineRule="exact"/>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40" w:lineRule="exact"/>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pStyle w:val="33"/>
        <w:spacing w:line="520" w:lineRule="exact"/>
        <w:ind w:firstLine="420"/>
        <w:rPr>
          <w:rFonts w:hint="eastAsia" w:ascii="宋体" w:hAnsi="宋体" w:cs="Arial"/>
          <w:i w:val="0"/>
          <w:iCs w:val="0"/>
          <w:color w:val="auto"/>
          <w:szCs w:val="21"/>
          <w:lang w:val="en-US"/>
        </w:rPr>
      </w:pPr>
      <w:r>
        <w:rPr>
          <w:rFonts w:hint="eastAsia" w:ascii="宋体" w:hAnsi="宋体" w:cs="Arial"/>
          <w:i w:val="0"/>
          <w:iCs w:val="0"/>
          <w:color w:val="auto"/>
          <w:szCs w:val="21"/>
          <w:lang w:val="en-US"/>
        </w:rPr>
        <w:t>3.4、中小微企业参与政府采购活动的，</w:t>
      </w:r>
      <w:r>
        <w:rPr>
          <w:rFonts w:hint="eastAsia" w:ascii="宋体" w:hAnsi="宋体" w:cs="Arial"/>
          <w:i w:val="0"/>
          <w:iCs w:val="0"/>
          <w:color w:val="auto"/>
          <w:szCs w:val="21"/>
        </w:rPr>
        <w:t>应当提供《中小企业声明函》原件，</w:t>
      </w:r>
      <w:r>
        <w:rPr>
          <w:rFonts w:hint="eastAsia" w:ascii="宋体" w:hAnsi="宋体" w:cs="Arial"/>
          <w:i w:val="0"/>
          <w:iCs w:val="0"/>
          <w:color w:val="auto"/>
          <w:szCs w:val="21"/>
          <w:lang w:val="en-US"/>
        </w:rPr>
        <w:t>并上传到</w:t>
      </w:r>
      <w:r>
        <w:rPr>
          <w:rFonts w:hint="eastAsia" w:ascii="宋体" w:hAnsi="宋体" w:cs="Arial"/>
          <w:i w:val="0"/>
          <w:iCs w:val="0"/>
          <w:color w:val="auto"/>
          <w:szCs w:val="21"/>
          <w:lang w:val="en-US" w:eastAsia="zh-CN"/>
        </w:rPr>
        <w:t>投标</w:t>
      </w:r>
      <w:r>
        <w:rPr>
          <w:rFonts w:hint="eastAsia" w:ascii="宋体" w:hAnsi="宋体" w:cs="Arial"/>
          <w:i w:val="0"/>
          <w:iCs w:val="0"/>
          <w:color w:val="auto"/>
          <w:szCs w:val="21"/>
          <w:lang w:val="en-US"/>
        </w:rPr>
        <w:t>文件中</w:t>
      </w:r>
    </w:p>
    <w:p>
      <w:pPr>
        <w:spacing w:line="500" w:lineRule="exact"/>
        <w:ind w:firstLine="422" w:firstLineChars="200"/>
        <w:rPr>
          <w:rFonts w:hint="eastAsia" w:ascii="宋体" w:hAnsi="宋体" w:cs="Arial"/>
          <w:b/>
          <w:bCs/>
          <w:i w:val="0"/>
          <w:iCs w:val="0"/>
          <w:color w:val="auto"/>
          <w:szCs w:val="21"/>
        </w:rPr>
      </w:pPr>
      <w:r>
        <w:rPr>
          <w:rFonts w:hint="eastAsia" w:ascii="宋体" w:hAnsi="宋体" w:cs="Arial"/>
          <w:b/>
          <w:bCs/>
          <w:i w:val="0"/>
          <w:iCs w:val="0"/>
          <w:color w:val="auto"/>
          <w:szCs w:val="21"/>
        </w:rPr>
        <w:t xml:space="preserve">根据《安徽省财政厅关于进一步优化政府采购营商环境的通知》（皖财购〔2022〕556 号）通知，对小型和微型企业的最后报价给予 </w:t>
      </w:r>
      <w:r>
        <w:rPr>
          <w:rFonts w:hint="eastAsia" w:ascii="宋体" w:hAnsi="宋体" w:cs="Arial"/>
          <w:b/>
          <w:bCs/>
          <w:i w:val="0"/>
          <w:iCs w:val="0"/>
          <w:color w:val="auto"/>
          <w:szCs w:val="21"/>
          <w:u w:val="single"/>
        </w:rPr>
        <w:t xml:space="preserve">  </w:t>
      </w:r>
      <w:r>
        <w:rPr>
          <w:rFonts w:hint="eastAsia" w:ascii="宋体" w:hAnsi="宋体" w:cs="Arial"/>
          <w:b/>
          <w:bCs/>
          <w:i w:val="0"/>
          <w:iCs w:val="0"/>
          <w:color w:val="auto"/>
          <w:szCs w:val="21"/>
          <w:u w:val="single"/>
          <w:lang w:val="en-US" w:eastAsia="zh-CN"/>
        </w:rPr>
        <w:t>/</w:t>
      </w:r>
      <w:r>
        <w:rPr>
          <w:rFonts w:hint="eastAsia" w:ascii="宋体" w:hAnsi="宋体" w:cs="Arial"/>
          <w:b/>
          <w:bCs/>
          <w:i w:val="0"/>
          <w:iCs w:val="0"/>
          <w:color w:val="auto"/>
          <w:szCs w:val="21"/>
          <w:u w:val="single"/>
        </w:rPr>
        <w:t xml:space="preserve">  </w:t>
      </w:r>
      <w:r>
        <w:rPr>
          <w:rFonts w:hint="eastAsia" w:ascii="宋体" w:hAnsi="宋体" w:cs="Arial"/>
          <w:b/>
          <w:bCs/>
          <w:i w:val="0"/>
          <w:iCs w:val="0"/>
          <w:color w:val="auto"/>
          <w:szCs w:val="21"/>
        </w:rPr>
        <w:t>%的价格扣除，用扣除后的价格参与评审。（货物和服务项目为 10％-20％、工程项目为 3％-5％）</w:t>
      </w:r>
    </w:p>
    <w:p>
      <w:pPr>
        <w:pStyle w:val="33"/>
        <w:numPr>
          <w:ilvl w:val="0"/>
          <w:numId w:val="3"/>
        </w:numPr>
        <w:spacing w:line="520" w:lineRule="exact"/>
        <w:ind w:firstLine="422"/>
        <w:rPr>
          <w:rFonts w:hint="eastAsia" w:ascii="宋体" w:hAnsi="宋体" w:cs="Arial"/>
          <w:b/>
          <w:bCs/>
          <w:i w:val="0"/>
          <w:iCs w:val="0"/>
          <w:color w:val="auto"/>
          <w:szCs w:val="21"/>
          <w:lang w:val="en-US"/>
        </w:rPr>
      </w:pPr>
      <w:r>
        <w:rPr>
          <w:rFonts w:hint="eastAsia" w:ascii="宋体" w:hAnsi="宋体" w:cs="Arial"/>
          <w:b/>
          <w:bCs/>
          <w:i w:val="0"/>
          <w:iCs w:val="0"/>
          <w:color w:val="auto"/>
          <w:szCs w:val="21"/>
          <w:lang w:val="en-US"/>
        </w:rPr>
        <w:t>货物采购项目中，货物由中小企业制造，即货物由中小企业生产且使用该中小企业商号或者注册商标；</w:t>
      </w:r>
    </w:p>
    <w:p>
      <w:pPr>
        <w:pStyle w:val="33"/>
        <w:spacing w:line="520" w:lineRule="exact"/>
        <w:ind w:firstLine="1054" w:firstLineChars="500"/>
        <w:rPr>
          <w:rFonts w:hint="eastAsia" w:ascii="宋体" w:hAnsi="宋体" w:cs="Arial"/>
          <w:b/>
          <w:bCs/>
          <w:i w:val="0"/>
          <w:iCs w:val="0"/>
          <w:color w:val="auto"/>
          <w:szCs w:val="21"/>
          <w:lang w:val="en-US"/>
        </w:rPr>
      </w:pPr>
      <w:r>
        <w:rPr>
          <w:rFonts w:hint="eastAsia" w:ascii="宋体" w:hAnsi="宋体" w:cs="Arial"/>
          <w:b/>
          <w:bCs/>
          <w:i w:val="0"/>
          <w:iCs w:val="0"/>
          <w:color w:val="auto"/>
          <w:szCs w:val="21"/>
          <w:lang w:val="en-US"/>
        </w:rPr>
        <w:t>货物采购项目中，供应商提供的货物既有中小企业制造货物，也有大型企业制造货物的，不享受价格扣除参与评审政策。</w:t>
      </w:r>
    </w:p>
    <w:p>
      <w:pPr>
        <w:pStyle w:val="33"/>
        <w:spacing w:line="520" w:lineRule="exact"/>
        <w:ind w:firstLine="422"/>
        <w:rPr>
          <w:rFonts w:hint="eastAsia" w:ascii="宋体" w:hAnsi="宋体" w:cs="Arial"/>
          <w:b/>
          <w:bCs/>
          <w:i w:val="0"/>
          <w:iCs w:val="0"/>
          <w:color w:val="auto"/>
          <w:szCs w:val="21"/>
          <w:lang w:val="en-US"/>
        </w:rPr>
      </w:pPr>
      <w:r>
        <w:rPr>
          <w:rFonts w:hint="eastAsia" w:ascii="宋体" w:hAnsi="宋体" w:cs="Arial"/>
          <w:b/>
          <w:bCs/>
          <w:i w:val="0"/>
          <w:iCs w:val="0"/>
          <w:color w:val="auto"/>
          <w:szCs w:val="21"/>
          <w:lang w:val="en-US"/>
        </w:rPr>
        <w:t>（二）工程采购项目中，工程由中小企业承建，即工 程施工单位为中小企业；</w:t>
      </w:r>
    </w:p>
    <w:p>
      <w:pPr>
        <w:pStyle w:val="33"/>
        <w:spacing w:line="520" w:lineRule="exact"/>
        <w:ind w:firstLine="422"/>
        <w:rPr>
          <w:rFonts w:hint="eastAsia" w:ascii="宋体" w:hAnsi="宋体" w:cs="Arial"/>
          <w:b/>
          <w:bCs/>
          <w:i w:val="0"/>
          <w:iCs w:val="0"/>
          <w:color w:val="auto"/>
          <w:szCs w:val="21"/>
          <w:lang w:val="en-US"/>
        </w:rPr>
      </w:pPr>
      <w:r>
        <w:rPr>
          <w:rFonts w:hint="eastAsia" w:ascii="宋体" w:hAnsi="宋体" w:cs="Arial"/>
          <w:b/>
          <w:bCs/>
          <w:i w:val="0"/>
          <w:iCs w:val="0"/>
          <w:color w:val="auto"/>
          <w:szCs w:val="21"/>
          <w:lang w:val="en-US"/>
        </w:rPr>
        <w:t>（三）服务采购项目中，服务由中小企业承接，即提供服务的人员为中小企业依照《中华人民共和国劳动合同法》订立劳动合同的从业人员。</w:t>
      </w:r>
    </w:p>
    <w:p>
      <w:pPr>
        <w:spacing w:line="500" w:lineRule="exact"/>
        <w:ind w:firstLine="422" w:firstLineChars="200"/>
        <w:rPr>
          <w:rFonts w:hint="eastAsia" w:ascii="宋体" w:hAnsi="宋体" w:cs="Arial"/>
          <w:b/>
          <w:bCs/>
          <w:i w:val="0"/>
          <w:iCs w:val="0"/>
          <w:color w:val="auto"/>
          <w:szCs w:val="21"/>
        </w:rPr>
      </w:pPr>
      <w:r>
        <w:rPr>
          <w:rFonts w:hint="eastAsia" w:ascii="宋体" w:hAnsi="宋体" w:cs="Arial"/>
          <w:b/>
          <w:bCs/>
          <w:i w:val="0"/>
          <w:iCs w:val="0"/>
          <w:color w:val="auto"/>
          <w:szCs w:val="21"/>
        </w:rPr>
        <w:t>大中型企业与小微企业组成联合体共同参加非专门面向中小企业的政府采购活动的，可给予联合体4%-6%的价格扣除（货物、服务项目）；小型、微型企业的协议合同金额占到联合体投标协议合同总金额30%以上的工程项目，可给予联合体 1%-2%的价格扣除（工程项目）。</w:t>
      </w:r>
    </w:p>
    <w:p>
      <w:pPr>
        <w:spacing w:line="500" w:lineRule="exact"/>
        <w:ind w:firstLine="422" w:firstLineChars="200"/>
        <w:rPr>
          <w:rFonts w:hint="eastAsia" w:ascii="宋体" w:hAnsi="宋体" w:cs="Arial"/>
          <w:b/>
          <w:bCs/>
          <w:i w:val="0"/>
          <w:iCs w:val="0"/>
          <w:color w:val="auto"/>
          <w:szCs w:val="21"/>
        </w:rPr>
      </w:pPr>
      <w:r>
        <w:rPr>
          <w:rFonts w:hint="eastAsia" w:ascii="宋体" w:hAnsi="宋体" w:cs="Arial"/>
          <w:b/>
          <w:bCs/>
          <w:i w:val="0"/>
          <w:iCs w:val="0"/>
          <w:color w:val="auto"/>
          <w:szCs w:val="21"/>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pPr>
        <w:spacing w:line="500" w:lineRule="exact"/>
        <w:ind w:firstLine="420" w:firstLineChars="200"/>
        <w:rPr>
          <w:rFonts w:hint="eastAsia" w:ascii="宋体" w:hAnsi="宋体" w:cs="Arial"/>
          <w:i w:val="0"/>
          <w:iCs w:val="0"/>
          <w:color w:val="auto"/>
          <w:szCs w:val="21"/>
          <w:lang w:val="zh-CN"/>
        </w:rPr>
      </w:pPr>
      <w:r>
        <w:rPr>
          <w:rFonts w:hint="eastAsia" w:ascii="宋体" w:hAnsi="宋体" w:cs="Arial"/>
          <w:i w:val="0"/>
          <w:iCs w:val="0"/>
          <w:color w:val="auto"/>
          <w:szCs w:val="21"/>
        </w:rPr>
        <w:t>3.5</w:t>
      </w:r>
      <w:r>
        <w:rPr>
          <w:rFonts w:hint="eastAsia"/>
          <w:i w:val="0"/>
          <w:iCs w:val="0"/>
          <w:color w:val="auto"/>
        </w:rPr>
        <w:t>监</w:t>
      </w:r>
      <w:r>
        <w:rPr>
          <w:rFonts w:hint="eastAsia" w:ascii="宋体" w:hAnsi="宋体" w:cs="Arial"/>
          <w:i w:val="0"/>
          <w:iCs w:val="0"/>
          <w:color w:val="auto"/>
          <w:szCs w:val="21"/>
        </w:rPr>
        <w:t>狱企业参加政府采购活动的，</w:t>
      </w:r>
      <w:r>
        <w:rPr>
          <w:rFonts w:hint="eastAsia" w:ascii="宋体" w:hAnsi="宋体" w:cs="Arial"/>
          <w:i w:val="0"/>
          <w:iCs w:val="0"/>
          <w:color w:val="auto"/>
          <w:szCs w:val="21"/>
          <w:lang w:val="zh-CN"/>
        </w:rPr>
        <w:t>应提供由省级以上监狱管理局、戒毒管理局（含新疆生产建设兵团）出具属于监狱企业的证明文件复印件。</w:t>
      </w:r>
    </w:p>
    <w:p>
      <w:pPr>
        <w:spacing w:line="500" w:lineRule="exact"/>
        <w:ind w:firstLine="420" w:firstLineChars="200"/>
        <w:rPr>
          <w:rFonts w:hint="eastAsia" w:ascii="宋体" w:hAnsi="宋体" w:cs="Arial"/>
          <w:i w:val="0"/>
          <w:iCs w:val="0"/>
          <w:color w:val="auto"/>
          <w:szCs w:val="21"/>
          <w:lang w:val="zh-CN"/>
        </w:rPr>
      </w:pPr>
      <w:r>
        <w:rPr>
          <w:rFonts w:hint="eastAsia" w:ascii="宋体" w:hAnsi="宋体" w:cs="Arial"/>
          <w:i w:val="0"/>
          <w:iCs w:val="0"/>
          <w:color w:val="auto"/>
          <w:szCs w:val="21"/>
          <w:lang w:val="zh-CN"/>
        </w:rPr>
        <w:t>根据《关于政府采购支持监狱企业发展有关问题的通知》（财库[2014]68号）的规定，对监狱企业的最后报价给予</w:t>
      </w:r>
      <w:r>
        <w:rPr>
          <w:rFonts w:hint="eastAsia" w:ascii="宋体" w:hAnsi="宋体" w:cs="Arial"/>
          <w:i w:val="0"/>
          <w:iCs w:val="0"/>
          <w:color w:val="auto"/>
          <w:szCs w:val="21"/>
          <w:u w:val="single"/>
        </w:rPr>
        <w:t xml:space="preserve"> </w:t>
      </w:r>
      <w:r>
        <w:rPr>
          <w:rFonts w:hint="eastAsia" w:ascii="宋体" w:hAnsi="宋体" w:cs="Arial"/>
          <w:i w:val="0"/>
          <w:iCs w:val="0"/>
          <w:color w:val="auto"/>
          <w:szCs w:val="21"/>
          <w:u w:val="single"/>
          <w:lang w:val="en-US" w:eastAsia="zh-CN"/>
        </w:rPr>
        <w:t>/</w:t>
      </w:r>
      <w:r>
        <w:rPr>
          <w:rFonts w:hint="eastAsia" w:ascii="宋体" w:hAnsi="宋体" w:cs="Arial"/>
          <w:i w:val="0"/>
          <w:iCs w:val="0"/>
          <w:color w:val="auto"/>
          <w:szCs w:val="21"/>
          <w:u w:val="single"/>
        </w:rPr>
        <w:t xml:space="preserve"> </w:t>
      </w:r>
      <w:r>
        <w:rPr>
          <w:rFonts w:hint="eastAsia" w:ascii="宋体" w:hAnsi="宋体" w:cs="Arial"/>
          <w:i w:val="0"/>
          <w:iCs w:val="0"/>
          <w:color w:val="auto"/>
          <w:szCs w:val="21"/>
        </w:rPr>
        <w:t>%（6%-10%）</w:t>
      </w:r>
      <w:r>
        <w:rPr>
          <w:rFonts w:hint="eastAsia" w:ascii="宋体" w:hAnsi="宋体" w:cs="Arial"/>
          <w:i w:val="0"/>
          <w:iCs w:val="0"/>
          <w:color w:val="auto"/>
          <w:szCs w:val="21"/>
          <w:lang w:val="zh-CN"/>
        </w:rPr>
        <w:t>的价格扣除，用扣除后的价格参与评审。</w:t>
      </w:r>
    </w:p>
    <w:p>
      <w:pPr>
        <w:spacing w:line="500" w:lineRule="exact"/>
        <w:ind w:firstLine="420" w:firstLineChars="200"/>
        <w:rPr>
          <w:rFonts w:hint="eastAsia"/>
          <w:i w:val="0"/>
          <w:iCs w:val="0"/>
          <w:color w:val="auto"/>
          <w:lang w:val="zh-CN"/>
        </w:rPr>
      </w:pPr>
      <w:r>
        <w:rPr>
          <w:rFonts w:hint="eastAsia"/>
          <w:i w:val="0"/>
          <w:iCs w:val="0"/>
          <w:color w:val="auto"/>
        </w:rPr>
        <w:t>监</w:t>
      </w:r>
      <w:r>
        <w:rPr>
          <w:rFonts w:hint="eastAsia" w:ascii="宋体" w:hAnsi="宋体" w:cs="Arial"/>
          <w:i w:val="0"/>
          <w:iCs w:val="0"/>
          <w:color w:val="auto"/>
          <w:szCs w:val="21"/>
        </w:rPr>
        <w:t>狱企业</w:t>
      </w:r>
      <w:r>
        <w:rPr>
          <w:rFonts w:hint="eastAsia" w:ascii="宋体" w:hAnsi="宋体" w:cs="Arial"/>
          <w:i w:val="0"/>
          <w:iCs w:val="0"/>
          <w:color w:val="auto"/>
          <w:szCs w:val="21"/>
          <w:lang w:val="zh-CN"/>
        </w:rPr>
        <w:t>属于小型、微型企业的，不重复享受政策。</w:t>
      </w:r>
    </w:p>
    <w:p>
      <w:pPr>
        <w:spacing w:line="500" w:lineRule="exact"/>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3.6</w:t>
      </w:r>
      <w:r>
        <w:rPr>
          <w:rFonts w:hint="eastAsia" w:ascii="宋体" w:hAnsi="宋体" w:cs="Arial"/>
          <w:i w:val="0"/>
          <w:iCs w:val="0"/>
          <w:color w:val="auto"/>
          <w:szCs w:val="21"/>
          <w:lang w:val="zh-CN"/>
        </w:rPr>
        <w:t>残疾人福利性单位参加政府采购活动的应当提供《残疾人福利性单位声明函》原件</w:t>
      </w:r>
      <w:r>
        <w:rPr>
          <w:rFonts w:hint="eastAsia" w:ascii="宋体" w:hAnsi="宋体" w:cs="Arial"/>
          <w:i w:val="0"/>
          <w:iCs w:val="0"/>
          <w:color w:val="auto"/>
          <w:szCs w:val="21"/>
        </w:rPr>
        <w:t>并上传到</w:t>
      </w:r>
      <w:r>
        <w:rPr>
          <w:rFonts w:hint="eastAsia" w:ascii="宋体" w:hAnsi="宋体" w:cs="Arial"/>
          <w:i w:val="0"/>
          <w:iCs w:val="0"/>
          <w:color w:val="auto"/>
          <w:szCs w:val="21"/>
          <w:lang w:val="en-US" w:eastAsia="zh-CN"/>
        </w:rPr>
        <w:t>投标</w:t>
      </w:r>
      <w:r>
        <w:rPr>
          <w:rFonts w:hint="eastAsia" w:ascii="宋体" w:hAnsi="宋体" w:cs="Arial"/>
          <w:i w:val="0"/>
          <w:iCs w:val="0"/>
          <w:color w:val="auto"/>
          <w:szCs w:val="21"/>
        </w:rPr>
        <w:t>文件中</w:t>
      </w:r>
    </w:p>
    <w:p>
      <w:pPr>
        <w:spacing w:line="500" w:lineRule="exact"/>
        <w:ind w:firstLine="420" w:firstLineChars="200"/>
        <w:rPr>
          <w:rFonts w:hint="eastAsia" w:ascii="宋体" w:hAnsi="宋体" w:cs="Arial"/>
          <w:i w:val="0"/>
          <w:iCs w:val="0"/>
          <w:color w:val="auto"/>
          <w:szCs w:val="21"/>
          <w:lang w:val="zh-CN"/>
        </w:rPr>
      </w:pPr>
      <w:r>
        <w:rPr>
          <w:rFonts w:hint="eastAsia" w:ascii="宋体" w:hAnsi="宋体" w:cs="Arial"/>
          <w:i w:val="0"/>
          <w:iCs w:val="0"/>
          <w:color w:val="auto"/>
          <w:szCs w:val="21"/>
          <w:lang w:val="zh-CN"/>
        </w:rPr>
        <w:t>根据《三部门联合发布关于促进残疾人就业政府采购政策的通知》（财库[2017]141号）的规定，残疾人福利性单位视同小型和微型企业，对残疾人福利性单位的最后价格给予</w:t>
      </w:r>
      <w:r>
        <w:rPr>
          <w:rFonts w:hint="eastAsia" w:ascii="宋体" w:hAnsi="宋体" w:cs="Arial"/>
          <w:i w:val="0"/>
          <w:iCs w:val="0"/>
          <w:color w:val="auto"/>
          <w:szCs w:val="21"/>
          <w:u w:val="single"/>
        </w:rPr>
        <w:t xml:space="preserve">  </w:t>
      </w:r>
      <w:r>
        <w:rPr>
          <w:rFonts w:hint="eastAsia" w:ascii="宋体" w:hAnsi="宋体" w:cs="Arial"/>
          <w:i w:val="0"/>
          <w:iCs w:val="0"/>
          <w:color w:val="auto"/>
          <w:szCs w:val="21"/>
          <w:u w:val="single"/>
          <w:lang w:val="en-US" w:eastAsia="zh-CN"/>
        </w:rPr>
        <w:t>/</w:t>
      </w:r>
      <w:r>
        <w:rPr>
          <w:rFonts w:hint="eastAsia" w:ascii="宋体" w:hAnsi="宋体" w:cs="Arial"/>
          <w:i w:val="0"/>
          <w:iCs w:val="0"/>
          <w:color w:val="auto"/>
          <w:szCs w:val="21"/>
          <w:u w:val="single"/>
        </w:rPr>
        <w:t xml:space="preserve"> </w:t>
      </w:r>
      <w:r>
        <w:rPr>
          <w:rFonts w:hint="eastAsia" w:ascii="宋体" w:hAnsi="宋体" w:cs="Arial"/>
          <w:i w:val="0"/>
          <w:iCs w:val="0"/>
          <w:color w:val="auto"/>
          <w:szCs w:val="21"/>
        </w:rPr>
        <w:t>%（6%-10%）</w:t>
      </w:r>
      <w:r>
        <w:rPr>
          <w:rFonts w:hint="eastAsia" w:ascii="宋体" w:hAnsi="宋体" w:cs="Arial"/>
          <w:i w:val="0"/>
          <w:iCs w:val="0"/>
          <w:color w:val="auto"/>
          <w:szCs w:val="21"/>
          <w:lang w:val="zh-CN"/>
        </w:rPr>
        <w:t>的价格扣除，用扣除后的价格参与评审。</w:t>
      </w:r>
    </w:p>
    <w:p>
      <w:pPr>
        <w:ind w:firstLine="420" w:firstLineChars="200"/>
        <w:rPr>
          <w:rFonts w:hint="eastAsia" w:ascii="宋体" w:hAnsi="宋体" w:cs="Arial"/>
          <w:i w:val="0"/>
          <w:iCs w:val="0"/>
          <w:color w:val="auto"/>
          <w:szCs w:val="21"/>
          <w:lang w:val="zh-CN"/>
        </w:rPr>
      </w:pPr>
      <w:r>
        <w:rPr>
          <w:rFonts w:hint="eastAsia" w:ascii="宋体" w:hAnsi="宋体" w:cs="Arial"/>
          <w:i w:val="0"/>
          <w:iCs w:val="0"/>
          <w:color w:val="auto"/>
          <w:szCs w:val="21"/>
          <w:lang w:val="zh-CN"/>
        </w:rPr>
        <w:t>残疾人福利性单位属于小型、微型企业的，不重复享受政策。</w:t>
      </w:r>
    </w:p>
    <w:p>
      <w:pPr>
        <w:pStyle w:val="2"/>
        <w:ind w:left="0" w:leftChars="0"/>
        <w:rPr>
          <w:rFonts w:ascii="宋体" w:hAnsi="宋体" w:eastAsia="宋体" w:cs="Arial"/>
          <w:i w:val="0"/>
          <w:iCs w:val="0"/>
          <w:color w:val="auto"/>
          <w:sz w:val="21"/>
          <w:szCs w:val="21"/>
        </w:rPr>
      </w:pPr>
      <w:r>
        <w:rPr>
          <w:rFonts w:hint="eastAsia" w:ascii="宋体" w:hAnsi="宋体" w:eastAsia="宋体" w:cs="Arial"/>
          <w:i w:val="0"/>
          <w:iCs w:val="0"/>
          <w:color w:val="auto"/>
          <w:sz w:val="21"/>
          <w:szCs w:val="21"/>
        </w:rPr>
        <w:t>3.7在同等条件下，主要产品或核心产品使用节能产品或环境标志产品，实施政府优先采购或强制采购</w:t>
      </w:r>
      <w:r>
        <w:rPr>
          <w:rFonts w:hint="eastAsia" w:ascii="宋体" w:hAnsi="宋体" w:eastAsia="宋体" w:cs="Arial"/>
          <w:i w:val="0"/>
          <w:iCs w:val="0"/>
          <w:color w:val="auto"/>
          <w:sz w:val="21"/>
          <w:szCs w:val="21"/>
          <w:lang w:val="zh-CN"/>
        </w:rPr>
        <w:t>。节能产品或环境标志产品查询《节能产品政府采购品目清单》、</w:t>
      </w:r>
      <w:r>
        <w:rPr>
          <w:rFonts w:hint="eastAsia" w:ascii="宋体" w:hAnsi="宋体" w:eastAsia="宋体" w:cs="Arial"/>
          <w:i w:val="0"/>
          <w:iCs w:val="0"/>
          <w:color w:val="auto"/>
          <w:sz w:val="21"/>
          <w:szCs w:val="21"/>
        </w:rPr>
        <w:t>《环境标志产品政府采购品目清单》，网址为：中国政府采购网、中国政府购买服务信息平</w:t>
      </w:r>
      <w:r>
        <w:rPr>
          <w:rFonts w:hint="eastAsia" w:ascii="宋体" w:hAnsi="宋体" w:eastAsia="宋体" w:cs="Arial"/>
          <w:i w:val="0"/>
          <w:iCs w:val="0"/>
          <w:color w:val="auto"/>
          <w:sz w:val="21"/>
          <w:szCs w:val="21"/>
          <w:lang w:val="zh-CN"/>
        </w:rPr>
        <w:t>台（http://www.ccgp.gov.cn/）；节能产品或环境标志产品国家确定的认证机构查询《参与实施政府采购节能产品认证机构名录》，网址为：中国政府采购网、中国政府购买服务信息平台（http://www.ccgp.gov.cn/）。</w:t>
      </w:r>
    </w:p>
    <w:p>
      <w:pPr>
        <w:numPr>
          <w:ilvl w:val="0"/>
          <w:numId w:val="4"/>
        </w:numPr>
        <w:spacing w:line="540" w:lineRule="exact"/>
        <w:rPr>
          <w:rFonts w:ascii="宋体" w:hAnsi="宋体" w:cs="Arial"/>
          <w:b/>
          <w:i w:val="0"/>
          <w:iCs w:val="0"/>
          <w:color w:val="auto"/>
          <w:szCs w:val="21"/>
        </w:rPr>
      </w:pPr>
      <w:r>
        <w:rPr>
          <w:rFonts w:hint="eastAsia" w:ascii="宋体" w:hAnsi="宋体" w:cs="Arial"/>
          <w:b/>
          <w:i w:val="0"/>
          <w:iCs w:val="0"/>
          <w:color w:val="auto"/>
          <w:szCs w:val="21"/>
        </w:rPr>
        <w:t>供应商参与谈判活动的</w:t>
      </w:r>
      <w:r>
        <w:rPr>
          <w:rFonts w:ascii="宋体" w:hAnsi="宋体" w:cs="Arial"/>
          <w:b/>
          <w:i w:val="0"/>
          <w:iCs w:val="0"/>
          <w:color w:val="auto"/>
          <w:szCs w:val="21"/>
        </w:rPr>
        <w:t>费用</w:t>
      </w:r>
    </w:p>
    <w:p>
      <w:pPr>
        <w:spacing w:line="540" w:lineRule="exact"/>
        <w:ind w:firstLine="499" w:firstLineChars="238"/>
        <w:rPr>
          <w:rFonts w:hint="eastAsia" w:ascii="宋体" w:hAnsi="宋体" w:cs="Arial"/>
          <w:i w:val="0"/>
          <w:iCs w:val="0"/>
          <w:color w:val="auto"/>
          <w:szCs w:val="21"/>
        </w:rPr>
      </w:pPr>
      <w:r>
        <w:rPr>
          <w:rFonts w:hint="eastAsia" w:ascii="宋体" w:hAnsi="宋体" w:cs="Arial"/>
          <w:i w:val="0"/>
          <w:iCs w:val="0"/>
          <w:color w:val="auto"/>
          <w:szCs w:val="21"/>
        </w:rPr>
        <w:t>供应商</w:t>
      </w:r>
      <w:r>
        <w:rPr>
          <w:rFonts w:ascii="宋体" w:hAnsi="宋体" w:cs="Arial"/>
          <w:i w:val="0"/>
          <w:iCs w:val="0"/>
          <w:color w:val="auto"/>
          <w:szCs w:val="21"/>
        </w:rPr>
        <w:t>必须自行承担所有与参加</w:t>
      </w:r>
      <w:r>
        <w:rPr>
          <w:rFonts w:hint="eastAsia" w:ascii="宋体" w:hAnsi="宋体" w:cs="Arial"/>
          <w:i w:val="0"/>
          <w:iCs w:val="0"/>
          <w:color w:val="auto"/>
          <w:szCs w:val="21"/>
        </w:rPr>
        <w:t>政府采购活动</w:t>
      </w:r>
      <w:r>
        <w:rPr>
          <w:rFonts w:ascii="宋体" w:hAnsi="宋体" w:cs="Arial"/>
          <w:i w:val="0"/>
          <w:iCs w:val="0"/>
          <w:color w:val="auto"/>
          <w:szCs w:val="21"/>
        </w:rPr>
        <w:t>的有关费用。不论结果如何，</w:t>
      </w:r>
      <w:r>
        <w:rPr>
          <w:rFonts w:hint="eastAsia" w:ascii="宋体" w:hAnsi="宋体" w:cs="Arial"/>
          <w:i w:val="0"/>
          <w:iCs w:val="0"/>
          <w:color w:val="auto"/>
          <w:szCs w:val="21"/>
        </w:rPr>
        <w:t>采购单位</w:t>
      </w:r>
      <w:r>
        <w:rPr>
          <w:rFonts w:ascii="宋体" w:hAnsi="宋体" w:cs="Arial"/>
          <w:i w:val="0"/>
          <w:iCs w:val="0"/>
          <w:color w:val="auto"/>
          <w:szCs w:val="21"/>
        </w:rPr>
        <w:t>在任何情况下均无义务和责任承担这些费用。</w:t>
      </w:r>
    </w:p>
    <w:p>
      <w:pPr>
        <w:spacing w:line="500" w:lineRule="exact"/>
        <w:ind w:firstLine="632" w:firstLineChars="300"/>
        <w:rPr>
          <w:rFonts w:ascii="宋体" w:hAnsi="宋体" w:cs="Arial"/>
          <w:b/>
          <w:i w:val="0"/>
          <w:iCs w:val="0"/>
          <w:color w:val="auto"/>
          <w:szCs w:val="21"/>
        </w:rPr>
      </w:pPr>
      <w:r>
        <w:rPr>
          <w:rFonts w:hint="eastAsia" w:ascii="宋体" w:hAnsi="宋体" w:cs="Arial"/>
          <w:b/>
          <w:i w:val="0"/>
          <w:iCs w:val="0"/>
          <w:color w:val="auto"/>
          <w:szCs w:val="21"/>
        </w:rPr>
        <w:t>5、保密</w:t>
      </w:r>
    </w:p>
    <w:p>
      <w:pPr>
        <w:tabs>
          <w:tab w:val="left" w:pos="0"/>
        </w:tabs>
        <w:spacing w:line="500" w:lineRule="exact"/>
        <w:ind w:firstLine="420" w:firstLineChars="200"/>
        <w:rPr>
          <w:rFonts w:ascii="宋体" w:hAnsi="宋体" w:cs="Arial"/>
          <w:i w:val="0"/>
          <w:iCs w:val="0"/>
          <w:color w:val="auto"/>
          <w:szCs w:val="21"/>
        </w:rPr>
      </w:pPr>
      <w:r>
        <w:rPr>
          <w:rFonts w:hint="eastAsia" w:ascii="宋体" w:hAnsi="宋体" w:cs="Arial"/>
          <w:i w:val="0"/>
          <w:iCs w:val="0"/>
          <w:color w:val="auto"/>
          <w:szCs w:val="21"/>
        </w:rPr>
        <w:t>参与政府采购活动的各方主体应对谈判文件和谈判响应文件中的商业和技术等秘密保密，违者应对由此造成的后果承担法律责任。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i w:val="0"/>
          <w:iCs w:val="0"/>
          <w:color w:val="auto"/>
          <w:szCs w:val="21"/>
        </w:rPr>
      </w:pPr>
      <w:r>
        <w:rPr>
          <w:rFonts w:hint="eastAsia" w:ascii="宋体" w:hAnsi="宋体" w:cs="Arial"/>
          <w:b/>
          <w:i w:val="0"/>
          <w:iCs w:val="0"/>
          <w:color w:val="auto"/>
          <w:szCs w:val="21"/>
        </w:rPr>
        <w:t>6、语言文字</w:t>
      </w:r>
    </w:p>
    <w:p>
      <w:pPr>
        <w:spacing w:line="500" w:lineRule="exact"/>
        <w:rPr>
          <w:rFonts w:ascii="宋体" w:hAnsi="宋体"/>
          <w:i w:val="0"/>
          <w:iCs w:val="0"/>
          <w:color w:val="auto"/>
        </w:rPr>
      </w:pPr>
      <w:r>
        <w:rPr>
          <w:rFonts w:hint="eastAsia" w:ascii="宋体" w:hAnsi="宋体"/>
          <w:i w:val="0"/>
          <w:iCs w:val="0"/>
          <w:color w:val="auto"/>
        </w:rPr>
        <w:t xml:space="preserve">    谈判及谈判响应文件使用的语言文字、</w:t>
      </w:r>
      <w:r>
        <w:rPr>
          <w:rFonts w:ascii="宋体" w:hAnsi="宋体" w:cs="Arial"/>
          <w:i w:val="0"/>
          <w:iCs w:val="0"/>
          <w:color w:val="auto"/>
          <w:szCs w:val="21"/>
        </w:rPr>
        <w:t>以及供应商与采购</w:t>
      </w:r>
      <w:r>
        <w:rPr>
          <w:rFonts w:hint="eastAsia" w:ascii="宋体" w:hAnsi="宋体" w:cs="Arial"/>
          <w:i w:val="0"/>
          <w:iCs w:val="0"/>
          <w:color w:val="auto"/>
          <w:szCs w:val="21"/>
        </w:rPr>
        <w:t>单位</w:t>
      </w:r>
      <w:r>
        <w:rPr>
          <w:rFonts w:ascii="宋体" w:hAnsi="宋体" w:cs="Arial"/>
          <w:i w:val="0"/>
          <w:iCs w:val="0"/>
          <w:color w:val="auto"/>
          <w:szCs w:val="21"/>
        </w:rPr>
        <w:t>就</w:t>
      </w:r>
      <w:r>
        <w:rPr>
          <w:rFonts w:hint="eastAsia" w:ascii="宋体" w:hAnsi="宋体" w:cs="Arial"/>
          <w:i w:val="0"/>
          <w:iCs w:val="0"/>
          <w:color w:val="auto"/>
          <w:szCs w:val="21"/>
        </w:rPr>
        <w:t>谈判相关事项</w:t>
      </w:r>
      <w:r>
        <w:rPr>
          <w:rFonts w:ascii="宋体" w:hAnsi="宋体" w:cs="Arial"/>
          <w:i w:val="0"/>
          <w:iCs w:val="0"/>
          <w:color w:val="auto"/>
          <w:szCs w:val="21"/>
        </w:rPr>
        <w:t>的所有往来函电</w:t>
      </w:r>
      <w:r>
        <w:rPr>
          <w:rFonts w:hint="eastAsia" w:ascii="宋体" w:hAnsi="宋体" w:cs="Arial"/>
          <w:i w:val="0"/>
          <w:iCs w:val="0"/>
          <w:color w:val="auto"/>
          <w:szCs w:val="21"/>
        </w:rPr>
        <w:t>均须使用</w:t>
      </w:r>
      <w:r>
        <w:rPr>
          <w:rFonts w:hint="eastAsia" w:ascii="宋体" w:hAnsi="宋体"/>
          <w:i w:val="0"/>
          <w:iCs w:val="0"/>
          <w:color w:val="auto"/>
        </w:rPr>
        <w:t>简体中文（部分专用术语需使用外文的除外）。</w:t>
      </w:r>
    </w:p>
    <w:p>
      <w:pPr>
        <w:spacing w:line="500" w:lineRule="exact"/>
        <w:ind w:firstLine="632" w:firstLineChars="300"/>
        <w:rPr>
          <w:rFonts w:ascii="宋体" w:hAnsi="宋体" w:cs="Arial"/>
          <w:b/>
          <w:i w:val="0"/>
          <w:iCs w:val="0"/>
          <w:color w:val="auto"/>
          <w:szCs w:val="21"/>
        </w:rPr>
      </w:pPr>
      <w:r>
        <w:rPr>
          <w:rFonts w:hint="eastAsia" w:ascii="宋体" w:hAnsi="宋体" w:cs="Arial"/>
          <w:b/>
          <w:i w:val="0"/>
          <w:iCs w:val="0"/>
          <w:color w:val="auto"/>
          <w:szCs w:val="21"/>
        </w:rPr>
        <w:t>7、计量单位</w:t>
      </w:r>
    </w:p>
    <w:p>
      <w:pPr>
        <w:pStyle w:val="32"/>
        <w:spacing w:line="500" w:lineRule="exact"/>
        <w:ind w:firstLine="420"/>
        <w:rPr>
          <w:rFonts w:ascii="宋体" w:hAnsi="宋体"/>
          <w:i w:val="0"/>
          <w:iCs w:val="0"/>
          <w:color w:val="auto"/>
        </w:rPr>
      </w:pPr>
      <w:r>
        <w:rPr>
          <w:rFonts w:hint="eastAsia" w:ascii="宋体" w:hAnsi="宋体"/>
          <w:i w:val="0"/>
          <w:iCs w:val="0"/>
          <w:color w:val="auto"/>
        </w:rPr>
        <w:t>所有计量均采用中华人民共和国法定计量单位。</w:t>
      </w:r>
    </w:p>
    <w:p>
      <w:pPr>
        <w:spacing w:line="500" w:lineRule="exact"/>
        <w:ind w:firstLine="632" w:firstLineChars="300"/>
        <w:rPr>
          <w:rFonts w:ascii="宋体" w:hAnsi="宋体" w:cs="Arial"/>
          <w:b/>
          <w:i w:val="0"/>
          <w:iCs w:val="0"/>
          <w:color w:val="auto"/>
          <w:szCs w:val="21"/>
        </w:rPr>
      </w:pPr>
      <w:r>
        <w:rPr>
          <w:rFonts w:hint="eastAsia" w:ascii="宋体" w:hAnsi="宋体" w:cs="Arial"/>
          <w:b/>
          <w:i w:val="0"/>
          <w:iCs w:val="0"/>
          <w:color w:val="auto"/>
          <w:szCs w:val="21"/>
        </w:rPr>
        <w:t>8、勘察现场</w:t>
      </w:r>
    </w:p>
    <w:p>
      <w:pPr>
        <w:tabs>
          <w:tab w:val="left" w:pos="0"/>
        </w:tabs>
        <w:spacing w:line="500" w:lineRule="exact"/>
        <w:ind w:firstLine="420" w:firstLineChars="200"/>
        <w:rPr>
          <w:rFonts w:ascii="宋体" w:hAnsi="宋体" w:cs="Arial"/>
          <w:i w:val="0"/>
          <w:iCs w:val="0"/>
          <w:color w:val="auto"/>
          <w:szCs w:val="21"/>
        </w:rPr>
      </w:pPr>
      <w:r>
        <w:rPr>
          <w:rFonts w:hint="eastAsia" w:ascii="宋体" w:hAnsi="宋体" w:cs="Arial"/>
          <w:i w:val="0"/>
          <w:iCs w:val="0"/>
          <w:color w:val="auto"/>
          <w:szCs w:val="21"/>
          <w:lang w:eastAsia="zh-CN"/>
        </w:rPr>
        <w:t>潜在供应商自行勘察现场</w:t>
      </w:r>
      <w:r>
        <w:rPr>
          <w:rFonts w:hint="eastAsia" w:ascii="宋体" w:hAnsi="宋体" w:cs="Arial"/>
          <w:i w:val="0"/>
          <w:iCs w:val="0"/>
          <w:color w:val="auto"/>
          <w:szCs w:val="21"/>
        </w:rPr>
        <w:t>。</w:t>
      </w:r>
    </w:p>
    <w:p>
      <w:pPr>
        <w:spacing w:line="500" w:lineRule="exact"/>
        <w:ind w:firstLine="632" w:firstLineChars="300"/>
        <w:rPr>
          <w:rFonts w:ascii="宋体" w:hAnsi="宋体" w:cs="Arial"/>
          <w:b/>
          <w:i w:val="0"/>
          <w:iCs w:val="0"/>
          <w:color w:val="auto"/>
          <w:szCs w:val="21"/>
        </w:rPr>
      </w:pPr>
      <w:r>
        <w:rPr>
          <w:rFonts w:hint="eastAsia" w:ascii="宋体" w:hAnsi="宋体" w:cs="Arial"/>
          <w:b/>
          <w:i w:val="0"/>
          <w:iCs w:val="0"/>
          <w:color w:val="auto"/>
          <w:szCs w:val="21"/>
        </w:rPr>
        <w:t>9、偏离</w:t>
      </w:r>
    </w:p>
    <w:p>
      <w:pPr>
        <w:spacing w:line="540" w:lineRule="exact"/>
        <w:ind w:firstLine="499" w:firstLineChars="238"/>
        <w:rPr>
          <w:rFonts w:ascii="宋体" w:hAnsi="宋体" w:cs="Arial"/>
          <w:i w:val="0"/>
          <w:iCs w:val="0"/>
          <w:color w:val="auto"/>
          <w:szCs w:val="21"/>
        </w:rPr>
      </w:pPr>
      <w:r>
        <w:rPr>
          <w:rFonts w:hint="eastAsia" w:ascii="宋体" w:hAnsi="宋体"/>
          <w:i w:val="0"/>
          <w:iCs w:val="0"/>
          <w:color w:val="auto"/>
        </w:rPr>
        <w:t>谈判文件允许谈判响应文件偏离某些要求的，偏离应当符合谈判文件规定的偏离范围和幅度。</w:t>
      </w:r>
    </w:p>
    <w:p>
      <w:pPr>
        <w:pStyle w:val="36"/>
        <w:rPr>
          <w:rFonts w:hint="eastAsia"/>
          <w:i w:val="0"/>
          <w:iCs w:val="0"/>
          <w:color w:val="auto"/>
        </w:rPr>
      </w:pPr>
      <w:bookmarkStart w:id="152" w:name="_Toc11841"/>
      <w:bookmarkStart w:id="153" w:name="_Toc11661"/>
      <w:bookmarkStart w:id="154" w:name="_Toc29600"/>
      <w:bookmarkStart w:id="155" w:name="_Toc1644"/>
      <w:bookmarkStart w:id="156" w:name="_Toc23450"/>
      <w:bookmarkStart w:id="157" w:name="_Toc26213"/>
      <w:r>
        <w:rPr>
          <w:i w:val="0"/>
          <w:iCs w:val="0"/>
          <w:color w:val="auto"/>
        </w:rPr>
        <w:t>二</w:t>
      </w:r>
      <w:r>
        <w:rPr>
          <w:rFonts w:hint="eastAsia"/>
          <w:i w:val="0"/>
          <w:iCs w:val="0"/>
          <w:color w:val="auto"/>
        </w:rPr>
        <w:t>、竞争性谈判文件</w:t>
      </w:r>
      <w:bookmarkEnd w:id="152"/>
      <w:bookmarkEnd w:id="153"/>
      <w:bookmarkEnd w:id="154"/>
      <w:bookmarkEnd w:id="155"/>
      <w:bookmarkEnd w:id="156"/>
      <w:bookmarkEnd w:id="157"/>
    </w:p>
    <w:p>
      <w:pPr>
        <w:numPr>
          <w:ilvl w:val="1"/>
          <w:numId w:val="5"/>
        </w:numPr>
        <w:spacing w:line="540" w:lineRule="exact"/>
        <w:rPr>
          <w:rFonts w:ascii="宋体" w:hAnsi="宋体" w:cs="Arial"/>
          <w:b/>
          <w:i w:val="0"/>
          <w:iCs w:val="0"/>
          <w:color w:val="auto"/>
          <w:szCs w:val="21"/>
        </w:rPr>
      </w:pPr>
      <w:r>
        <w:rPr>
          <w:rFonts w:ascii="宋体" w:hAnsi="宋体" w:cs="Arial"/>
          <w:b/>
          <w:i w:val="0"/>
          <w:iCs w:val="0"/>
          <w:color w:val="auto"/>
          <w:szCs w:val="21"/>
        </w:rPr>
        <w:t>竞争性谈判文件构成</w:t>
      </w:r>
    </w:p>
    <w:p>
      <w:pPr>
        <w:tabs>
          <w:tab w:val="left" w:pos="720"/>
        </w:tabs>
        <w:spacing w:line="540" w:lineRule="exact"/>
        <w:ind w:firstLine="420" w:firstLineChars="200"/>
        <w:rPr>
          <w:rFonts w:ascii="宋体" w:hAnsi="宋体" w:cs="Arial"/>
          <w:i w:val="0"/>
          <w:iCs w:val="0"/>
          <w:color w:val="auto"/>
          <w:szCs w:val="21"/>
        </w:rPr>
      </w:pPr>
      <w:r>
        <w:rPr>
          <w:rFonts w:hint="eastAsia" w:ascii="宋体" w:hAnsi="宋体" w:cs="Arial"/>
          <w:i w:val="0"/>
          <w:iCs w:val="0"/>
          <w:color w:val="auto"/>
          <w:szCs w:val="21"/>
        </w:rPr>
        <w:t>10.1</w:t>
      </w:r>
      <w:r>
        <w:rPr>
          <w:rFonts w:ascii="宋体" w:hAnsi="宋体" w:cs="Arial"/>
          <w:i w:val="0"/>
          <w:iCs w:val="0"/>
          <w:color w:val="auto"/>
          <w:szCs w:val="21"/>
        </w:rPr>
        <w:t>竞争性谈判文件包括：</w:t>
      </w:r>
    </w:p>
    <w:p>
      <w:pPr>
        <w:spacing w:line="540" w:lineRule="exact"/>
        <w:ind w:firstLine="518" w:firstLineChars="247"/>
        <w:rPr>
          <w:rFonts w:hint="eastAsia" w:ascii="宋体" w:hAnsi="宋体" w:cs="Arial"/>
          <w:i w:val="0"/>
          <w:iCs w:val="0"/>
          <w:color w:val="auto"/>
          <w:szCs w:val="21"/>
        </w:rPr>
      </w:pPr>
      <w:r>
        <w:rPr>
          <w:rFonts w:ascii="宋体" w:hAnsi="宋体" w:cs="Arial"/>
          <w:i w:val="0"/>
          <w:iCs w:val="0"/>
          <w:color w:val="auto"/>
          <w:szCs w:val="21"/>
        </w:rPr>
        <w:t>第一</w:t>
      </w:r>
      <w:r>
        <w:rPr>
          <w:rFonts w:hint="eastAsia" w:ascii="宋体" w:hAnsi="宋体" w:cs="Arial"/>
          <w:i w:val="0"/>
          <w:iCs w:val="0"/>
          <w:color w:val="auto"/>
          <w:szCs w:val="21"/>
        </w:rPr>
        <w:t>章 竞争性谈判公告</w:t>
      </w:r>
    </w:p>
    <w:p>
      <w:pPr>
        <w:spacing w:line="540" w:lineRule="exact"/>
        <w:ind w:firstLine="518" w:firstLineChars="247"/>
        <w:rPr>
          <w:rFonts w:hint="eastAsia" w:ascii="宋体" w:hAnsi="宋体" w:cs="Arial"/>
          <w:i w:val="0"/>
          <w:iCs w:val="0"/>
          <w:color w:val="auto"/>
          <w:szCs w:val="21"/>
        </w:rPr>
      </w:pPr>
      <w:r>
        <w:rPr>
          <w:rFonts w:hint="eastAsia" w:ascii="宋体" w:hAnsi="宋体" w:cs="Arial"/>
          <w:i w:val="0"/>
          <w:iCs w:val="0"/>
          <w:color w:val="auto"/>
          <w:szCs w:val="21"/>
        </w:rPr>
        <w:t>第二章 供应商须知前附表</w:t>
      </w:r>
    </w:p>
    <w:p>
      <w:pPr>
        <w:spacing w:line="540" w:lineRule="exact"/>
        <w:rPr>
          <w:rFonts w:hint="eastAsia" w:ascii="宋体" w:hAnsi="宋体" w:cs="Arial"/>
          <w:i w:val="0"/>
          <w:iCs w:val="0"/>
          <w:color w:val="auto"/>
          <w:szCs w:val="21"/>
        </w:rPr>
      </w:pPr>
      <w:r>
        <w:rPr>
          <w:rFonts w:hint="eastAsia" w:ascii="宋体" w:hAnsi="宋体" w:cs="Arial"/>
          <w:i w:val="0"/>
          <w:iCs w:val="0"/>
          <w:color w:val="auto"/>
          <w:szCs w:val="21"/>
        </w:rPr>
        <w:t xml:space="preserve">     第三章  货物服务要求</w:t>
      </w:r>
      <w:r>
        <w:rPr>
          <w:rFonts w:ascii="宋体" w:hAnsi="宋体" w:cs="Arial"/>
          <w:i w:val="0"/>
          <w:iCs w:val="0"/>
          <w:color w:val="auto"/>
          <w:szCs w:val="21"/>
        </w:rPr>
        <w:t>/</w:t>
      </w:r>
      <w:r>
        <w:rPr>
          <w:rFonts w:hint="eastAsia" w:ascii="宋体" w:hAnsi="宋体" w:cs="Arial"/>
          <w:i w:val="0"/>
          <w:iCs w:val="0"/>
          <w:color w:val="auto"/>
          <w:szCs w:val="21"/>
        </w:rPr>
        <w:t>项目要求</w:t>
      </w:r>
    </w:p>
    <w:p>
      <w:pPr>
        <w:spacing w:line="540" w:lineRule="exact"/>
        <w:ind w:firstLine="525" w:firstLineChars="250"/>
        <w:rPr>
          <w:rFonts w:hint="eastAsia" w:ascii="宋体" w:hAnsi="宋体" w:cs="Arial"/>
          <w:i w:val="0"/>
          <w:iCs w:val="0"/>
          <w:color w:val="auto"/>
          <w:szCs w:val="21"/>
        </w:rPr>
      </w:pPr>
      <w:r>
        <w:rPr>
          <w:rFonts w:hint="eastAsia" w:ascii="宋体" w:hAnsi="宋体" w:cs="Arial"/>
          <w:i w:val="0"/>
          <w:iCs w:val="0"/>
          <w:color w:val="auto"/>
          <w:szCs w:val="21"/>
        </w:rPr>
        <w:t xml:space="preserve">第四章  </w:t>
      </w:r>
      <w:r>
        <w:rPr>
          <w:rFonts w:hint="eastAsia"/>
          <w:i w:val="0"/>
          <w:iCs w:val="0"/>
          <w:color w:val="auto"/>
        </w:rPr>
        <w:t>资格性和符合性评审表</w:t>
      </w:r>
    </w:p>
    <w:p>
      <w:pPr>
        <w:spacing w:line="540" w:lineRule="exact"/>
        <w:ind w:firstLine="518" w:firstLineChars="247"/>
        <w:rPr>
          <w:rFonts w:hint="eastAsia" w:ascii="宋体" w:hAnsi="宋体" w:cs="Arial"/>
          <w:i w:val="0"/>
          <w:iCs w:val="0"/>
          <w:color w:val="auto"/>
          <w:szCs w:val="21"/>
        </w:rPr>
      </w:pPr>
      <w:r>
        <w:rPr>
          <w:rFonts w:hint="eastAsia" w:ascii="宋体" w:hAnsi="宋体" w:cs="Arial"/>
          <w:i w:val="0"/>
          <w:iCs w:val="0"/>
          <w:color w:val="auto"/>
          <w:szCs w:val="21"/>
        </w:rPr>
        <w:t>第五章  供应商须知</w:t>
      </w:r>
    </w:p>
    <w:p>
      <w:pPr>
        <w:spacing w:line="540" w:lineRule="exact"/>
        <w:ind w:firstLine="518" w:firstLineChars="247"/>
        <w:rPr>
          <w:rFonts w:hint="eastAsia" w:ascii="宋体" w:hAnsi="宋体" w:cs="Arial"/>
          <w:i w:val="0"/>
          <w:iCs w:val="0"/>
          <w:color w:val="auto"/>
          <w:szCs w:val="21"/>
        </w:rPr>
      </w:pPr>
      <w:r>
        <w:rPr>
          <w:rFonts w:hint="eastAsia" w:ascii="宋体" w:hAnsi="宋体" w:cs="Arial"/>
          <w:i w:val="0"/>
          <w:iCs w:val="0"/>
          <w:color w:val="auto"/>
          <w:szCs w:val="21"/>
        </w:rPr>
        <w:t>第六章  合同格式</w:t>
      </w:r>
    </w:p>
    <w:p>
      <w:pPr>
        <w:spacing w:line="540" w:lineRule="exact"/>
        <w:ind w:firstLine="518" w:firstLineChars="247"/>
        <w:rPr>
          <w:rFonts w:hint="eastAsia" w:ascii="宋体" w:hAnsi="宋体" w:cs="Arial"/>
          <w:i w:val="0"/>
          <w:iCs w:val="0"/>
          <w:color w:val="auto"/>
          <w:szCs w:val="21"/>
        </w:rPr>
      </w:pPr>
      <w:r>
        <w:rPr>
          <w:rFonts w:ascii="宋体" w:hAnsi="宋体" w:cs="Arial"/>
          <w:i w:val="0"/>
          <w:iCs w:val="0"/>
          <w:color w:val="auto"/>
          <w:szCs w:val="21"/>
        </w:rPr>
        <w:t>第</w:t>
      </w:r>
      <w:r>
        <w:rPr>
          <w:rFonts w:hint="eastAsia" w:ascii="宋体" w:hAnsi="宋体" w:cs="Arial"/>
          <w:i w:val="0"/>
          <w:iCs w:val="0"/>
          <w:color w:val="auto"/>
          <w:szCs w:val="21"/>
        </w:rPr>
        <w:t>七章  谈判响应文件</w:t>
      </w:r>
    </w:p>
    <w:p>
      <w:pPr>
        <w:spacing w:line="540" w:lineRule="exact"/>
        <w:rPr>
          <w:rFonts w:ascii="宋体" w:hAnsi="宋体" w:cs="Arial"/>
          <w:i w:val="0"/>
          <w:iCs w:val="0"/>
          <w:color w:val="auto"/>
          <w:szCs w:val="21"/>
        </w:rPr>
      </w:pPr>
      <w:r>
        <w:rPr>
          <w:rFonts w:hint="eastAsia" w:ascii="宋体" w:hAnsi="宋体" w:cs="Arial"/>
          <w:i w:val="0"/>
          <w:iCs w:val="0"/>
          <w:color w:val="auto"/>
          <w:szCs w:val="21"/>
        </w:rPr>
        <w:t xml:space="preserve">    10.2供应商</w:t>
      </w:r>
      <w:r>
        <w:rPr>
          <w:rFonts w:ascii="宋体" w:hAnsi="宋体" w:cs="Arial"/>
          <w:i w:val="0"/>
          <w:iCs w:val="0"/>
          <w:color w:val="auto"/>
          <w:szCs w:val="21"/>
        </w:rPr>
        <w:t>应认真阅读和充分理解竞争性谈判文件中所有的内容。如果</w:t>
      </w:r>
      <w:r>
        <w:rPr>
          <w:rFonts w:hint="eastAsia" w:ascii="宋体" w:hAnsi="宋体" w:cs="Arial"/>
          <w:i w:val="0"/>
          <w:iCs w:val="0"/>
          <w:color w:val="auto"/>
          <w:szCs w:val="21"/>
        </w:rPr>
        <w:t>其</w:t>
      </w:r>
      <w:r>
        <w:rPr>
          <w:rFonts w:ascii="宋体" w:hAnsi="宋体" w:cs="Arial"/>
          <w:i w:val="0"/>
          <w:iCs w:val="0"/>
          <w:color w:val="auto"/>
          <w:szCs w:val="21"/>
        </w:rPr>
        <w:t>谈判</w:t>
      </w:r>
      <w:r>
        <w:rPr>
          <w:rFonts w:hint="eastAsia" w:ascii="宋体" w:hAnsi="宋体" w:cs="Arial"/>
          <w:i w:val="0"/>
          <w:iCs w:val="0"/>
          <w:color w:val="auto"/>
          <w:szCs w:val="21"/>
        </w:rPr>
        <w:t>响应文件</w:t>
      </w:r>
      <w:r>
        <w:rPr>
          <w:rFonts w:ascii="宋体" w:hAnsi="宋体" w:cs="Arial"/>
          <w:i w:val="0"/>
          <w:iCs w:val="0"/>
          <w:color w:val="auto"/>
          <w:szCs w:val="21"/>
        </w:rPr>
        <w:t>没有满足竞争性谈判文件的有关要求，其风险由</w:t>
      </w:r>
      <w:r>
        <w:rPr>
          <w:rFonts w:hint="eastAsia" w:ascii="宋体" w:hAnsi="宋体" w:cs="Arial"/>
          <w:i w:val="0"/>
          <w:iCs w:val="0"/>
          <w:color w:val="auto"/>
          <w:szCs w:val="21"/>
        </w:rPr>
        <w:t>供应商</w:t>
      </w:r>
      <w:r>
        <w:rPr>
          <w:rFonts w:ascii="宋体" w:hAnsi="宋体" w:cs="Arial"/>
          <w:i w:val="0"/>
          <w:iCs w:val="0"/>
          <w:color w:val="auto"/>
          <w:szCs w:val="21"/>
        </w:rPr>
        <w:t>自行承担。</w:t>
      </w:r>
    </w:p>
    <w:p>
      <w:pPr>
        <w:spacing w:before="72" w:after="72" w:line="540" w:lineRule="exact"/>
        <w:ind w:left="517"/>
        <w:rPr>
          <w:rFonts w:ascii="宋体" w:hAnsi="宋体" w:cs="Arial"/>
          <w:b/>
          <w:i w:val="0"/>
          <w:iCs w:val="0"/>
          <w:color w:val="auto"/>
          <w:szCs w:val="21"/>
        </w:rPr>
      </w:pPr>
      <w:r>
        <w:rPr>
          <w:rFonts w:hint="eastAsia" w:ascii="宋体" w:hAnsi="宋体" w:cs="Arial"/>
          <w:b/>
          <w:i w:val="0"/>
          <w:iCs w:val="0"/>
          <w:color w:val="auto"/>
          <w:szCs w:val="21"/>
        </w:rPr>
        <w:t>11、</w:t>
      </w:r>
      <w:r>
        <w:rPr>
          <w:rFonts w:ascii="宋体" w:hAnsi="宋体" w:cs="Arial"/>
          <w:b/>
          <w:i w:val="0"/>
          <w:iCs w:val="0"/>
          <w:color w:val="auto"/>
          <w:szCs w:val="21"/>
        </w:rPr>
        <w:t>竞争性谈判文件的澄清</w:t>
      </w:r>
      <w:r>
        <w:rPr>
          <w:rFonts w:hint="eastAsia" w:ascii="宋体" w:hAnsi="宋体" w:cs="Arial"/>
          <w:b/>
          <w:i w:val="0"/>
          <w:iCs w:val="0"/>
          <w:color w:val="auto"/>
          <w:szCs w:val="21"/>
        </w:rPr>
        <w:t>和修改</w:t>
      </w:r>
    </w:p>
    <w:p>
      <w:pPr>
        <w:tabs>
          <w:tab w:val="left" w:pos="0"/>
        </w:tabs>
        <w:spacing w:before="72" w:after="72" w:line="540" w:lineRule="exact"/>
        <w:ind w:firstLine="420" w:firstLineChars="200"/>
        <w:rPr>
          <w:rFonts w:ascii="宋体" w:hAnsi="宋体" w:cs="Arial"/>
          <w:i w:val="0"/>
          <w:iCs w:val="0"/>
          <w:color w:val="auto"/>
          <w:szCs w:val="21"/>
        </w:rPr>
      </w:pPr>
      <w:r>
        <w:rPr>
          <w:rFonts w:hint="eastAsia" w:ascii="宋体" w:hAnsi="宋体" w:cs="Arial"/>
          <w:i w:val="0"/>
          <w:iCs w:val="0"/>
          <w:color w:val="auto"/>
          <w:szCs w:val="21"/>
        </w:rPr>
        <w:t>11.1供应商可以</w:t>
      </w:r>
      <w:r>
        <w:rPr>
          <w:rFonts w:ascii="宋体" w:hAnsi="宋体" w:cs="Arial"/>
          <w:i w:val="0"/>
          <w:iCs w:val="0"/>
          <w:color w:val="auto"/>
          <w:szCs w:val="21"/>
        </w:rPr>
        <w:t>要求</w:t>
      </w:r>
      <w:r>
        <w:rPr>
          <w:rFonts w:hint="eastAsia" w:ascii="宋体" w:hAnsi="宋体" w:cs="Arial"/>
          <w:i w:val="0"/>
          <w:iCs w:val="0"/>
          <w:color w:val="auto"/>
          <w:szCs w:val="21"/>
        </w:rPr>
        <w:t>采购单位</w:t>
      </w:r>
      <w:r>
        <w:rPr>
          <w:rFonts w:ascii="宋体" w:hAnsi="宋体" w:cs="Arial"/>
          <w:i w:val="0"/>
          <w:iCs w:val="0"/>
          <w:color w:val="auto"/>
          <w:szCs w:val="21"/>
        </w:rPr>
        <w:t>对竞争性谈判文件中的有关问题进行答疑、澄清。</w:t>
      </w:r>
    </w:p>
    <w:p>
      <w:pPr>
        <w:spacing w:before="72" w:after="72" w:line="540" w:lineRule="exact"/>
        <w:ind w:firstLine="525" w:firstLineChars="250"/>
        <w:rPr>
          <w:rFonts w:hint="eastAsia"/>
          <w:i w:val="0"/>
          <w:iCs w:val="0"/>
          <w:color w:val="auto"/>
        </w:rPr>
      </w:pPr>
      <w:r>
        <w:rPr>
          <w:rFonts w:hint="eastAsia" w:ascii="宋体" w:hAnsi="宋体" w:cs="Arial"/>
          <w:i w:val="0"/>
          <w:iCs w:val="0"/>
          <w:color w:val="auto"/>
          <w:szCs w:val="21"/>
        </w:rPr>
        <w:t>11.2</w:t>
      </w:r>
      <w:r>
        <w:rPr>
          <w:rFonts w:hint="eastAsia" w:ascii="宋体" w:hAnsi="宋体"/>
          <w:i w:val="0"/>
          <w:iCs w:val="0"/>
          <w:color w:val="auto"/>
        </w:rPr>
        <w:t>采购人、代理机构或者谈判小组在</w:t>
      </w:r>
      <w:r>
        <w:rPr>
          <w:rFonts w:hint="eastAsia"/>
          <w:i w:val="0"/>
          <w:iCs w:val="0"/>
          <w:color w:val="auto"/>
        </w:rPr>
        <w:t>提交首次谈判响应文件截止时间前</w:t>
      </w:r>
      <w:r>
        <w:rPr>
          <w:rFonts w:hint="eastAsia" w:ascii="宋体" w:hAnsi="宋体"/>
          <w:i w:val="0"/>
          <w:iCs w:val="0"/>
          <w:color w:val="auto"/>
        </w:rPr>
        <w:t>可以对已发出的竞争性谈判文件进行必要的澄清或者修改，澄清或修改将在</w:t>
      </w:r>
      <w:r>
        <w:rPr>
          <w:rFonts w:hint="eastAsia"/>
          <w:i w:val="0"/>
          <w:iCs w:val="0"/>
          <w:color w:val="auto"/>
        </w:rPr>
        <w:t>本项目</w:t>
      </w:r>
      <w:r>
        <w:rPr>
          <w:i w:val="0"/>
          <w:iCs w:val="0"/>
          <w:color w:val="auto"/>
        </w:rPr>
        <w:t>所在</w:t>
      </w:r>
      <w:r>
        <w:rPr>
          <w:rFonts w:hint="eastAsia"/>
          <w:i w:val="0"/>
          <w:iCs w:val="0"/>
          <w:color w:val="auto"/>
          <w:lang w:val="en-US" w:eastAsia="zh-CN"/>
        </w:rPr>
        <w:t>公示网站</w:t>
      </w:r>
      <w:r>
        <w:rPr>
          <w:rFonts w:hint="eastAsia" w:ascii="宋体" w:hAnsi="宋体"/>
          <w:i w:val="0"/>
          <w:iCs w:val="0"/>
          <w:color w:val="auto"/>
        </w:rPr>
        <w:t>答疑澄清栏中公布，但不指明问题的来源，所有潜在供应商均有义务自行查看该澄清或修改的内容。采购人、代理机构或者谈判小组</w:t>
      </w:r>
      <w:r>
        <w:rPr>
          <w:rFonts w:hint="eastAsia" w:ascii="宋体" w:hAnsi="宋体" w:cs="Arial"/>
          <w:i w:val="0"/>
          <w:iCs w:val="0"/>
          <w:color w:val="auto"/>
          <w:szCs w:val="21"/>
        </w:rPr>
        <w:t>对竞争性谈判文件进行</w:t>
      </w:r>
      <w:r>
        <w:rPr>
          <w:rFonts w:hint="eastAsia"/>
          <w:i w:val="0"/>
          <w:iCs w:val="0"/>
          <w:color w:val="auto"/>
        </w:rPr>
        <w:t>澄清或者修改的内容作为谈判文件的组成部分，澄清或者修改的内容可能影响响应文件编制的，</w:t>
      </w:r>
      <w:r>
        <w:rPr>
          <w:rFonts w:hint="eastAsia" w:ascii="宋体" w:hAnsi="宋体"/>
          <w:i w:val="0"/>
          <w:iCs w:val="0"/>
          <w:color w:val="auto"/>
        </w:rPr>
        <w:t>采购人、代理机构或者谈判小组</w:t>
      </w:r>
      <w:r>
        <w:rPr>
          <w:rFonts w:hint="eastAsia"/>
          <w:i w:val="0"/>
          <w:iCs w:val="0"/>
          <w:color w:val="auto"/>
        </w:rPr>
        <w:t>应当在提交首次谈判响应文件截止之日3个工作日前公布，不足3个工作日的，应当顺延提交响应文件截止之日。</w:t>
      </w:r>
    </w:p>
    <w:p>
      <w:pPr>
        <w:spacing w:before="72" w:after="72" w:line="540" w:lineRule="exact"/>
        <w:ind w:firstLine="527" w:firstLineChars="250"/>
        <w:rPr>
          <w:rFonts w:ascii="宋体" w:hAnsi="宋体" w:cs="Arial"/>
          <w:i w:val="0"/>
          <w:iCs w:val="0"/>
          <w:color w:val="auto"/>
          <w:szCs w:val="21"/>
        </w:rPr>
      </w:pPr>
      <w:r>
        <w:rPr>
          <w:rFonts w:hint="eastAsia" w:ascii="宋体" w:hAnsi="宋体" w:cs="Arial"/>
          <w:b/>
          <w:i w:val="0"/>
          <w:iCs w:val="0"/>
          <w:color w:val="auto"/>
          <w:szCs w:val="21"/>
        </w:rPr>
        <w:t>12、</w:t>
      </w:r>
      <w:r>
        <w:rPr>
          <w:rFonts w:ascii="宋体" w:hAnsi="宋体" w:cs="Arial"/>
          <w:b/>
          <w:i w:val="0"/>
          <w:iCs w:val="0"/>
          <w:color w:val="auto"/>
          <w:szCs w:val="21"/>
        </w:rPr>
        <w:t>竞争性谈判文件的</w:t>
      </w:r>
      <w:r>
        <w:rPr>
          <w:rFonts w:hint="eastAsia" w:ascii="宋体" w:hAnsi="宋体"/>
          <w:b/>
          <w:bCs/>
          <w:i w:val="0"/>
          <w:iCs w:val="0"/>
          <w:color w:val="auto"/>
        </w:rPr>
        <w:t>的质疑和答复</w:t>
      </w:r>
    </w:p>
    <w:p>
      <w:pPr>
        <w:pStyle w:val="32"/>
        <w:spacing w:line="500" w:lineRule="exact"/>
        <w:ind w:firstLine="420"/>
        <w:rPr>
          <w:rFonts w:ascii="Arial" w:hAnsi="Arial" w:cs="Arial"/>
          <w:i w:val="0"/>
          <w:iCs w:val="0"/>
          <w:color w:val="auto"/>
        </w:rPr>
      </w:pPr>
      <w:r>
        <w:rPr>
          <w:rFonts w:hint="eastAsia" w:ascii="宋体" w:hAnsi="宋体" w:cs="Arial"/>
          <w:i w:val="0"/>
          <w:iCs w:val="0"/>
          <w:color w:val="auto"/>
        </w:rPr>
        <w:t>12.1</w:t>
      </w:r>
      <w:r>
        <w:rPr>
          <w:rFonts w:ascii="Arial" w:hAnsi="Arial" w:cs="Arial"/>
          <w:i w:val="0"/>
          <w:iCs w:val="0"/>
          <w:color w:val="auto"/>
        </w:rPr>
        <w:t>潜在供应商已依法获取</w:t>
      </w:r>
      <w:r>
        <w:rPr>
          <w:rFonts w:hint="eastAsia" w:ascii="Arial" w:hAnsi="Arial" w:cs="Arial"/>
          <w:i w:val="0"/>
          <w:iCs w:val="0"/>
          <w:color w:val="auto"/>
        </w:rPr>
        <w:t>本谈判</w:t>
      </w:r>
      <w:r>
        <w:rPr>
          <w:rFonts w:ascii="Arial" w:hAnsi="Arial" w:cs="Arial"/>
          <w:i w:val="0"/>
          <w:iCs w:val="0"/>
          <w:color w:val="auto"/>
        </w:rPr>
        <w:t>文件的</w:t>
      </w:r>
      <w:r>
        <w:rPr>
          <w:rFonts w:hint="eastAsia" w:ascii="Arial" w:hAnsi="Arial" w:cs="Arial"/>
          <w:i w:val="0"/>
          <w:iCs w:val="0"/>
          <w:color w:val="auto"/>
        </w:rPr>
        <w:t>（应提供依法获取谈判文件的证明材料）</w:t>
      </w:r>
      <w:r>
        <w:rPr>
          <w:rFonts w:ascii="Arial" w:hAnsi="Arial" w:cs="Arial"/>
          <w:i w:val="0"/>
          <w:iCs w:val="0"/>
          <w:color w:val="auto"/>
        </w:rPr>
        <w:t>，可以对</w:t>
      </w:r>
      <w:r>
        <w:rPr>
          <w:rFonts w:hint="eastAsia" w:ascii="Arial" w:hAnsi="Arial" w:cs="Arial"/>
          <w:i w:val="0"/>
          <w:iCs w:val="0"/>
          <w:color w:val="auto"/>
        </w:rPr>
        <w:t>本谈判</w:t>
      </w:r>
      <w:r>
        <w:rPr>
          <w:rFonts w:ascii="Arial" w:hAnsi="Arial" w:cs="Arial"/>
          <w:i w:val="0"/>
          <w:iCs w:val="0"/>
          <w:color w:val="auto"/>
        </w:rPr>
        <w:t>文件提出质疑。</w:t>
      </w:r>
      <w:r>
        <w:rPr>
          <w:rFonts w:hint="eastAsia" w:ascii="Arial" w:hAnsi="Arial" w:cs="Arial"/>
          <w:i w:val="0"/>
          <w:iCs w:val="0"/>
          <w:color w:val="auto"/>
        </w:rPr>
        <w:t>质疑</w:t>
      </w:r>
      <w:r>
        <w:rPr>
          <w:rFonts w:ascii="Arial" w:hAnsi="Arial" w:cs="Arial"/>
          <w:i w:val="0"/>
          <w:iCs w:val="0"/>
          <w:color w:val="auto"/>
        </w:rPr>
        <w:t>应当在</w:t>
      </w:r>
      <w:r>
        <w:rPr>
          <w:rFonts w:hint="eastAsia" w:ascii="Arial" w:hAnsi="Arial" w:cs="Arial"/>
          <w:i w:val="0"/>
          <w:iCs w:val="0"/>
          <w:color w:val="auto"/>
        </w:rPr>
        <w:t>提交响应文件截止之日前以书面形式向采购人或代理机构提出，质疑函的内容应包括《政府采购质疑和投诉办法》（财政部令第94号）第十二条规定的内容。</w:t>
      </w:r>
    </w:p>
    <w:p>
      <w:pPr>
        <w:pStyle w:val="32"/>
        <w:spacing w:line="500" w:lineRule="exact"/>
        <w:ind w:firstLine="420"/>
        <w:rPr>
          <w:rFonts w:ascii="宋体" w:hAnsi="宋体"/>
          <w:i w:val="0"/>
          <w:iCs w:val="0"/>
          <w:color w:val="auto"/>
        </w:rPr>
      </w:pPr>
      <w:r>
        <w:rPr>
          <w:rFonts w:hint="eastAsia" w:ascii="宋体" w:hAnsi="宋体"/>
          <w:i w:val="0"/>
          <w:iCs w:val="0"/>
          <w:color w:val="auto"/>
        </w:rPr>
        <w:t>12.2供应商对谈判文件有质疑的，应</w:t>
      </w:r>
      <w:r>
        <w:rPr>
          <w:rFonts w:ascii="Arial" w:hAnsi="Arial" w:cs="Arial"/>
          <w:i w:val="0"/>
          <w:iCs w:val="0"/>
          <w:color w:val="auto"/>
        </w:rPr>
        <w:t>在法定质疑期内一次性提出</w:t>
      </w:r>
      <w:r>
        <w:rPr>
          <w:rFonts w:hint="eastAsia" w:ascii="Arial" w:hAnsi="Arial" w:cs="Arial"/>
          <w:i w:val="0"/>
          <w:iCs w:val="0"/>
          <w:color w:val="auto"/>
        </w:rPr>
        <w:t>，采购人或代理机构不再接受同一供应商针对同一谈判文件提出的再次质疑（对同一质疑的补充除外）。</w:t>
      </w:r>
    </w:p>
    <w:p>
      <w:pPr>
        <w:pStyle w:val="32"/>
        <w:spacing w:before="72" w:after="72" w:line="540" w:lineRule="exact"/>
        <w:ind w:firstLine="420" w:firstLineChars="200"/>
        <w:rPr>
          <w:rFonts w:ascii="宋体" w:hAnsi="宋体"/>
          <w:i w:val="0"/>
          <w:iCs w:val="0"/>
          <w:color w:val="auto"/>
        </w:rPr>
      </w:pPr>
      <w:r>
        <w:rPr>
          <w:rFonts w:hint="eastAsia" w:ascii="宋体" w:hAnsi="宋体"/>
          <w:i w:val="0"/>
          <w:iCs w:val="0"/>
          <w:color w:val="auto"/>
        </w:rPr>
        <w:t>12.3采购人或代理机构</w:t>
      </w:r>
      <w:r>
        <w:rPr>
          <w:rFonts w:ascii="宋体" w:hAnsi="宋体"/>
          <w:i w:val="0"/>
          <w:iCs w:val="0"/>
          <w:color w:val="auto"/>
        </w:rPr>
        <w:t>应当</w:t>
      </w:r>
      <w:r>
        <w:rPr>
          <w:rFonts w:hint="eastAsia" w:ascii="宋体" w:hAnsi="宋体"/>
          <w:i w:val="0"/>
          <w:iCs w:val="0"/>
          <w:color w:val="auto"/>
        </w:rPr>
        <w:t>在</w:t>
      </w:r>
      <w:r>
        <w:rPr>
          <w:rFonts w:ascii="宋体" w:hAnsi="宋体"/>
          <w:i w:val="0"/>
          <w:iCs w:val="0"/>
          <w:color w:val="auto"/>
        </w:rPr>
        <w:t>收到</w:t>
      </w:r>
      <w:r>
        <w:rPr>
          <w:rFonts w:hint="eastAsia" w:ascii="宋体" w:hAnsi="宋体"/>
          <w:i w:val="0"/>
          <w:iCs w:val="0"/>
          <w:color w:val="auto"/>
        </w:rPr>
        <w:t>质疑后，如质疑的内容可能影响响应文件编制的，在提交响应文件截止之日3个工作日前做出答复，不足3个工作日的，应当顺延提交响应文件截止之日。答复内容将在本项目</w:t>
      </w:r>
      <w:r>
        <w:rPr>
          <w:rFonts w:hint="eastAsia" w:ascii="宋体" w:hAnsi="宋体"/>
          <w:i w:val="0"/>
          <w:iCs w:val="0"/>
          <w:color w:val="auto"/>
          <w:lang w:val="en-US" w:eastAsia="zh-CN"/>
        </w:rPr>
        <w:t>公示所在网站</w:t>
      </w:r>
      <w:r>
        <w:rPr>
          <w:rFonts w:hint="eastAsia" w:ascii="宋体" w:hAnsi="宋体"/>
          <w:i w:val="0"/>
          <w:iCs w:val="0"/>
          <w:color w:val="auto"/>
        </w:rPr>
        <w:t>答疑澄清栏中公布，所有获取谈判文件的潜在供应商均有义务自行查看该答复内容。</w:t>
      </w:r>
    </w:p>
    <w:p>
      <w:pPr>
        <w:pStyle w:val="36"/>
        <w:rPr>
          <w:rFonts w:hint="eastAsia"/>
          <w:i w:val="0"/>
          <w:iCs w:val="0"/>
          <w:color w:val="auto"/>
        </w:rPr>
      </w:pPr>
      <w:bookmarkStart w:id="158" w:name="_Toc26113"/>
      <w:bookmarkStart w:id="159" w:name="_Toc27047"/>
      <w:bookmarkStart w:id="160" w:name="_Toc18259"/>
      <w:bookmarkStart w:id="161" w:name="_Toc13059"/>
      <w:bookmarkStart w:id="162" w:name="_Toc23171"/>
      <w:bookmarkStart w:id="163" w:name="_Toc3209"/>
      <w:r>
        <w:rPr>
          <w:i w:val="0"/>
          <w:iCs w:val="0"/>
          <w:color w:val="auto"/>
        </w:rPr>
        <w:t>三</w:t>
      </w:r>
      <w:r>
        <w:rPr>
          <w:rFonts w:hint="eastAsia"/>
          <w:i w:val="0"/>
          <w:iCs w:val="0"/>
          <w:color w:val="auto"/>
        </w:rPr>
        <w:t>、谈判响应文件的编制</w:t>
      </w:r>
      <w:bookmarkEnd w:id="158"/>
      <w:bookmarkEnd w:id="159"/>
      <w:bookmarkEnd w:id="160"/>
      <w:bookmarkEnd w:id="161"/>
      <w:bookmarkEnd w:id="162"/>
      <w:bookmarkEnd w:id="163"/>
    </w:p>
    <w:p>
      <w:pPr>
        <w:spacing w:line="540" w:lineRule="exact"/>
        <w:ind w:firstLine="517" w:firstLineChars="245"/>
        <w:rPr>
          <w:rFonts w:hint="eastAsia" w:ascii="宋体" w:hAnsi="宋体" w:cs="Arial"/>
          <w:b/>
          <w:i w:val="0"/>
          <w:iCs w:val="0"/>
          <w:color w:val="auto"/>
          <w:szCs w:val="21"/>
        </w:rPr>
      </w:pPr>
      <w:r>
        <w:rPr>
          <w:rFonts w:hint="eastAsia" w:ascii="宋体" w:hAnsi="宋体" w:cs="Arial"/>
          <w:b/>
          <w:i w:val="0"/>
          <w:iCs w:val="0"/>
          <w:color w:val="auto"/>
          <w:szCs w:val="21"/>
        </w:rPr>
        <w:t>13、</w:t>
      </w:r>
      <w:r>
        <w:rPr>
          <w:rFonts w:ascii="宋体" w:hAnsi="宋体" w:cs="Arial"/>
          <w:b/>
          <w:i w:val="0"/>
          <w:iCs w:val="0"/>
          <w:color w:val="auto"/>
          <w:szCs w:val="21"/>
        </w:rPr>
        <w:t>谈判响应</w:t>
      </w:r>
      <w:r>
        <w:rPr>
          <w:rFonts w:hint="eastAsia" w:ascii="宋体" w:hAnsi="宋体" w:cs="Arial"/>
          <w:b/>
          <w:i w:val="0"/>
          <w:iCs w:val="0"/>
          <w:color w:val="auto"/>
          <w:szCs w:val="21"/>
        </w:rPr>
        <w:t>文件构成</w:t>
      </w:r>
    </w:p>
    <w:p>
      <w:pPr>
        <w:tabs>
          <w:tab w:val="left" w:pos="0"/>
        </w:tabs>
        <w:spacing w:line="540" w:lineRule="exact"/>
        <w:ind w:firstLine="420" w:firstLineChars="200"/>
        <w:rPr>
          <w:rFonts w:hint="eastAsia" w:ascii="宋体" w:hAnsi="宋体" w:cs="Arial"/>
          <w:b/>
          <w:i w:val="0"/>
          <w:iCs w:val="0"/>
          <w:color w:val="auto"/>
          <w:szCs w:val="21"/>
        </w:rPr>
      </w:pPr>
      <w:r>
        <w:rPr>
          <w:rFonts w:hint="eastAsia" w:ascii="宋体" w:hAnsi="宋体" w:cs="Arial"/>
          <w:i w:val="0"/>
          <w:iCs w:val="0"/>
          <w:color w:val="auto"/>
          <w:szCs w:val="21"/>
        </w:rPr>
        <w:t>13.1谈判响应文件</w:t>
      </w:r>
      <w:r>
        <w:rPr>
          <w:rFonts w:hint="eastAsia" w:ascii="宋体" w:hAnsi="宋体" w:cs="Arial"/>
          <w:bCs/>
          <w:i w:val="0"/>
          <w:iCs w:val="0"/>
          <w:color w:val="auto"/>
          <w:szCs w:val="21"/>
        </w:rPr>
        <w:t>由谈判响应函、货物服务报价表、</w:t>
      </w:r>
      <w:r>
        <w:rPr>
          <w:rFonts w:hint="eastAsia" w:ascii="宋体" w:hAnsi="宋体" w:cs="Arial"/>
          <w:i w:val="0"/>
          <w:iCs w:val="0"/>
          <w:color w:val="auto"/>
          <w:szCs w:val="21"/>
        </w:rPr>
        <w:t>商务要求响应情况表、技术规格响应表、货物服务技术方案、资格证明文件等</w:t>
      </w:r>
      <w:r>
        <w:rPr>
          <w:rFonts w:hint="eastAsia" w:ascii="宋体" w:hAnsi="宋体" w:cs="Arial"/>
          <w:b/>
          <w:i w:val="0"/>
          <w:iCs w:val="0"/>
          <w:color w:val="auto"/>
          <w:szCs w:val="21"/>
        </w:rPr>
        <w:t>。</w:t>
      </w:r>
    </w:p>
    <w:p>
      <w:pPr>
        <w:tabs>
          <w:tab w:val="left" w:pos="0"/>
        </w:tabs>
        <w:spacing w:line="500" w:lineRule="exact"/>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13.1.1</w:t>
      </w:r>
      <w:r>
        <w:rPr>
          <w:rFonts w:ascii="宋体" w:hAnsi="宋体" w:cs="Arial"/>
          <w:i w:val="0"/>
          <w:iCs w:val="0"/>
          <w:color w:val="auto"/>
          <w:szCs w:val="21"/>
        </w:rPr>
        <w:t>证明</w:t>
      </w:r>
      <w:r>
        <w:rPr>
          <w:rFonts w:hint="eastAsia" w:ascii="宋体" w:hAnsi="宋体" w:cs="Arial"/>
          <w:i w:val="0"/>
          <w:iCs w:val="0"/>
          <w:color w:val="auto"/>
          <w:szCs w:val="21"/>
        </w:rPr>
        <w:t>供应商</w:t>
      </w:r>
      <w:r>
        <w:rPr>
          <w:rFonts w:ascii="宋体" w:hAnsi="宋体" w:cs="Arial"/>
          <w:i w:val="0"/>
          <w:iCs w:val="0"/>
          <w:color w:val="auto"/>
          <w:szCs w:val="21"/>
        </w:rPr>
        <w:t>合格的资格文件</w:t>
      </w:r>
      <w:r>
        <w:rPr>
          <w:rFonts w:hint="eastAsia" w:ascii="宋体" w:hAnsi="宋体" w:cs="Arial"/>
          <w:i w:val="0"/>
          <w:iCs w:val="0"/>
          <w:color w:val="auto"/>
          <w:szCs w:val="21"/>
        </w:rPr>
        <w:t>，</w:t>
      </w:r>
      <w:r>
        <w:rPr>
          <w:rFonts w:ascii="宋体" w:hAnsi="宋体" w:cs="Arial"/>
          <w:i w:val="0"/>
          <w:iCs w:val="0"/>
          <w:color w:val="auto"/>
          <w:szCs w:val="21"/>
        </w:rPr>
        <w:t>应包括</w:t>
      </w:r>
      <w:r>
        <w:rPr>
          <w:rFonts w:hint="eastAsia" w:ascii="宋体" w:hAnsi="宋体" w:cs="Arial"/>
          <w:i w:val="0"/>
          <w:iCs w:val="0"/>
          <w:color w:val="auto"/>
          <w:szCs w:val="21"/>
        </w:rPr>
        <w:t>谈判文件要求的</w:t>
      </w:r>
      <w:r>
        <w:rPr>
          <w:rFonts w:ascii="宋体" w:hAnsi="宋体" w:cs="Arial"/>
          <w:i w:val="0"/>
          <w:iCs w:val="0"/>
          <w:color w:val="auto"/>
          <w:szCs w:val="21"/>
        </w:rPr>
        <w:t>证明其有资格参加</w:t>
      </w:r>
      <w:r>
        <w:rPr>
          <w:rFonts w:hint="eastAsia" w:ascii="宋体" w:hAnsi="宋体" w:cs="Arial"/>
          <w:i w:val="0"/>
          <w:iCs w:val="0"/>
          <w:color w:val="auto"/>
          <w:szCs w:val="21"/>
        </w:rPr>
        <w:t>谈判，以及成交</w:t>
      </w:r>
      <w:r>
        <w:rPr>
          <w:rFonts w:ascii="宋体" w:hAnsi="宋体" w:cs="Arial"/>
          <w:i w:val="0"/>
          <w:iCs w:val="0"/>
          <w:color w:val="auto"/>
          <w:szCs w:val="21"/>
        </w:rPr>
        <w:t>后有能力履行合同所必需的生产、技术、服务和财务管理等方面能力</w:t>
      </w:r>
      <w:r>
        <w:rPr>
          <w:rFonts w:hint="eastAsia" w:ascii="宋体" w:hAnsi="宋体" w:cs="Arial"/>
          <w:i w:val="0"/>
          <w:iCs w:val="0"/>
          <w:color w:val="auto"/>
          <w:szCs w:val="21"/>
        </w:rPr>
        <w:t>的证明文件。</w:t>
      </w:r>
    </w:p>
    <w:p>
      <w:pPr>
        <w:tabs>
          <w:tab w:val="left" w:pos="0"/>
        </w:tabs>
        <w:spacing w:line="500" w:lineRule="exact"/>
        <w:ind w:firstLine="420" w:firstLineChars="200"/>
        <w:rPr>
          <w:rFonts w:ascii="宋体" w:hAnsi="宋体" w:cs="Arial"/>
          <w:i w:val="0"/>
          <w:iCs w:val="0"/>
          <w:color w:val="auto"/>
          <w:szCs w:val="21"/>
        </w:rPr>
      </w:pPr>
      <w:r>
        <w:rPr>
          <w:rFonts w:hint="eastAsia" w:ascii="宋体" w:hAnsi="宋体" w:cs="Arial"/>
          <w:i w:val="0"/>
          <w:iCs w:val="0"/>
          <w:color w:val="auto"/>
          <w:szCs w:val="21"/>
        </w:rPr>
        <w:t>13.1.2所有货物（包括零部件）须为全新的、未使用过的原装正品。</w:t>
      </w:r>
    </w:p>
    <w:p>
      <w:pPr>
        <w:tabs>
          <w:tab w:val="left" w:pos="0"/>
        </w:tabs>
        <w:spacing w:line="500" w:lineRule="exact"/>
        <w:ind w:firstLine="420" w:firstLineChars="200"/>
        <w:rPr>
          <w:rFonts w:ascii="宋体" w:hAnsi="宋体" w:cs="Arial"/>
          <w:i w:val="0"/>
          <w:iCs w:val="0"/>
          <w:color w:val="auto"/>
          <w:szCs w:val="21"/>
        </w:rPr>
      </w:pPr>
      <w:r>
        <w:rPr>
          <w:rFonts w:hint="eastAsia" w:ascii="宋体" w:hAnsi="宋体" w:cs="Arial"/>
          <w:i w:val="0"/>
          <w:iCs w:val="0"/>
          <w:color w:val="auto"/>
          <w:szCs w:val="21"/>
        </w:rPr>
        <w:t>13.2供应商</w:t>
      </w:r>
      <w:r>
        <w:rPr>
          <w:rFonts w:ascii="宋体" w:hAnsi="宋体" w:cs="Arial"/>
          <w:i w:val="0"/>
          <w:iCs w:val="0"/>
          <w:color w:val="auto"/>
          <w:szCs w:val="21"/>
        </w:rPr>
        <w:t>必须对其</w:t>
      </w:r>
      <w:r>
        <w:rPr>
          <w:rFonts w:hint="eastAsia" w:ascii="宋体" w:hAnsi="宋体" w:cs="Arial"/>
          <w:i w:val="0"/>
          <w:iCs w:val="0"/>
          <w:color w:val="auto"/>
          <w:szCs w:val="21"/>
        </w:rPr>
        <w:t>谈判</w:t>
      </w:r>
      <w:r>
        <w:rPr>
          <w:rFonts w:ascii="宋体" w:hAnsi="宋体" w:cs="Arial"/>
          <w:i w:val="0"/>
          <w:iCs w:val="0"/>
          <w:color w:val="auto"/>
          <w:szCs w:val="21"/>
        </w:rPr>
        <w:t>响应</w:t>
      </w:r>
      <w:r>
        <w:rPr>
          <w:rFonts w:hint="eastAsia" w:ascii="宋体" w:hAnsi="宋体" w:cs="Arial"/>
          <w:i w:val="0"/>
          <w:iCs w:val="0"/>
          <w:color w:val="auto"/>
          <w:szCs w:val="21"/>
        </w:rPr>
        <w:t>文件</w:t>
      </w:r>
      <w:r>
        <w:rPr>
          <w:rFonts w:ascii="宋体" w:hAnsi="宋体" w:cs="Arial"/>
          <w:i w:val="0"/>
          <w:iCs w:val="0"/>
          <w:color w:val="auto"/>
          <w:szCs w:val="21"/>
        </w:rPr>
        <w:t>的真实性与准确性负责。一旦</w:t>
      </w:r>
      <w:r>
        <w:rPr>
          <w:rFonts w:hint="eastAsia" w:ascii="宋体" w:hAnsi="宋体" w:cs="Arial"/>
          <w:i w:val="0"/>
          <w:iCs w:val="0"/>
          <w:color w:val="auto"/>
          <w:szCs w:val="21"/>
        </w:rPr>
        <w:t>成交</w:t>
      </w:r>
      <w:r>
        <w:rPr>
          <w:rFonts w:ascii="宋体" w:hAnsi="宋体" w:cs="Arial"/>
          <w:i w:val="0"/>
          <w:iCs w:val="0"/>
          <w:color w:val="auto"/>
          <w:szCs w:val="21"/>
        </w:rPr>
        <w:t>，其</w:t>
      </w:r>
      <w:r>
        <w:rPr>
          <w:rFonts w:hint="eastAsia" w:ascii="宋体" w:hAnsi="宋体" w:cs="Arial"/>
          <w:i w:val="0"/>
          <w:iCs w:val="0"/>
          <w:color w:val="auto"/>
          <w:szCs w:val="21"/>
        </w:rPr>
        <w:t>谈判</w:t>
      </w:r>
      <w:r>
        <w:rPr>
          <w:rFonts w:ascii="宋体" w:hAnsi="宋体" w:cs="Arial"/>
          <w:i w:val="0"/>
          <w:iCs w:val="0"/>
          <w:color w:val="auto"/>
          <w:szCs w:val="21"/>
        </w:rPr>
        <w:t>响应</w:t>
      </w:r>
      <w:r>
        <w:rPr>
          <w:rFonts w:hint="eastAsia" w:ascii="宋体" w:hAnsi="宋体" w:cs="Arial"/>
          <w:i w:val="0"/>
          <w:iCs w:val="0"/>
          <w:color w:val="auto"/>
          <w:szCs w:val="21"/>
        </w:rPr>
        <w:t>文件</w:t>
      </w:r>
      <w:r>
        <w:rPr>
          <w:rFonts w:ascii="宋体" w:hAnsi="宋体" w:cs="Arial"/>
          <w:i w:val="0"/>
          <w:iCs w:val="0"/>
          <w:color w:val="auto"/>
          <w:szCs w:val="21"/>
        </w:rPr>
        <w:t>将作为合同的重要组成部分。</w:t>
      </w:r>
      <w:r>
        <w:rPr>
          <w:rFonts w:hint="eastAsia" w:ascii="宋体" w:hAnsi="宋体" w:cs="Arial"/>
          <w:i w:val="0"/>
          <w:iCs w:val="0"/>
          <w:color w:val="auto"/>
          <w:szCs w:val="21"/>
        </w:rPr>
        <w:t xml:space="preserve"> </w:t>
      </w:r>
    </w:p>
    <w:p>
      <w:pPr>
        <w:tabs>
          <w:tab w:val="left" w:pos="0"/>
        </w:tabs>
        <w:spacing w:line="540" w:lineRule="exact"/>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13.3供应商应在谈判响应文件中体现本文件要求的内容。</w:t>
      </w:r>
    </w:p>
    <w:p>
      <w:pPr>
        <w:spacing w:before="72" w:after="72" w:line="540" w:lineRule="exact"/>
        <w:ind w:left="517"/>
        <w:rPr>
          <w:rFonts w:ascii="宋体" w:hAnsi="宋体" w:cs="Arial"/>
          <w:b/>
          <w:i w:val="0"/>
          <w:iCs w:val="0"/>
          <w:color w:val="auto"/>
          <w:szCs w:val="21"/>
        </w:rPr>
      </w:pPr>
      <w:r>
        <w:rPr>
          <w:rFonts w:hint="eastAsia" w:ascii="宋体" w:hAnsi="宋体" w:cs="Arial"/>
          <w:b/>
          <w:i w:val="0"/>
          <w:iCs w:val="0"/>
          <w:color w:val="auto"/>
          <w:szCs w:val="21"/>
        </w:rPr>
        <w:t>14、谈判</w:t>
      </w:r>
      <w:r>
        <w:rPr>
          <w:rFonts w:ascii="宋体" w:hAnsi="宋体" w:cs="Arial"/>
          <w:b/>
          <w:i w:val="0"/>
          <w:iCs w:val="0"/>
          <w:color w:val="auto"/>
          <w:szCs w:val="21"/>
        </w:rPr>
        <w:t>报价</w:t>
      </w:r>
    </w:p>
    <w:p>
      <w:pPr>
        <w:tabs>
          <w:tab w:val="left" w:pos="0"/>
        </w:tabs>
        <w:spacing w:before="72" w:after="72" w:line="540" w:lineRule="exact"/>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14.1本项目只允许有一个方案、一个报价。多方案、多报价的响应文件将不被接受。</w:t>
      </w:r>
    </w:p>
    <w:p>
      <w:pPr>
        <w:tabs>
          <w:tab w:val="left" w:pos="0"/>
        </w:tabs>
        <w:spacing w:before="72" w:after="72" w:line="540" w:lineRule="exact"/>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14.2货物类项目适用：谈判总报价应包括采购产品以及采购产品产生的采购、运输、人工、安装、售后、税费、公证费、代理费等所有费用，即为履行合同的最终价格。</w:t>
      </w:r>
    </w:p>
    <w:p>
      <w:pPr>
        <w:tabs>
          <w:tab w:val="left" w:pos="0"/>
        </w:tabs>
        <w:spacing w:before="72" w:after="72" w:line="540" w:lineRule="exact"/>
        <w:ind w:firstLine="420"/>
        <w:rPr>
          <w:rFonts w:hint="eastAsia" w:ascii="宋体" w:hAnsi="宋体" w:cs="Arial"/>
          <w:i w:val="0"/>
          <w:iCs w:val="0"/>
          <w:color w:val="auto"/>
          <w:szCs w:val="21"/>
        </w:rPr>
      </w:pPr>
      <w:r>
        <w:rPr>
          <w:rFonts w:hint="eastAsia" w:ascii="宋体" w:hAnsi="宋体" w:cs="Arial"/>
          <w:i w:val="0"/>
          <w:iCs w:val="0"/>
          <w:color w:val="auto"/>
          <w:szCs w:val="21"/>
        </w:rPr>
        <w:t>服务类、工程类项目适用：谈判总报价应包括完成本项目的所有费用、税费、公证费、代理费等所有费用，即为履行合同的最终价格。</w:t>
      </w:r>
    </w:p>
    <w:p>
      <w:pPr>
        <w:tabs>
          <w:tab w:val="left" w:pos="0"/>
        </w:tabs>
        <w:spacing w:before="72" w:after="72" w:line="540" w:lineRule="exact"/>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14.3货物类项目适用：货物服务分项报价表上应清楚地标明供应商拟提供货物的名称、型号、数量、单价（含采购产品所产生的采购、运输、人工、安装、售后、税费等）、总价等内容，其合计价格应与谈判响应函中的谈判总报价保持一致。</w:t>
      </w:r>
    </w:p>
    <w:p>
      <w:pPr>
        <w:tabs>
          <w:tab w:val="left" w:pos="0"/>
        </w:tabs>
        <w:spacing w:before="72" w:after="72" w:line="540" w:lineRule="exact"/>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服务类、工程类项目适用：服务分项报价表上应清楚地标明供应商拟提供的服务或工程费用等内容，其合计价格应与谈判响应函中的谈判总报价保持一致。</w:t>
      </w:r>
    </w:p>
    <w:p>
      <w:pPr>
        <w:spacing w:before="72" w:after="72" w:line="540" w:lineRule="exact"/>
        <w:ind w:left="359" w:leftChars="171" w:firstLine="210" w:firstLineChars="100"/>
        <w:rPr>
          <w:rFonts w:ascii="宋体" w:hAnsi="宋体" w:cs="Arial"/>
          <w:i w:val="0"/>
          <w:iCs w:val="0"/>
          <w:color w:val="auto"/>
          <w:szCs w:val="21"/>
        </w:rPr>
      </w:pPr>
      <w:r>
        <w:rPr>
          <w:rFonts w:hint="eastAsia" w:ascii="宋体" w:hAnsi="宋体" w:cs="Arial"/>
          <w:i w:val="0"/>
          <w:iCs w:val="0"/>
          <w:color w:val="auto"/>
          <w:szCs w:val="21"/>
        </w:rPr>
        <w:t>14.4供应商谈判的</w:t>
      </w:r>
      <w:r>
        <w:rPr>
          <w:rFonts w:ascii="宋体" w:hAnsi="宋体" w:cs="Arial"/>
          <w:i w:val="0"/>
          <w:iCs w:val="0"/>
          <w:color w:val="auto"/>
          <w:szCs w:val="21"/>
        </w:rPr>
        <w:t>货币为人民币。</w:t>
      </w:r>
    </w:p>
    <w:p>
      <w:pPr>
        <w:numPr>
          <w:ilvl w:val="0"/>
          <w:numId w:val="6"/>
        </w:numPr>
        <w:spacing w:before="72" w:after="72" w:line="540" w:lineRule="exact"/>
        <w:rPr>
          <w:rFonts w:ascii="宋体" w:hAnsi="宋体" w:cs="Arial"/>
          <w:b/>
          <w:i w:val="0"/>
          <w:iCs w:val="0"/>
          <w:color w:val="auto"/>
          <w:szCs w:val="21"/>
        </w:rPr>
      </w:pPr>
      <w:r>
        <w:rPr>
          <w:rFonts w:hint="eastAsia" w:ascii="宋体" w:hAnsi="宋体" w:cs="Arial"/>
          <w:b/>
          <w:i w:val="0"/>
          <w:iCs w:val="0"/>
          <w:color w:val="auto"/>
          <w:szCs w:val="21"/>
        </w:rPr>
        <w:t>谈判响应保证金</w:t>
      </w:r>
    </w:p>
    <w:p>
      <w:pPr>
        <w:tabs>
          <w:tab w:val="left" w:pos="0"/>
        </w:tabs>
        <w:spacing w:line="500" w:lineRule="exact"/>
        <w:ind w:firstLine="315" w:firstLineChars="150"/>
        <w:rPr>
          <w:rFonts w:ascii="宋体" w:hAnsi="宋体"/>
          <w:i w:val="0"/>
          <w:iCs w:val="0"/>
          <w:color w:val="auto"/>
        </w:rPr>
      </w:pPr>
      <w:r>
        <w:rPr>
          <w:rFonts w:hint="eastAsia" w:ascii="宋体" w:hAnsi="宋体" w:cs="Arial"/>
          <w:i w:val="0"/>
          <w:iCs w:val="0"/>
          <w:color w:val="auto"/>
          <w:szCs w:val="21"/>
        </w:rPr>
        <w:t xml:space="preserve"> 15.1</w:t>
      </w:r>
      <w:r>
        <w:rPr>
          <w:rFonts w:hint="eastAsia" w:ascii="宋体" w:hAnsi="宋体"/>
          <w:i w:val="0"/>
          <w:iCs w:val="0"/>
          <w:color w:val="auto"/>
        </w:rPr>
        <w:t>供应商在提交谈判响应文件前，应按规定的时间、金额和形式提交谈判响应保证金（详见</w:t>
      </w:r>
      <w:r>
        <w:rPr>
          <w:rFonts w:hint="eastAsia"/>
          <w:i w:val="0"/>
          <w:iCs w:val="0"/>
          <w:color w:val="auto"/>
          <w:sz w:val="24"/>
          <w:szCs w:val="24"/>
        </w:rPr>
        <w:t>供应商须知前附表</w:t>
      </w:r>
      <w:r>
        <w:rPr>
          <w:rFonts w:hint="eastAsia" w:ascii="宋体" w:hAnsi="宋体"/>
          <w:i w:val="0"/>
          <w:iCs w:val="0"/>
          <w:color w:val="auto"/>
        </w:rPr>
        <w:t>）。联合体参与谈判的，其谈判响应保证金由牵头人提交，并应符合供应商须知前附表的规定。</w:t>
      </w:r>
    </w:p>
    <w:p>
      <w:pPr>
        <w:tabs>
          <w:tab w:val="left" w:pos="0"/>
        </w:tabs>
        <w:spacing w:line="500" w:lineRule="exact"/>
        <w:ind w:firstLine="315" w:firstLineChars="150"/>
        <w:rPr>
          <w:rFonts w:ascii="宋体" w:hAnsi="宋体" w:cs="Arial"/>
          <w:i w:val="0"/>
          <w:iCs w:val="0"/>
          <w:color w:val="auto"/>
          <w:szCs w:val="21"/>
        </w:rPr>
      </w:pPr>
      <w:r>
        <w:rPr>
          <w:rFonts w:hint="eastAsia" w:ascii="宋体" w:hAnsi="宋体" w:cs="Arial"/>
          <w:i w:val="0"/>
          <w:iCs w:val="0"/>
          <w:color w:val="auto"/>
          <w:szCs w:val="21"/>
        </w:rPr>
        <w:t xml:space="preserve"> 15.2</w:t>
      </w:r>
      <w:r>
        <w:rPr>
          <w:rFonts w:hint="eastAsia" w:ascii="宋体" w:hAnsi="宋体"/>
          <w:i w:val="0"/>
          <w:iCs w:val="0"/>
          <w:color w:val="auto"/>
        </w:rPr>
        <w:t>供应商不按要求（详见</w:t>
      </w:r>
      <w:r>
        <w:rPr>
          <w:rFonts w:hint="eastAsia"/>
          <w:i w:val="0"/>
          <w:iCs w:val="0"/>
          <w:color w:val="auto"/>
          <w:sz w:val="24"/>
          <w:szCs w:val="24"/>
        </w:rPr>
        <w:t>供应商须知前附表</w:t>
      </w:r>
      <w:r>
        <w:rPr>
          <w:rFonts w:hint="eastAsia" w:ascii="宋体" w:hAnsi="宋体"/>
          <w:i w:val="0"/>
          <w:iCs w:val="0"/>
          <w:color w:val="auto"/>
        </w:rPr>
        <w:t>）提交谈判响应保证金的，将被拒绝参与，谈判评标委员会将否决其参与谈判。</w:t>
      </w:r>
    </w:p>
    <w:p>
      <w:pPr>
        <w:pStyle w:val="32"/>
        <w:spacing w:line="500" w:lineRule="exact"/>
        <w:ind w:firstLine="315" w:firstLineChars="150"/>
        <w:rPr>
          <w:rFonts w:hint="eastAsia" w:ascii="宋体" w:hAnsi="宋体"/>
          <w:i w:val="0"/>
          <w:iCs w:val="0"/>
          <w:color w:val="auto"/>
        </w:rPr>
      </w:pPr>
      <w:r>
        <w:rPr>
          <w:rFonts w:hint="eastAsia" w:ascii="宋体" w:hAnsi="宋体"/>
          <w:i w:val="0"/>
          <w:iCs w:val="0"/>
          <w:color w:val="auto"/>
        </w:rPr>
        <w:t xml:space="preserve"> 15.3谈判响应保证金的退还：</w:t>
      </w:r>
    </w:p>
    <w:p>
      <w:pPr>
        <w:pStyle w:val="32"/>
        <w:spacing w:line="500" w:lineRule="exact"/>
        <w:ind w:firstLine="420"/>
        <w:rPr>
          <w:rFonts w:hint="eastAsia" w:ascii="宋体" w:hAnsi="宋体"/>
          <w:i w:val="0"/>
          <w:iCs w:val="0"/>
          <w:color w:val="auto"/>
        </w:rPr>
      </w:pPr>
      <w:r>
        <w:rPr>
          <w:rFonts w:hint="eastAsia" w:ascii="宋体" w:hAnsi="宋体"/>
          <w:i w:val="0"/>
          <w:iCs w:val="0"/>
          <w:color w:val="auto"/>
        </w:rPr>
        <w:t>15.3.1成交供应商的谈判响应保证金，在采购合同签订之日起5个工作日内退还。</w:t>
      </w:r>
    </w:p>
    <w:p>
      <w:pPr>
        <w:pStyle w:val="32"/>
        <w:spacing w:line="500" w:lineRule="exact"/>
        <w:ind w:firstLine="420"/>
        <w:rPr>
          <w:rFonts w:hint="eastAsia" w:ascii="宋体" w:hAnsi="宋体"/>
          <w:i w:val="0"/>
          <w:iCs w:val="0"/>
          <w:color w:val="auto"/>
        </w:rPr>
      </w:pPr>
      <w:r>
        <w:rPr>
          <w:rFonts w:hint="eastAsia" w:ascii="宋体" w:hAnsi="宋体"/>
          <w:i w:val="0"/>
          <w:iCs w:val="0"/>
          <w:color w:val="auto"/>
        </w:rPr>
        <w:t>15.3.2未成交供应商的谈判响应保证金，自成交通知书发出之日起5个工作日内退还。</w:t>
      </w:r>
    </w:p>
    <w:p>
      <w:pPr>
        <w:pStyle w:val="32"/>
        <w:spacing w:line="500" w:lineRule="exact"/>
        <w:ind w:firstLine="420"/>
        <w:rPr>
          <w:rFonts w:ascii="宋体" w:hAnsi="宋体"/>
          <w:i w:val="0"/>
          <w:iCs w:val="0"/>
          <w:color w:val="auto"/>
        </w:rPr>
      </w:pPr>
      <w:r>
        <w:rPr>
          <w:rFonts w:hint="eastAsia" w:ascii="宋体" w:hAnsi="宋体"/>
          <w:i w:val="0"/>
          <w:iCs w:val="0"/>
          <w:color w:val="auto"/>
        </w:rPr>
        <w:t>15.3.3政府采购项目有质疑、投诉的，成交供应商候选人、提出质疑的供应商及投诉人的谈判保证金在质疑、投诉处理后，按相关规定办理。</w:t>
      </w:r>
    </w:p>
    <w:p>
      <w:pPr>
        <w:tabs>
          <w:tab w:val="left" w:pos="0"/>
        </w:tabs>
        <w:spacing w:line="500" w:lineRule="exact"/>
        <w:ind w:firstLine="420" w:firstLineChars="200"/>
        <w:rPr>
          <w:rFonts w:ascii="宋体" w:hAnsi="宋体"/>
          <w:i w:val="0"/>
          <w:iCs w:val="0"/>
          <w:color w:val="auto"/>
          <w:kern w:val="0"/>
          <w:szCs w:val="21"/>
        </w:rPr>
      </w:pPr>
      <w:r>
        <w:rPr>
          <w:rFonts w:hint="eastAsia" w:ascii="宋体" w:hAnsi="宋体" w:cs="Arial"/>
          <w:i w:val="0"/>
          <w:iCs w:val="0"/>
          <w:color w:val="auto"/>
          <w:szCs w:val="21"/>
        </w:rPr>
        <w:t>1</w:t>
      </w:r>
      <w:r>
        <w:rPr>
          <w:rFonts w:hint="eastAsia" w:ascii="宋体" w:hAnsi="宋体"/>
          <w:i w:val="0"/>
          <w:iCs w:val="0"/>
          <w:color w:val="auto"/>
          <w:kern w:val="0"/>
          <w:szCs w:val="21"/>
        </w:rPr>
        <w:t>5.4</w:t>
      </w:r>
      <w:r>
        <w:rPr>
          <w:rFonts w:hint="eastAsia" w:ascii="宋体" w:hAnsi="宋体" w:cs="Arial"/>
          <w:i w:val="0"/>
          <w:iCs w:val="0"/>
          <w:color w:val="auto"/>
          <w:szCs w:val="21"/>
        </w:rPr>
        <w:t>有下列情形之一的，不予退还其交纳的谈判响应保证金；</w:t>
      </w:r>
    </w:p>
    <w:p>
      <w:pPr>
        <w:spacing w:line="500" w:lineRule="exact"/>
        <w:ind w:firstLine="420" w:firstLineChars="200"/>
        <w:rPr>
          <w:rFonts w:ascii="宋体" w:hAnsi="宋体"/>
          <w:i w:val="0"/>
          <w:iCs w:val="0"/>
          <w:color w:val="auto"/>
          <w:kern w:val="0"/>
          <w:szCs w:val="21"/>
        </w:rPr>
      </w:pPr>
      <w:r>
        <w:rPr>
          <w:rFonts w:hint="eastAsia" w:ascii="宋体" w:hAnsi="宋体"/>
          <w:i w:val="0"/>
          <w:iCs w:val="0"/>
          <w:color w:val="auto"/>
          <w:kern w:val="0"/>
          <w:szCs w:val="21"/>
        </w:rPr>
        <w:t>15.4.1供应商在规定的采购有效期内撤销其谈判响应文件或放弃成交人候选资格的；</w:t>
      </w:r>
    </w:p>
    <w:p>
      <w:pPr>
        <w:spacing w:line="500" w:lineRule="exact"/>
        <w:ind w:firstLine="420" w:firstLineChars="200"/>
        <w:rPr>
          <w:rFonts w:ascii="宋体" w:hAnsi="宋体"/>
          <w:i w:val="0"/>
          <w:iCs w:val="0"/>
          <w:color w:val="auto"/>
          <w:kern w:val="0"/>
          <w:szCs w:val="21"/>
        </w:rPr>
      </w:pPr>
      <w:r>
        <w:rPr>
          <w:rFonts w:hint="eastAsia" w:ascii="宋体" w:hAnsi="宋体"/>
          <w:i w:val="0"/>
          <w:iCs w:val="0"/>
          <w:color w:val="auto"/>
          <w:kern w:val="0"/>
          <w:szCs w:val="21"/>
        </w:rPr>
        <w:t>15.4.2成交人在收到成交通知书后，无正当理由拒签合同协议书或未按谈判文件规定提交履约担保；</w:t>
      </w:r>
    </w:p>
    <w:p>
      <w:pPr>
        <w:spacing w:line="500" w:lineRule="exact"/>
        <w:ind w:firstLine="420" w:firstLineChars="200"/>
        <w:rPr>
          <w:rFonts w:ascii="宋体" w:hAnsi="宋体"/>
          <w:i w:val="0"/>
          <w:iCs w:val="0"/>
          <w:color w:val="auto"/>
          <w:kern w:val="0"/>
          <w:szCs w:val="21"/>
        </w:rPr>
      </w:pPr>
      <w:r>
        <w:rPr>
          <w:rFonts w:hint="eastAsia" w:ascii="宋体" w:hAnsi="宋体"/>
          <w:i w:val="0"/>
          <w:iCs w:val="0"/>
          <w:color w:val="auto"/>
          <w:kern w:val="0"/>
          <w:szCs w:val="21"/>
        </w:rPr>
        <w:t>15.4.3提供虚假材料等违法、违规行为被查实的。</w:t>
      </w:r>
    </w:p>
    <w:p>
      <w:pPr>
        <w:spacing w:before="72" w:after="72" w:line="540" w:lineRule="exact"/>
        <w:ind w:left="568"/>
        <w:rPr>
          <w:rFonts w:hint="eastAsia" w:ascii="宋体" w:hAnsi="宋体" w:cs="Arial"/>
          <w:b/>
          <w:i w:val="0"/>
          <w:iCs w:val="0"/>
          <w:color w:val="auto"/>
          <w:szCs w:val="21"/>
        </w:rPr>
      </w:pPr>
      <w:r>
        <w:rPr>
          <w:rFonts w:hint="eastAsia" w:ascii="宋体" w:hAnsi="宋体" w:cs="Arial"/>
          <w:b/>
          <w:i w:val="0"/>
          <w:iCs w:val="0"/>
          <w:color w:val="auto"/>
          <w:szCs w:val="21"/>
        </w:rPr>
        <w:t>16、谈判采购</w:t>
      </w:r>
      <w:r>
        <w:rPr>
          <w:rFonts w:ascii="宋体" w:hAnsi="宋体" w:cs="Arial"/>
          <w:b/>
          <w:i w:val="0"/>
          <w:iCs w:val="0"/>
          <w:color w:val="auto"/>
          <w:szCs w:val="21"/>
        </w:rPr>
        <w:t>有效期</w:t>
      </w:r>
    </w:p>
    <w:p>
      <w:pPr>
        <w:spacing w:before="72" w:after="72" w:line="540" w:lineRule="exact"/>
        <w:ind w:firstLine="514" w:firstLineChars="245"/>
        <w:rPr>
          <w:rFonts w:hint="eastAsia" w:ascii="宋体" w:hAnsi="宋体" w:cs="Arial"/>
          <w:b/>
          <w:i w:val="0"/>
          <w:iCs w:val="0"/>
          <w:color w:val="auto"/>
          <w:szCs w:val="21"/>
        </w:rPr>
      </w:pPr>
      <w:r>
        <w:rPr>
          <w:rFonts w:hint="eastAsia" w:ascii="宋体" w:hAnsi="宋体" w:cs="Arial"/>
          <w:i w:val="0"/>
          <w:iCs w:val="0"/>
          <w:color w:val="auto"/>
          <w:szCs w:val="21"/>
        </w:rPr>
        <w:t>16.1谈判采购</w:t>
      </w:r>
      <w:r>
        <w:rPr>
          <w:rFonts w:ascii="宋体" w:hAnsi="宋体" w:cs="Arial"/>
          <w:i w:val="0"/>
          <w:iCs w:val="0"/>
          <w:color w:val="auto"/>
          <w:szCs w:val="21"/>
        </w:rPr>
        <w:t>有效期在“</w:t>
      </w:r>
      <w:r>
        <w:rPr>
          <w:rFonts w:hint="eastAsia" w:ascii="宋体" w:hAnsi="宋体" w:cs="Arial"/>
          <w:i w:val="0"/>
          <w:iCs w:val="0"/>
          <w:color w:val="auto"/>
          <w:szCs w:val="21"/>
        </w:rPr>
        <w:t>供应商</w:t>
      </w:r>
      <w:r>
        <w:rPr>
          <w:rFonts w:ascii="宋体" w:hAnsi="宋体" w:cs="Arial"/>
          <w:i w:val="0"/>
          <w:iCs w:val="0"/>
          <w:color w:val="auto"/>
          <w:szCs w:val="21"/>
        </w:rPr>
        <w:t>须知前附表”中有明确的规定。</w:t>
      </w:r>
      <w:r>
        <w:rPr>
          <w:rFonts w:hint="eastAsia" w:ascii="宋体" w:hAnsi="宋体" w:cs="Arial"/>
          <w:i w:val="0"/>
          <w:iCs w:val="0"/>
          <w:color w:val="auto"/>
          <w:szCs w:val="21"/>
        </w:rPr>
        <w:t>供应商如未就此提出异议，则视同接受；如</w:t>
      </w:r>
      <w:r>
        <w:rPr>
          <w:rFonts w:ascii="宋体" w:hAnsi="宋体" w:cs="Arial"/>
          <w:i w:val="0"/>
          <w:iCs w:val="0"/>
          <w:color w:val="auto"/>
          <w:szCs w:val="21"/>
        </w:rPr>
        <w:t>承诺的</w:t>
      </w:r>
      <w:r>
        <w:rPr>
          <w:rFonts w:hint="eastAsia" w:ascii="宋体" w:hAnsi="宋体" w:cs="Arial"/>
          <w:i w:val="0"/>
          <w:iCs w:val="0"/>
          <w:color w:val="auto"/>
          <w:szCs w:val="21"/>
        </w:rPr>
        <w:t>谈判</w:t>
      </w:r>
      <w:r>
        <w:rPr>
          <w:rFonts w:ascii="宋体" w:hAnsi="宋体" w:cs="Arial"/>
          <w:i w:val="0"/>
          <w:iCs w:val="0"/>
          <w:color w:val="auto"/>
          <w:szCs w:val="21"/>
        </w:rPr>
        <w:t>有效期短于此规定时间的，将被视为非响应性</w:t>
      </w:r>
      <w:r>
        <w:rPr>
          <w:rFonts w:hint="eastAsia" w:ascii="宋体" w:hAnsi="宋体" w:cs="Arial"/>
          <w:i w:val="0"/>
          <w:iCs w:val="0"/>
          <w:color w:val="auto"/>
          <w:szCs w:val="21"/>
        </w:rPr>
        <w:t>参与谈判</w:t>
      </w:r>
      <w:r>
        <w:rPr>
          <w:rFonts w:ascii="宋体" w:hAnsi="宋体" w:cs="Arial"/>
          <w:i w:val="0"/>
          <w:iCs w:val="0"/>
          <w:color w:val="auto"/>
          <w:szCs w:val="21"/>
        </w:rPr>
        <w:t>而予以拒绝。</w:t>
      </w:r>
    </w:p>
    <w:p>
      <w:pPr>
        <w:pStyle w:val="32"/>
        <w:spacing w:line="500" w:lineRule="exact"/>
        <w:ind w:firstLine="525" w:firstLineChars="250"/>
        <w:rPr>
          <w:rFonts w:ascii="宋体" w:hAnsi="宋体"/>
          <w:i w:val="0"/>
          <w:iCs w:val="0"/>
          <w:color w:val="auto"/>
        </w:rPr>
      </w:pPr>
      <w:r>
        <w:rPr>
          <w:rFonts w:hint="eastAsia" w:ascii="宋体" w:hAnsi="宋体" w:cs="Arial"/>
          <w:i w:val="0"/>
          <w:iCs w:val="0"/>
          <w:color w:val="auto"/>
        </w:rPr>
        <w:t>16.2</w:t>
      </w:r>
      <w:r>
        <w:rPr>
          <w:rFonts w:ascii="宋体" w:hAnsi="宋体" w:cs="Arial"/>
          <w:i w:val="0"/>
          <w:iCs w:val="0"/>
          <w:color w:val="auto"/>
        </w:rPr>
        <w:t>在特殊情况下，采购单位可于原</w:t>
      </w:r>
      <w:r>
        <w:rPr>
          <w:rFonts w:hint="eastAsia" w:ascii="宋体" w:hAnsi="宋体" w:cs="Arial"/>
          <w:i w:val="0"/>
          <w:iCs w:val="0"/>
          <w:color w:val="auto"/>
        </w:rPr>
        <w:t>谈判采购</w:t>
      </w:r>
      <w:r>
        <w:rPr>
          <w:rFonts w:ascii="宋体" w:hAnsi="宋体" w:cs="Arial"/>
          <w:i w:val="0"/>
          <w:iCs w:val="0"/>
          <w:color w:val="auto"/>
        </w:rPr>
        <w:t>有效期满之前，向</w:t>
      </w:r>
      <w:r>
        <w:rPr>
          <w:rFonts w:hint="eastAsia" w:ascii="宋体" w:hAnsi="宋体" w:cs="Arial"/>
          <w:i w:val="0"/>
          <w:iCs w:val="0"/>
          <w:color w:val="auto"/>
        </w:rPr>
        <w:t>供应商</w:t>
      </w:r>
      <w:r>
        <w:rPr>
          <w:rFonts w:ascii="宋体" w:hAnsi="宋体" w:cs="Arial"/>
          <w:i w:val="0"/>
          <w:iCs w:val="0"/>
          <w:color w:val="auto"/>
        </w:rPr>
        <w:t>提出延长</w:t>
      </w:r>
      <w:r>
        <w:rPr>
          <w:rFonts w:hint="eastAsia" w:ascii="宋体" w:hAnsi="宋体" w:cs="Arial"/>
          <w:i w:val="0"/>
          <w:iCs w:val="0"/>
          <w:color w:val="auto"/>
        </w:rPr>
        <w:t>谈判采购</w:t>
      </w:r>
      <w:r>
        <w:rPr>
          <w:rFonts w:ascii="宋体" w:hAnsi="宋体" w:cs="Arial"/>
          <w:i w:val="0"/>
          <w:iCs w:val="0"/>
          <w:color w:val="auto"/>
        </w:rPr>
        <w:t>有效期的要求。</w:t>
      </w:r>
      <w:r>
        <w:rPr>
          <w:rFonts w:hint="eastAsia" w:ascii="宋体" w:hAnsi="宋体"/>
          <w:i w:val="0"/>
          <w:iCs w:val="0"/>
          <w:color w:val="auto"/>
        </w:rPr>
        <w:t>供应商同意延长的，应相应延长其谈判保证金的有效期，但不得要求或被允许修改或撤销其谈判响应文件。供应商拒绝延长的</w:t>
      </w:r>
      <w:r>
        <w:rPr>
          <w:rFonts w:hint="eastAsia" w:ascii="宋体" w:hAnsi="宋体" w:cs="Arial"/>
          <w:i w:val="0"/>
          <w:iCs w:val="0"/>
          <w:color w:val="auto"/>
        </w:rPr>
        <w:t>，</w:t>
      </w:r>
      <w:r>
        <w:rPr>
          <w:rFonts w:ascii="宋体" w:hAnsi="宋体" w:cs="Arial"/>
          <w:i w:val="0"/>
          <w:iCs w:val="0"/>
          <w:color w:val="auto"/>
        </w:rPr>
        <w:t>可以</w:t>
      </w:r>
      <w:r>
        <w:rPr>
          <w:rFonts w:hint="eastAsia" w:ascii="宋体" w:hAnsi="宋体" w:cs="Arial"/>
          <w:i w:val="0"/>
          <w:iCs w:val="0"/>
          <w:color w:val="auto"/>
        </w:rPr>
        <w:t>书面形式</w:t>
      </w:r>
      <w:r>
        <w:rPr>
          <w:rFonts w:ascii="宋体" w:hAnsi="宋体" w:cs="Arial"/>
          <w:i w:val="0"/>
          <w:iCs w:val="0"/>
          <w:color w:val="auto"/>
        </w:rPr>
        <w:t>拒绝采购单位的这种要求而不失去其</w:t>
      </w:r>
      <w:r>
        <w:rPr>
          <w:rFonts w:hint="eastAsia" w:ascii="宋体" w:hAnsi="宋体" w:cs="Arial"/>
          <w:i w:val="0"/>
          <w:iCs w:val="0"/>
          <w:color w:val="auto"/>
        </w:rPr>
        <w:t>谈判</w:t>
      </w:r>
      <w:r>
        <w:rPr>
          <w:rFonts w:ascii="宋体" w:hAnsi="宋体" w:cs="Arial"/>
          <w:i w:val="0"/>
          <w:iCs w:val="0"/>
          <w:color w:val="auto"/>
        </w:rPr>
        <w:t>保证金。</w:t>
      </w:r>
      <w:r>
        <w:rPr>
          <w:rFonts w:hint="eastAsia" w:ascii="宋体" w:hAnsi="宋体" w:cs="Arial"/>
          <w:i w:val="0"/>
          <w:iCs w:val="0"/>
          <w:color w:val="auto"/>
        </w:rPr>
        <w:t>如在规定的时间内未提出书面意见表示拒绝，将视为同意延长谈判采购有效期</w:t>
      </w:r>
      <w:r>
        <w:rPr>
          <w:rFonts w:hint="eastAsia" w:ascii="宋体" w:hAnsi="宋体"/>
          <w:i w:val="0"/>
          <w:iCs w:val="0"/>
          <w:color w:val="auto"/>
        </w:rPr>
        <w:t>。</w:t>
      </w:r>
    </w:p>
    <w:p>
      <w:pPr>
        <w:tabs>
          <w:tab w:val="left" w:pos="0"/>
        </w:tabs>
        <w:spacing w:before="72" w:after="72" w:line="540" w:lineRule="exact"/>
        <w:ind w:firstLine="525" w:firstLineChars="250"/>
        <w:rPr>
          <w:rFonts w:ascii="宋体" w:hAnsi="宋体" w:cs="Arial"/>
          <w:i w:val="0"/>
          <w:iCs w:val="0"/>
          <w:color w:val="auto"/>
          <w:szCs w:val="21"/>
        </w:rPr>
      </w:pPr>
      <w:r>
        <w:rPr>
          <w:rFonts w:hint="eastAsia" w:ascii="宋体" w:hAnsi="宋体"/>
          <w:i w:val="0"/>
          <w:iCs w:val="0"/>
          <w:color w:val="auto"/>
        </w:rPr>
        <w:t>16.3在谈判采购有效期内，供应商撤销或修改其谈判响应文件的，应承担责任。</w:t>
      </w:r>
    </w:p>
    <w:p>
      <w:pPr>
        <w:spacing w:before="72" w:after="72" w:line="540" w:lineRule="exact"/>
        <w:ind w:firstLine="422" w:firstLineChars="200"/>
        <w:rPr>
          <w:rFonts w:ascii="宋体" w:hAnsi="宋体" w:cs="Arial"/>
          <w:b/>
          <w:i w:val="0"/>
          <w:iCs w:val="0"/>
          <w:color w:val="auto"/>
          <w:szCs w:val="21"/>
        </w:rPr>
      </w:pPr>
      <w:r>
        <w:rPr>
          <w:rFonts w:hint="eastAsia" w:ascii="宋体" w:hAnsi="宋体" w:cs="Arial"/>
          <w:b/>
          <w:i w:val="0"/>
          <w:iCs w:val="0"/>
          <w:color w:val="auto"/>
          <w:szCs w:val="21"/>
        </w:rPr>
        <w:t>17、</w:t>
      </w:r>
      <w:r>
        <w:rPr>
          <w:rFonts w:ascii="宋体" w:hAnsi="宋体" w:cs="Arial"/>
          <w:b/>
          <w:i w:val="0"/>
          <w:iCs w:val="0"/>
          <w:color w:val="auto"/>
          <w:szCs w:val="21"/>
        </w:rPr>
        <w:t>谈判响应</w:t>
      </w:r>
      <w:r>
        <w:rPr>
          <w:rFonts w:hint="eastAsia" w:ascii="宋体" w:hAnsi="宋体" w:cs="Arial"/>
          <w:b/>
          <w:i w:val="0"/>
          <w:iCs w:val="0"/>
          <w:color w:val="auto"/>
          <w:szCs w:val="21"/>
        </w:rPr>
        <w:t>文件</w:t>
      </w:r>
      <w:r>
        <w:rPr>
          <w:rFonts w:ascii="宋体" w:hAnsi="宋体" w:cs="Arial"/>
          <w:b/>
          <w:i w:val="0"/>
          <w:iCs w:val="0"/>
          <w:color w:val="auto"/>
          <w:szCs w:val="21"/>
        </w:rPr>
        <w:t>签署</w:t>
      </w:r>
    </w:p>
    <w:p>
      <w:pPr>
        <w:tabs>
          <w:tab w:val="left" w:pos="0"/>
          <w:tab w:val="left" w:pos="540"/>
        </w:tabs>
        <w:spacing w:before="72" w:after="72" w:line="540" w:lineRule="exact"/>
        <w:ind w:firstLine="525" w:firstLineChars="250"/>
        <w:rPr>
          <w:rFonts w:hint="eastAsia" w:ascii="宋体" w:hAnsi="宋体" w:cs="Arial"/>
          <w:i w:val="0"/>
          <w:iCs w:val="0"/>
          <w:color w:val="auto"/>
          <w:szCs w:val="21"/>
        </w:rPr>
      </w:pPr>
      <w:r>
        <w:rPr>
          <w:rFonts w:hint="eastAsia" w:ascii="宋体" w:hAnsi="宋体" w:cs="Arial"/>
          <w:i w:val="0"/>
          <w:iCs w:val="0"/>
          <w:color w:val="auto"/>
          <w:szCs w:val="21"/>
        </w:rPr>
        <w:t>除特别说明外，本文件要求供应商盖章或者法定代表人签字处，均需加盖供应商</w:t>
      </w:r>
      <w:r>
        <w:rPr>
          <w:rFonts w:hint="eastAsia" w:ascii="宋体" w:hAnsi="宋体" w:cs="Arial"/>
          <w:i w:val="0"/>
          <w:iCs w:val="0"/>
          <w:color w:val="auto"/>
          <w:szCs w:val="21"/>
          <w:lang w:val="en-US" w:eastAsia="zh-CN"/>
        </w:rPr>
        <w:t>公</w:t>
      </w:r>
      <w:r>
        <w:rPr>
          <w:rFonts w:hint="eastAsia" w:ascii="宋体" w:hAnsi="宋体" w:cs="Arial"/>
          <w:i w:val="0"/>
          <w:iCs w:val="0"/>
          <w:color w:val="auto"/>
          <w:szCs w:val="21"/>
        </w:rPr>
        <w:t>章或者法定代表人章。被授权人签字的，还需附法定代表人授权委托书。</w:t>
      </w:r>
    </w:p>
    <w:p>
      <w:pPr>
        <w:pStyle w:val="36"/>
        <w:rPr>
          <w:rFonts w:hint="eastAsia"/>
          <w:i w:val="0"/>
          <w:iCs w:val="0"/>
          <w:color w:val="auto"/>
        </w:rPr>
      </w:pPr>
      <w:bookmarkStart w:id="164" w:name="_Toc26329"/>
      <w:bookmarkStart w:id="165" w:name="_Toc18369"/>
      <w:bookmarkStart w:id="166" w:name="_Toc19485"/>
      <w:bookmarkStart w:id="167" w:name="_Toc23405"/>
      <w:bookmarkStart w:id="168" w:name="_Toc8664"/>
      <w:bookmarkStart w:id="169" w:name="_Toc7613"/>
      <w:r>
        <w:rPr>
          <w:rFonts w:hint="eastAsia"/>
          <w:i w:val="0"/>
          <w:iCs w:val="0"/>
          <w:color w:val="auto"/>
        </w:rPr>
        <w:t>四、谈判响应文件的提交</w:t>
      </w:r>
      <w:bookmarkEnd w:id="164"/>
      <w:bookmarkEnd w:id="165"/>
      <w:bookmarkEnd w:id="166"/>
      <w:bookmarkEnd w:id="167"/>
      <w:bookmarkEnd w:id="168"/>
      <w:bookmarkEnd w:id="169"/>
    </w:p>
    <w:p>
      <w:pPr>
        <w:spacing w:before="72" w:after="72" w:line="540" w:lineRule="exact"/>
        <w:ind w:firstLine="420"/>
        <w:rPr>
          <w:rFonts w:hint="eastAsia" w:ascii="宋体" w:hAnsi="宋体" w:cs="Arial"/>
          <w:b/>
          <w:i w:val="0"/>
          <w:iCs w:val="0"/>
          <w:color w:val="auto"/>
          <w:szCs w:val="21"/>
        </w:rPr>
      </w:pPr>
      <w:r>
        <w:rPr>
          <w:rFonts w:hint="eastAsia" w:ascii="宋体" w:hAnsi="宋体" w:cs="Arial"/>
          <w:b/>
          <w:i w:val="0"/>
          <w:iCs w:val="0"/>
          <w:color w:val="auto"/>
          <w:szCs w:val="21"/>
        </w:rPr>
        <w:t>18、</w:t>
      </w:r>
      <w:r>
        <w:rPr>
          <w:rFonts w:ascii="宋体" w:hAnsi="宋体" w:cs="Arial"/>
          <w:b/>
          <w:i w:val="0"/>
          <w:iCs w:val="0"/>
          <w:color w:val="auto"/>
          <w:szCs w:val="21"/>
        </w:rPr>
        <w:t>谈判响应</w:t>
      </w:r>
      <w:r>
        <w:rPr>
          <w:rFonts w:hint="eastAsia" w:ascii="宋体" w:hAnsi="宋体" w:cs="Arial"/>
          <w:b/>
          <w:i w:val="0"/>
          <w:iCs w:val="0"/>
          <w:color w:val="auto"/>
          <w:szCs w:val="21"/>
        </w:rPr>
        <w:t>文件</w:t>
      </w:r>
      <w:r>
        <w:rPr>
          <w:rFonts w:ascii="宋体" w:hAnsi="宋体" w:cs="Arial"/>
          <w:b/>
          <w:i w:val="0"/>
          <w:iCs w:val="0"/>
          <w:color w:val="auto"/>
          <w:szCs w:val="21"/>
        </w:rPr>
        <w:t>的标记</w:t>
      </w:r>
      <w:r>
        <w:rPr>
          <w:rFonts w:hint="eastAsia" w:ascii="宋体" w:hAnsi="宋体" w:cs="Arial"/>
          <w:b/>
          <w:i w:val="0"/>
          <w:iCs w:val="0"/>
          <w:color w:val="auto"/>
          <w:szCs w:val="21"/>
        </w:rPr>
        <w:t>和装订</w:t>
      </w:r>
    </w:p>
    <w:p>
      <w:pPr>
        <w:spacing w:before="72" w:after="72" w:line="540" w:lineRule="exact"/>
        <w:ind w:firstLine="420"/>
        <w:rPr>
          <w:rFonts w:hint="eastAsia" w:ascii="宋体" w:hAnsi="宋体" w:cs="Arial"/>
          <w:b/>
          <w:i w:val="0"/>
          <w:iCs w:val="0"/>
          <w:color w:val="auto"/>
          <w:szCs w:val="21"/>
        </w:rPr>
      </w:pPr>
      <w:r>
        <w:rPr>
          <w:rFonts w:hint="eastAsia" w:ascii="宋体" w:hAnsi="宋体" w:cs="Arial"/>
          <w:b/>
          <w:i w:val="0"/>
          <w:iCs w:val="0"/>
          <w:color w:val="auto"/>
          <w:szCs w:val="21"/>
        </w:rPr>
        <w:t>19、谈判响应文件的提交</w:t>
      </w:r>
    </w:p>
    <w:p>
      <w:pPr>
        <w:spacing w:line="500" w:lineRule="exact"/>
        <w:ind w:firstLine="422" w:firstLineChars="200"/>
        <w:rPr>
          <w:rFonts w:hint="eastAsia" w:ascii="宋体" w:hAnsi="宋体" w:cs="Arial"/>
          <w:b/>
          <w:i w:val="0"/>
          <w:iCs w:val="0"/>
          <w:color w:val="auto"/>
          <w:sz w:val="44"/>
          <w:szCs w:val="44"/>
        </w:rPr>
      </w:pPr>
      <w:r>
        <w:rPr>
          <w:rFonts w:hint="eastAsia" w:ascii="宋体" w:hAnsi="宋体" w:cs="Arial"/>
          <w:b/>
          <w:i w:val="0"/>
          <w:iCs w:val="0"/>
          <w:color w:val="auto"/>
          <w:szCs w:val="21"/>
        </w:rPr>
        <w:t>20、谈判</w:t>
      </w:r>
      <w:r>
        <w:rPr>
          <w:rFonts w:ascii="宋体" w:hAnsi="宋体" w:cs="Arial"/>
          <w:b/>
          <w:i w:val="0"/>
          <w:iCs w:val="0"/>
          <w:color w:val="auto"/>
          <w:szCs w:val="21"/>
        </w:rPr>
        <w:t>响应</w:t>
      </w:r>
      <w:r>
        <w:rPr>
          <w:rFonts w:hint="eastAsia" w:ascii="宋体" w:hAnsi="宋体" w:cs="Arial"/>
          <w:b/>
          <w:i w:val="0"/>
          <w:iCs w:val="0"/>
          <w:color w:val="auto"/>
          <w:szCs w:val="21"/>
        </w:rPr>
        <w:t>文件</w:t>
      </w:r>
      <w:r>
        <w:rPr>
          <w:rFonts w:ascii="宋体" w:hAnsi="宋体" w:cs="Arial"/>
          <w:b/>
          <w:i w:val="0"/>
          <w:iCs w:val="0"/>
          <w:color w:val="auto"/>
          <w:szCs w:val="21"/>
        </w:rPr>
        <w:t>的修改和撤回</w:t>
      </w:r>
    </w:p>
    <w:p>
      <w:pPr>
        <w:pStyle w:val="32"/>
        <w:spacing w:line="500" w:lineRule="exact"/>
        <w:ind w:firstLine="420"/>
        <w:rPr>
          <w:rFonts w:ascii="宋体" w:hAnsi="宋体"/>
          <w:i w:val="0"/>
          <w:iCs w:val="0"/>
          <w:color w:val="auto"/>
        </w:rPr>
      </w:pPr>
      <w:r>
        <w:rPr>
          <w:rFonts w:hint="eastAsia" w:ascii="宋体" w:hAnsi="宋体"/>
          <w:i w:val="0"/>
          <w:iCs w:val="0"/>
          <w:color w:val="auto"/>
        </w:rPr>
        <w:t>20.1 在供应商须知前附表规定的响应文件提交截止时间前，供应商可以修改或撤回已提交的谈判响应文件。</w:t>
      </w:r>
    </w:p>
    <w:p>
      <w:pPr>
        <w:pStyle w:val="32"/>
        <w:spacing w:line="500" w:lineRule="exact"/>
        <w:ind w:firstLine="420"/>
        <w:rPr>
          <w:rFonts w:ascii="宋体" w:hAnsi="宋体"/>
          <w:i w:val="0"/>
          <w:iCs w:val="0"/>
          <w:color w:val="auto"/>
        </w:rPr>
      </w:pPr>
      <w:r>
        <w:rPr>
          <w:rFonts w:hint="eastAsia" w:ascii="宋体" w:hAnsi="宋体"/>
          <w:i w:val="0"/>
          <w:iCs w:val="0"/>
          <w:color w:val="auto"/>
        </w:rPr>
        <w:t>20.2供应商撤回谈判响应文件的，受托人自收到供应商书面撤回通知之日起</w:t>
      </w:r>
      <w:r>
        <w:rPr>
          <w:rFonts w:hint="eastAsia"/>
          <w:i w:val="0"/>
          <w:iCs w:val="0"/>
          <w:color w:val="auto"/>
        </w:rPr>
        <w:t>5个工作</w:t>
      </w:r>
      <w:r>
        <w:rPr>
          <w:rFonts w:hint="eastAsia" w:ascii="宋体" w:hAnsi="宋体"/>
          <w:i w:val="0"/>
          <w:iCs w:val="0"/>
          <w:color w:val="auto"/>
        </w:rPr>
        <w:t>日内退还已收取的谈判保证金。</w:t>
      </w:r>
    </w:p>
    <w:p>
      <w:pPr>
        <w:spacing w:before="72" w:after="72" w:line="540" w:lineRule="exact"/>
        <w:ind w:firstLine="422" w:firstLineChars="200"/>
        <w:rPr>
          <w:rFonts w:ascii="宋体" w:hAnsi="宋体" w:cs="Arial"/>
          <w:b/>
          <w:i w:val="0"/>
          <w:iCs w:val="0"/>
          <w:color w:val="auto"/>
          <w:szCs w:val="21"/>
        </w:rPr>
      </w:pPr>
      <w:r>
        <w:rPr>
          <w:rFonts w:hint="eastAsia" w:ascii="宋体" w:hAnsi="宋体" w:cs="Arial"/>
          <w:b/>
          <w:i w:val="0"/>
          <w:iCs w:val="0"/>
          <w:color w:val="auto"/>
          <w:szCs w:val="21"/>
        </w:rPr>
        <w:t>21、联合体参加谈判</w:t>
      </w:r>
    </w:p>
    <w:p>
      <w:pPr>
        <w:spacing w:before="72" w:after="72" w:line="540" w:lineRule="exact"/>
        <w:ind w:firstLine="567" w:firstLineChars="270"/>
        <w:rPr>
          <w:rFonts w:ascii="宋体" w:hAnsi="宋体" w:cs="Arial"/>
          <w:i w:val="0"/>
          <w:iCs w:val="0"/>
          <w:color w:val="auto"/>
          <w:szCs w:val="21"/>
        </w:rPr>
      </w:pPr>
      <w:r>
        <w:rPr>
          <w:rFonts w:ascii="宋体" w:hAnsi="宋体" w:cs="Arial"/>
          <w:i w:val="0"/>
          <w:iCs w:val="0"/>
          <w:color w:val="auto"/>
          <w:szCs w:val="21"/>
        </w:rPr>
        <w:t>由两家或两家以上</w:t>
      </w:r>
      <w:r>
        <w:rPr>
          <w:rFonts w:hint="eastAsia" w:ascii="宋体" w:hAnsi="宋体" w:cs="Arial"/>
          <w:i w:val="0"/>
          <w:iCs w:val="0"/>
          <w:color w:val="auto"/>
          <w:szCs w:val="21"/>
        </w:rPr>
        <w:t>供应商</w:t>
      </w:r>
      <w:r>
        <w:rPr>
          <w:rFonts w:ascii="宋体" w:hAnsi="宋体" w:cs="Arial"/>
          <w:i w:val="0"/>
          <w:iCs w:val="0"/>
          <w:color w:val="auto"/>
          <w:szCs w:val="21"/>
        </w:rPr>
        <w:t>组成的联</w:t>
      </w:r>
      <w:r>
        <w:rPr>
          <w:rFonts w:hint="eastAsia" w:ascii="宋体" w:hAnsi="宋体" w:cs="Arial"/>
          <w:i w:val="0"/>
          <w:iCs w:val="0"/>
          <w:color w:val="auto"/>
          <w:szCs w:val="21"/>
        </w:rPr>
        <w:t>合</w:t>
      </w:r>
      <w:r>
        <w:rPr>
          <w:rFonts w:ascii="宋体" w:hAnsi="宋体" w:cs="Arial"/>
          <w:i w:val="0"/>
          <w:iCs w:val="0"/>
          <w:color w:val="auto"/>
          <w:szCs w:val="21"/>
        </w:rPr>
        <w:t>体</w:t>
      </w:r>
      <w:r>
        <w:rPr>
          <w:rFonts w:hint="eastAsia" w:ascii="宋体" w:hAnsi="宋体" w:cs="Arial"/>
          <w:i w:val="0"/>
          <w:iCs w:val="0"/>
          <w:color w:val="auto"/>
          <w:szCs w:val="21"/>
        </w:rPr>
        <w:t>参与谈判</w:t>
      </w:r>
      <w:r>
        <w:rPr>
          <w:rFonts w:ascii="宋体" w:hAnsi="宋体" w:cs="Arial"/>
          <w:i w:val="0"/>
          <w:iCs w:val="0"/>
          <w:color w:val="auto"/>
          <w:szCs w:val="21"/>
        </w:rPr>
        <w:t>时，应满足以下要求：</w:t>
      </w:r>
      <w:r>
        <w:rPr>
          <w:rFonts w:hint="eastAsia" w:ascii="宋体" w:hAnsi="宋体" w:cs="Arial"/>
          <w:i w:val="0"/>
          <w:iCs w:val="0"/>
          <w:color w:val="auto"/>
          <w:szCs w:val="21"/>
        </w:rPr>
        <w:t>（本项目无）</w:t>
      </w:r>
    </w:p>
    <w:p>
      <w:pPr>
        <w:spacing w:before="72" w:after="72" w:line="540" w:lineRule="exact"/>
        <w:ind w:firstLine="630" w:firstLineChars="300"/>
        <w:rPr>
          <w:rFonts w:hint="eastAsia" w:ascii="宋体" w:hAnsi="宋体" w:cs="Arial"/>
          <w:i w:val="0"/>
          <w:iCs w:val="0"/>
          <w:color w:val="auto"/>
          <w:szCs w:val="21"/>
        </w:rPr>
      </w:pPr>
      <w:r>
        <w:rPr>
          <w:rFonts w:hint="eastAsia" w:ascii="宋体" w:hAnsi="宋体" w:cs="Arial"/>
          <w:i w:val="0"/>
          <w:iCs w:val="0"/>
          <w:color w:val="auto"/>
          <w:szCs w:val="21"/>
        </w:rPr>
        <w:t>21.1联合体成员除必须满足供应商资格的要求外，如本项目还有其他特定条件的，联合体各方中至少有一方符合特定的条件。</w:t>
      </w:r>
    </w:p>
    <w:p>
      <w:pPr>
        <w:spacing w:before="72" w:after="72" w:line="540" w:lineRule="exact"/>
        <w:ind w:firstLine="630" w:firstLineChars="300"/>
        <w:rPr>
          <w:rFonts w:ascii="宋体" w:hAnsi="宋体" w:cs="Arial"/>
          <w:i w:val="0"/>
          <w:iCs w:val="0"/>
          <w:color w:val="auto"/>
          <w:szCs w:val="21"/>
        </w:rPr>
      </w:pPr>
      <w:r>
        <w:rPr>
          <w:rFonts w:hint="eastAsia" w:ascii="宋体" w:hAnsi="宋体" w:cs="Arial"/>
          <w:i w:val="0"/>
          <w:iCs w:val="0"/>
          <w:color w:val="auto"/>
          <w:szCs w:val="21"/>
        </w:rPr>
        <w:t>21.2</w:t>
      </w:r>
      <w:r>
        <w:rPr>
          <w:rFonts w:ascii="宋体" w:hAnsi="宋体" w:cs="Arial"/>
          <w:i w:val="0"/>
          <w:iCs w:val="0"/>
          <w:color w:val="auto"/>
          <w:szCs w:val="21"/>
        </w:rPr>
        <w:t>联</w:t>
      </w:r>
      <w:r>
        <w:rPr>
          <w:rFonts w:hint="eastAsia" w:ascii="宋体" w:hAnsi="宋体" w:cs="Arial"/>
          <w:i w:val="0"/>
          <w:iCs w:val="0"/>
          <w:color w:val="auto"/>
          <w:szCs w:val="21"/>
        </w:rPr>
        <w:t>合</w:t>
      </w:r>
      <w:r>
        <w:rPr>
          <w:rFonts w:ascii="宋体" w:hAnsi="宋体" w:cs="Arial"/>
          <w:i w:val="0"/>
          <w:iCs w:val="0"/>
          <w:color w:val="auto"/>
          <w:szCs w:val="21"/>
        </w:rPr>
        <w:t>体应签订联合</w:t>
      </w:r>
      <w:r>
        <w:rPr>
          <w:rFonts w:hint="eastAsia" w:ascii="宋体" w:hAnsi="宋体" w:cs="Arial"/>
          <w:i w:val="0"/>
          <w:iCs w:val="0"/>
          <w:color w:val="auto"/>
          <w:szCs w:val="21"/>
        </w:rPr>
        <w:t>参与谈判</w:t>
      </w:r>
      <w:r>
        <w:rPr>
          <w:rFonts w:ascii="宋体" w:hAnsi="宋体" w:cs="Arial"/>
          <w:i w:val="0"/>
          <w:iCs w:val="0"/>
          <w:color w:val="auto"/>
          <w:szCs w:val="21"/>
        </w:rPr>
        <w:t>的协议，</w:t>
      </w:r>
      <w:r>
        <w:rPr>
          <w:rFonts w:hint="eastAsia" w:ascii="宋体" w:hAnsi="宋体" w:cs="Arial"/>
          <w:i w:val="0"/>
          <w:iCs w:val="0"/>
          <w:color w:val="auto"/>
          <w:szCs w:val="21"/>
        </w:rPr>
        <w:t>明确各方承担的职责和相应的责任，</w:t>
      </w:r>
      <w:r>
        <w:rPr>
          <w:rFonts w:ascii="宋体" w:hAnsi="宋体" w:cs="Arial"/>
          <w:i w:val="0"/>
          <w:iCs w:val="0"/>
          <w:color w:val="auto"/>
          <w:szCs w:val="21"/>
        </w:rPr>
        <w:t>并</w:t>
      </w:r>
      <w:r>
        <w:rPr>
          <w:rFonts w:hint="eastAsia" w:ascii="宋体" w:hAnsi="宋体" w:cs="Arial"/>
          <w:i w:val="0"/>
          <w:iCs w:val="0"/>
          <w:color w:val="auto"/>
          <w:szCs w:val="21"/>
        </w:rPr>
        <w:t>授权</w:t>
      </w:r>
      <w:r>
        <w:rPr>
          <w:rFonts w:ascii="宋体" w:hAnsi="宋体" w:cs="Arial"/>
          <w:i w:val="0"/>
          <w:iCs w:val="0"/>
          <w:color w:val="auto"/>
          <w:szCs w:val="21"/>
        </w:rPr>
        <w:t>其中的一个成员作为</w:t>
      </w:r>
      <w:r>
        <w:rPr>
          <w:rFonts w:hint="eastAsia" w:ascii="宋体" w:hAnsi="宋体" w:cs="Arial"/>
          <w:i w:val="0"/>
          <w:iCs w:val="0"/>
          <w:color w:val="auto"/>
          <w:szCs w:val="21"/>
        </w:rPr>
        <w:t>代表，具体进行谈判、签订合同等事务</w:t>
      </w:r>
      <w:r>
        <w:rPr>
          <w:rFonts w:ascii="宋体" w:hAnsi="宋体" w:cs="Arial"/>
          <w:i w:val="0"/>
          <w:iCs w:val="0"/>
          <w:color w:val="auto"/>
          <w:szCs w:val="21"/>
        </w:rPr>
        <w:t>。此协议或授权书应作为谈判响应</w:t>
      </w:r>
      <w:r>
        <w:rPr>
          <w:rFonts w:hint="eastAsia" w:ascii="宋体" w:hAnsi="宋体" w:cs="Arial"/>
          <w:i w:val="0"/>
          <w:iCs w:val="0"/>
          <w:color w:val="auto"/>
          <w:szCs w:val="21"/>
        </w:rPr>
        <w:t>文件</w:t>
      </w:r>
      <w:r>
        <w:rPr>
          <w:rFonts w:ascii="宋体" w:hAnsi="宋体" w:cs="Arial"/>
          <w:i w:val="0"/>
          <w:iCs w:val="0"/>
          <w:color w:val="auto"/>
          <w:szCs w:val="21"/>
        </w:rPr>
        <w:t>的一部分。</w:t>
      </w:r>
    </w:p>
    <w:p>
      <w:pPr>
        <w:spacing w:before="72" w:after="72" w:line="540" w:lineRule="exact"/>
        <w:ind w:firstLine="630" w:firstLineChars="300"/>
        <w:rPr>
          <w:rFonts w:hint="eastAsia" w:ascii="宋体" w:hAnsi="宋体" w:cs="Arial"/>
          <w:i w:val="0"/>
          <w:iCs w:val="0"/>
          <w:color w:val="auto"/>
          <w:szCs w:val="21"/>
        </w:rPr>
      </w:pPr>
      <w:r>
        <w:rPr>
          <w:rFonts w:hint="eastAsia" w:ascii="宋体" w:hAnsi="宋体" w:cs="Arial"/>
          <w:i w:val="0"/>
          <w:iCs w:val="0"/>
          <w:color w:val="auto"/>
          <w:szCs w:val="21"/>
        </w:rPr>
        <w:t>21.3</w:t>
      </w:r>
      <w:r>
        <w:rPr>
          <w:rFonts w:ascii="宋体" w:hAnsi="宋体" w:cs="Arial"/>
          <w:i w:val="0"/>
          <w:iCs w:val="0"/>
          <w:color w:val="auto"/>
          <w:szCs w:val="21"/>
        </w:rPr>
        <w:t>联</w:t>
      </w:r>
      <w:r>
        <w:rPr>
          <w:rFonts w:hint="eastAsia" w:ascii="宋体" w:hAnsi="宋体" w:cs="Arial"/>
          <w:i w:val="0"/>
          <w:iCs w:val="0"/>
          <w:color w:val="auto"/>
          <w:szCs w:val="21"/>
        </w:rPr>
        <w:t>合</w:t>
      </w:r>
      <w:r>
        <w:rPr>
          <w:rFonts w:ascii="宋体" w:hAnsi="宋体" w:cs="Arial"/>
          <w:i w:val="0"/>
          <w:iCs w:val="0"/>
          <w:color w:val="auto"/>
          <w:szCs w:val="21"/>
        </w:rPr>
        <w:t>体</w:t>
      </w:r>
      <w:r>
        <w:rPr>
          <w:rFonts w:hint="eastAsia" w:ascii="宋体" w:hAnsi="宋体" w:cs="Arial"/>
          <w:i w:val="0"/>
          <w:iCs w:val="0"/>
          <w:color w:val="auto"/>
          <w:szCs w:val="21"/>
        </w:rPr>
        <w:t>被授权供应商</w:t>
      </w:r>
      <w:r>
        <w:rPr>
          <w:rFonts w:ascii="宋体" w:hAnsi="宋体" w:cs="Arial"/>
          <w:i w:val="0"/>
          <w:iCs w:val="0"/>
          <w:color w:val="auto"/>
          <w:szCs w:val="21"/>
        </w:rPr>
        <w:t>应能全权处理</w:t>
      </w:r>
      <w:r>
        <w:rPr>
          <w:rFonts w:hint="eastAsia" w:ascii="宋体" w:hAnsi="宋体" w:cs="Arial"/>
          <w:i w:val="0"/>
          <w:iCs w:val="0"/>
          <w:color w:val="auto"/>
          <w:szCs w:val="21"/>
        </w:rPr>
        <w:t>谈判</w:t>
      </w:r>
      <w:r>
        <w:rPr>
          <w:rFonts w:ascii="宋体" w:hAnsi="宋体" w:cs="Arial"/>
          <w:i w:val="0"/>
          <w:iCs w:val="0"/>
          <w:color w:val="auto"/>
          <w:szCs w:val="21"/>
        </w:rPr>
        <w:t>过程中的有关问题。一旦</w:t>
      </w:r>
      <w:r>
        <w:rPr>
          <w:rFonts w:hint="eastAsia" w:ascii="宋体" w:hAnsi="宋体" w:cs="Arial"/>
          <w:i w:val="0"/>
          <w:iCs w:val="0"/>
          <w:color w:val="auto"/>
          <w:szCs w:val="21"/>
        </w:rPr>
        <w:t>成为成交供应商</w:t>
      </w:r>
      <w:r>
        <w:rPr>
          <w:rFonts w:ascii="宋体" w:hAnsi="宋体" w:cs="Arial"/>
          <w:i w:val="0"/>
          <w:iCs w:val="0"/>
          <w:color w:val="auto"/>
          <w:szCs w:val="21"/>
        </w:rPr>
        <w:t>，</w:t>
      </w:r>
      <w:r>
        <w:rPr>
          <w:rFonts w:hint="eastAsia" w:ascii="宋体" w:hAnsi="宋体" w:cs="Arial"/>
          <w:i w:val="0"/>
          <w:iCs w:val="0"/>
          <w:color w:val="auto"/>
          <w:szCs w:val="21"/>
        </w:rPr>
        <w:t>该被授权供应商</w:t>
      </w:r>
      <w:r>
        <w:rPr>
          <w:rFonts w:ascii="宋体" w:hAnsi="宋体" w:cs="Arial"/>
          <w:i w:val="0"/>
          <w:iCs w:val="0"/>
          <w:color w:val="auto"/>
          <w:szCs w:val="21"/>
        </w:rPr>
        <w:t>应负责</w:t>
      </w:r>
      <w:r>
        <w:rPr>
          <w:rFonts w:hint="eastAsia" w:ascii="宋体" w:hAnsi="宋体" w:cs="Arial"/>
          <w:i w:val="0"/>
          <w:iCs w:val="0"/>
          <w:color w:val="auto"/>
          <w:szCs w:val="21"/>
        </w:rPr>
        <w:t>签订合同并负责</w:t>
      </w:r>
      <w:r>
        <w:rPr>
          <w:rFonts w:ascii="宋体" w:hAnsi="宋体" w:cs="Arial"/>
          <w:i w:val="0"/>
          <w:iCs w:val="0"/>
          <w:color w:val="auto"/>
          <w:szCs w:val="21"/>
        </w:rPr>
        <w:t>合同的全面实施，包括合同款项的收付。</w:t>
      </w:r>
    </w:p>
    <w:p>
      <w:pPr>
        <w:spacing w:line="540" w:lineRule="exact"/>
        <w:ind w:firstLine="420" w:firstLineChars="200"/>
        <w:rPr>
          <w:rFonts w:ascii="宋体" w:hAnsi="宋体" w:cs="Arial"/>
          <w:i w:val="0"/>
          <w:iCs w:val="0"/>
          <w:color w:val="auto"/>
          <w:szCs w:val="21"/>
        </w:rPr>
      </w:pPr>
      <w:r>
        <w:rPr>
          <w:rFonts w:hint="eastAsia" w:ascii="宋体" w:hAnsi="宋体" w:cs="Arial"/>
          <w:i w:val="0"/>
          <w:iCs w:val="0"/>
          <w:color w:val="auto"/>
          <w:szCs w:val="21"/>
        </w:rPr>
        <w:t>21.4联合体各方不得再以自己的名义单独参与同一项目谈判，也不得再组成新的联合体参与同一项目中的谈判。</w:t>
      </w:r>
    </w:p>
    <w:p>
      <w:pPr>
        <w:pStyle w:val="36"/>
        <w:rPr>
          <w:rFonts w:hint="eastAsia"/>
          <w:i w:val="0"/>
          <w:iCs w:val="0"/>
          <w:color w:val="auto"/>
        </w:rPr>
      </w:pPr>
      <w:bookmarkStart w:id="170" w:name="_Toc15914"/>
      <w:bookmarkStart w:id="171" w:name="_Toc15489"/>
      <w:bookmarkStart w:id="172" w:name="_Toc22951"/>
      <w:bookmarkStart w:id="173" w:name="_Toc16451"/>
      <w:bookmarkStart w:id="174" w:name="_Toc17726"/>
      <w:bookmarkStart w:id="175" w:name="_Toc22654"/>
      <w:r>
        <w:rPr>
          <w:rFonts w:hint="eastAsia"/>
          <w:i w:val="0"/>
          <w:iCs w:val="0"/>
          <w:color w:val="auto"/>
        </w:rPr>
        <w:t>五、谈判与评审</w:t>
      </w:r>
      <w:bookmarkEnd w:id="170"/>
      <w:bookmarkEnd w:id="171"/>
      <w:bookmarkEnd w:id="172"/>
      <w:bookmarkEnd w:id="173"/>
      <w:bookmarkEnd w:id="174"/>
      <w:bookmarkEnd w:id="175"/>
    </w:p>
    <w:p>
      <w:pPr>
        <w:spacing w:before="72" w:after="72" w:line="540" w:lineRule="exact"/>
        <w:ind w:firstLine="517" w:firstLineChars="245"/>
        <w:rPr>
          <w:rFonts w:hint="eastAsia" w:ascii="宋体" w:hAnsi="宋体" w:cs="Arial"/>
          <w:b/>
          <w:i w:val="0"/>
          <w:iCs w:val="0"/>
          <w:color w:val="auto"/>
          <w:szCs w:val="21"/>
        </w:rPr>
      </w:pPr>
      <w:r>
        <w:rPr>
          <w:rFonts w:hint="eastAsia" w:ascii="宋体" w:hAnsi="宋体" w:cs="Arial"/>
          <w:b/>
          <w:i w:val="0"/>
          <w:iCs w:val="0"/>
          <w:color w:val="auto"/>
          <w:szCs w:val="21"/>
        </w:rPr>
        <w:t>22、谈判</w:t>
      </w:r>
    </w:p>
    <w:p>
      <w:pPr>
        <w:spacing w:before="72" w:after="72" w:line="540" w:lineRule="exact"/>
        <w:ind w:firstLine="525" w:firstLineChars="250"/>
        <w:rPr>
          <w:rFonts w:hint="eastAsia" w:ascii="宋体" w:hAnsi="宋体" w:cs="Arial"/>
          <w:bCs/>
          <w:i w:val="0"/>
          <w:iCs w:val="0"/>
          <w:color w:val="auto"/>
          <w:szCs w:val="21"/>
        </w:rPr>
      </w:pPr>
      <w:r>
        <w:rPr>
          <w:rFonts w:hint="eastAsia" w:ascii="宋体" w:hAnsi="宋体" w:cs="Arial"/>
          <w:i w:val="0"/>
          <w:iCs w:val="0"/>
          <w:color w:val="auto"/>
          <w:szCs w:val="21"/>
        </w:rPr>
        <w:t>22.1</w:t>
      </w:r>
      <w:r>
        <w:rPr>
          <w:rFonts w:ascii="宋体" w:hAnsi="宋体" w:cs="Arial"/>
          <w:i w:val="0"/>
          <w:iCs w:val="0"/>
          <w:color w:val="auto"/>
          <w:szCs w:val="21"/>
        </w:rPr>
        <w:t>采购单位将在“</w:t>
      </w:r>
      <w:r>
        <w:rPr>
          <w:rFonts w:hint="eastAsia" w:ascii="宋体" w:hAnsi="宋体" w:cs="Arial"/>
          <w:i w:val="0"/>
          <w:iCs w:val="0"/>
          <w:color w:val="auto"/>
          <w:szCs w:val="21"/>
        </w:rPr>
        <w:t>供应商</w:t>
      </w:r>
      <w:r>
        <w:rPr>
          <w:rFonts w:ascii="宋体" w:hAnsi="宋体" w:cs="Arial"/>
          <w:i w:val="0"/>
          <w:iCs w:val="0"/>
          <w:color w:val="auto"/>
          <w:szCs w:val="21"/>
        </w:rPr>
        <w:t>须知前附表”规定的时间和地点组织</w:t>
      </w:r>
      <w:r>
        <w:rPr>
          <w:rFonts w:hint="eastAsia" w:ascii="宋体" w:hAnsi="宋体" w:cs="Arial"/>
          <w:i w:val="0"/>
          <w:iCs w:val="0"/>
          <w:color w:val="auto"/>
          <w:szCs w:val="21"/>
        </w:rPr>
        <w:t>谈判</w:t>
      </w:r>
      <w:r>
        <w:rPr>
          <w:rFonts w:ascii="宋体" w:hAnsi="宋体" w:cs="Arial"/>
          <w:i w:val="0"/>
          <w:iCs w:val="0"/>
          <w:color w:val="auto"/>
          <w:szCs w:val="21"/>
        </w:rPr>
        <w:t>。</w:t>
      </w:r>
      <w:r>
        <w:rPr>
          <w:rFonts w:hint="eastAsia" w:ascii="宋体" w:hAnsi="宋体" w:cs="Arial"/>
          <w:bCs/>
          <w:i w:val="0"/>
          <w:iCs w:val="0"/>
          <w:color w:val="auto"/>
          <w:szCs w:val="21"/>
        </w:rPr>
        <w:t>供应商的法定代表人提供身份证明书或其委托的代理人应提供有效的法定代表人的授权委托书。否则将否决其参与谈判。</w:t>
      </w:r>
    </w:p>
    <w:p>
      <w:pPr>
        <w:tabs>
          <w:tab w:val="left" w:pos="900"/>
        </w:tabs>
        <w:spacing w:before="72" w:after="72" w:line="540" w:lineRule="exact"/>
        <w:ind w:firstLine="630" w:firstLineChars="300"/>
        <w:rPr>
          <w:rFonts w:hint="eastAsia" w:ascii="宋体" w:hAnsi="宋体" w:cs="Arial"/>
          <w:i w:val="0"/>
          <w:iCs w:val="0"/>
          <w:color w:val="auto"/>
          <w:szCs w:val="21"/>
        </w:rPr>
      </w:pPr>
      <w:r>
        <w:rPr>
          <w:rFonts w:hint="eastAsia" w:ascii="宋体" w:hAnsi="宋体" w:cs="Arial"/>
          <w:i w:val="0"/>
          <w:iCs w:val="0"/>
          <w:color w:val="auto"/>
          <w:szCs w:val="21"/>
        </w:rPr>
        <w:t>22.2采购单位按规定组成三人以上的谈判小组。</w:t>
      </w:r>
    </w:p>
    <w:p>
      <w:pPr>
        <w:pStyle w:val="32"/>
        <w:spacing w:line="500" w:lineRule="exact"/>
        <w:ind w:firstLine="630" w:firstLineChars="300"/>
        <w:rPr>
          <w:rFonts w:ascii="宋体" w:hAnsi="宋体"/>
          <w:i w:val="0"/>
          <w:iCs w:val="0"/>
          <w:color w:val="auto"/>
        </w:rPr>
      </w:pPr>
      <w:r>
        <w:rPr>
          <w:rFonts w:hint="eastAsia" w:ascii="宋体" w:hAnsi="宋体"/>
          <w:i w:val="0"/>
          <w:iCs w:val="0"/>
          <w:color w:val="auto"/>
        </w:rPr>
        <w:t>谈判小组成员有下列情形之一的，应当回避：</w:t>
      </w:r>
    </w:p>
    <w:p>
      <w:pPr>
        <w:pStyle w:val="32"/>
        <w:spacing w:line="500" w:lineRule="exact"/>
        <w:ind w:firstLine="359"/>
        <w:rPr>
          <w:rFonts w:ascii="宋体" w:hAnsi="宋体"/>
          <w:i w:val="0"/>
          <w:iCs w:val="0"/>
          <w:color w:val="auto"/>
        </w:rPr>
      </w:pPr>
      <w:r>
        <w:rPr>
          <w:rFonts w:hint="eastAsia"/>
          <w:i w:val="0"/>
          <w:iCs w:val="0"/>
          <w:color w:val="auto"/>
        </w:rPr>
        <w:t>（1）</w:t>
      </w:r>
      <w:r>
        <w:rPr>
          <w:rFonts w:ascii="Arial" w:hAnsi="Arial" w:eastAsia="Arial" w:cs="Arial"/>
          <w:i w:val="0"/>
          <w:iCs w:val="0"/>
          <w:color w:val="auto"/>
        </w:rPr>
        <w:t>参加采购活动前三年内,与供应商存在劳动关系,或者担任过供应商的董事、监事,或者是供应商的控股股东或实际控制人</w:t>
      </w:r>
      <w:r>
        <w:rPr>
          <w:rFonts w:hint="eastAsia" w:ascii="宋体" w:hAnsi="宋体"/>
          <w:i w:val="0"/>
          <w:iCs w:val="0"/>
          <w:color w:val="auto"/>
        </w:rPr>
        <w:t>；</w:t>
      </w:r>
    </w:p>
    <w:p>
      <w:pPr>
        <w:pStyle w:val="32"/>
        <w:spacing w:line="500" w:lineRule="exact"/>
        <w:ind w:firstLine="359"/>
        <w:rPr>
          <w:rFonts w:ascii="宋体" w:hAnsi="宋体"/>
          <w:i w:val="0"/>
          <w:iCs w:val="0"/>
          <w:color w:val="auto"/>
        </w:rPr>
      </w:pPr>
      <w:r>
        <w:rPr>
          <w:rFonts w:hint="eastAsia" w:ascii="宋体" w:hAnsi="宋体"/>
          <w:i w:val="0"/>
          <w:iCs w:val="0"/>
          <w:color w:val="auto"/>
        </w:rPr>
        <w:t>（</w:t>
      </w:r>
      <w:r>
        <w:rPr>
          <w:rFonts w:hint="eastAsia"/>
          <w:i w:val="0"/>
          <w:iCs w:val="0"/>
          <w:color w:val="auto"/>
        </w:rPr>
        <w:t>2</w:t>
      </w:r>
      <w:r>
        <w:rPr>
          <w:rFonts w:hint="eastAsia" w:ascii="宋体" w:hAnsi="宋体"/>
          <w:i w:val="0"/>
          <w:iCs w:val="0"/>
          <w:color w:val="auto"/>
        </w:rPr>
        <w:t>）</w:t>
      </w:r>
      <w:r>
        <w:rPr>
          <w:rFonts w:ascii="Arial" w:hAnsi="Arial" w:eastAsia="Arial" w:cs="Arial"/>
          <w:i w:val="0"/>
          <w:iCs w:val="0"/>
          <w:color w:val="auto"/>
        </w:rPr>
        <w:t>与供应商的法定代表人或者负责人有夫妻、直系血亲、三代以内旁系血亲或者近姻亲关系</w:t>
      </w:r>
      <w:r>
        <w:rPr>
          <w:rFonts w:hint="eastAsia" w:ascii="宋体" w:hAnsi="宋体"/>
          <w:i w:val="0"/>
          <w:iCs w:val="0"/>
          <w:color w:val="auto"/>
        </w:rPr>
        <w:t>；</w:t>
      </w:r>
    </w:p>
    <w:p>
      <w:pPr>
        <w:pStyle w:val="32"/>
        <w:spacing w:line="500" w:lineRule="exact"/>
        <w:ind w:firstLine="359"/>
        <w:rPr>
          <w:rFonts w:ascii="宋体" w:hAnsi="宋体"/>
          <w:i w:val="0"/>
          <w:iCs w:val="0"/>
          <w:color w:val="auto"/>
        </w:rPr>
      </w:pPr>
      <w:r>
        <w:rPr>
          <w:rFonts w:hint="eastAsia" w:ascii="宋体" w:hAnsi="宋体"/>
          <w:i w:val="0"/>
          <w:iCs w:val="0"/>
          <w:color w:val="auto"/>
        </w:rPr>
        <w:t>（</w:t>
      </w:r>
      <w:r>
        <w:rPr>
          <w:rFonts w:hint="eastAsia"/>
          <w:i w:val="0"/>
          <w:iCs w:val="0"/>
          <w:color w:val="auto"/>
        </w:rPr>
        <w:t>3</w:t>
      </w:r>
      <w:r>
        <w:rPr>
          <w:rFonts w:hint="eastAsia" w:ascii="宋体" w:hAnsi="宋体"/>
          <w:i w:val="0"/>
          <w:iCs w:val="0"/>
          <w:color w:val="auto"/>
        </w:rPr>
        <w:t>）</w:t>
      </w:r>
      <w:r>
        <w:rPr>
          <w:rFonts w:ascii="Arial" w:hAnsi="Arial" w:eastAsia="Arial" w:cs="Arial"/>
          <w:i w:val="0"/>
          <w:iCs w:val="0"/>
          <w:color w:val="auto"/>
        </w:rPr>
        <w:t>与供应商有其他可能影响政府采购活动公平、公正进行的关系</w:t>
      </w:r>
      <w:r>
        <w:rPr>
          <w:rFonts w:hint="eastAsia" w:ascii="宋体" w:hAnsi="宋体"/>
          <w:i w:val="0"/>
          <w:iCs w:val="0"/>
          <w:color w:val="auto"/>
        </w:rPr>
        <w:t>；</w:t>
      </w:r>
    </w:p>
    <w:p>
      <w:pPr>
        <w:pStyle w:val="32"/>
        <w:spacing w:line="500" w:lineRule="exact"/>
        <w:ind w:firstLine="359"/>
        <w:rPr>
          <w:rFonts w:hint="eastAsia" w:ascii="宋体" w:hAnsi="宋体"/>
          <w:i w:val="0"/>
          <w:iCs w:val="0"/>
          <w:color w:val="auto"/>
        </w:rPr>
      </w:pPr>
      <w:r>
        <w:rPr>
          <w:rFonts w:hint="eastAsia" w:ascii="Arial" w:hAnsi="Arial" w:cs="Arial"/>
          <w:i w:val="0"/>
          <w:iCs w:val="0"/>
          <w:color w:val="auto"/>
        </w:rPr>
        <w:t>另外，谈判小组成员</w:t>
      </w:r>
      <w:r>
        <w:rPr>
          <w:rFonts w:ascii="Arial" w:hAnsi="Arial" w:eastAsia="Arial" w:cs="Arial"/>
          <w:i w:val="0"/>
          <w:iCs w:val="0"/>
          <w:color w:val="auto"/>
        </w:rPr>
        <w:t>发现本人与参加采购活动的供应商有利害关系的,应当主动提出回避。采购人或者采购代理机构发现评审专家与参加采购活动的供应商有利害关系的,应当要求其回避</w:t>
      </w:r>
      <w:r>
        <w:rPr>
          <w:rFonts w:hint="eastAsia" w:ascii="宋体" w:hAnsi="宋体"/>
          <w:i w:val="0"/>
          <w:iCs w:val="0"/>
          <w:color w:val="auto"/>
        </w:rPr>
        <w:t>。</w:t>
      </w:r>
    </w:p>
    <w:p>
      <w:pPr>
        <w:tabs>
          <w:tab w:val="left" w:pos="900"/>
        </w:tabs>
        <w:spacing w:before="72" w:after="72" w:line="540" w:lineRule="exact"/>
        <w:ind w:firstLine="420" w:firstLineChars="200"/>
        <w:rPr>
          <w:rFonts w:hint="eastAsia" w:ascii="宋体" w:hAnsi="宋体" w:cs="Arial"/>
          <w:i w:val="0"/>
          <w:iCs w:val="0"/>
          <w:color w:val="auto"/>
          <w:sz w:val="48"/>
          <w:szCs w:val="48"/>
        </w:rPr>
      </w:pPr>
      <w:r>
        <w:rPr>
          <w:rFonts w:hint="eastAsia" w:ascii="宋体" w:hAnsi="宋体"/>
          <w:i w:val="0"/>
          <w:iCs w:val="0"/>
          <w:color w:val="auto"/>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72" w:after="72" w:line="540" w:lineRule="exact"/>
        <w:ind w:firstLine="630" w:firstLineChars="300"/>
        <w:rPr>
          <w:rFonts w:hint="eastAsia" w:ascii="宋体" w:hAnsi="宋体" w:cs="Arial"/>
          <w:i w:val="0"/>
          <w:iCs w:val="0"/>
          <w:color w:val="auto"/>
          <w:szCs w:val="21"/>
        </w:rPr>
      </w:pPr>
      <w:r>
        <w:rPr>
          <w:rFonts w:hint="eastAsia" w:ascii="宋体" w:hAnsi="宋体" w:cs="Arial"/>
          <w:i w:val="0"/>
          <w:iCs w:val="0"/>
          <w:color w:val="auto"/>
          <w:szCs w:val="21"/>
        </w:rPr>
        <w:t>22.3谈判小组将首先对</w:t>
      </w:r>
      <w:r>
        <w:rPr>
          <w:rFonts w:ascii="宋体" w:hAnsi="宋体" w:cs="Arial"/>
          <w:i w:val="0"/>
          <w:iCs w:val="0"/>
          <w:color w:val="auto"/>
          <w:szCs w:val="21"/>
        </w:rPr>
        <w:t>谈判响应</w:t>
      </w:r>
      <w:r>
        <w:rPr>
          <w:rFonts w:hint="eastAsia" w:ascii="宋体" w:hAnsi="宋体" w:cs="Arial"/>
          <w:i w:val="0"/>
          <w:iCs w:val="0"/>
          <w:color w:val="auto"/>
          <w:szCs w:val="21"/>
        </w:rPr>
        <w:t xml:space="preserve">文件进行评审，了解其与谈判文件要求是否有偏离。 </w:t>
      </w:r>
    </w:p>
    <w:p>
      <w:pPr>
        <w:spacing w:before="72" w:after="72" w:line="540" w:lineRule="exact"/>
        <w:ind w:firstLine="630" w:firstLineChars="300"/>
        <w:rPr>
          <w:rFonts w:hint="eastAsia" w:ascii="宋体" w:hAnsi="宋体" w:cs="Arial"/>
          <w:bCs/>
          <w:i w:val="0"/>
          <w:iCs w:val="0"/>
          <w:color w:val="auto"/>
          <w:szCs w:val="21"/>
        </w:rPr>
      </w:pPr>
      <w:r>
        <w:rPr>
          <w:rFonts w:hint="eastAsia" w:ascii="宋体" w:hAnsi="宋体" w:cs="Arial"/>
          <w:i w:val="0"/>
          <w:iCs w:val="0"/>
          <w:color w:val="auto"/>
          <w:szCs w:val="21"/>
        </w:rPr>
        <w:t>22.4谈判小组会要求供应商就</w:t>
      </w:r>
      <w:r>
        <w:rPr>
          <w:rFonts w:ascii="宋体" w:hAnsi="宋体" w:cs="Arial"/>
          <w:i w:val="0"/>
          <w:iCs w:val="0"/>
          <w:color w:val="auto"/>
          <w:szCs w:val="21"/>
        </w:rPr>
        <w:t>谈判响应</w:t>
      </w:r>
      <w:r>
        <w:rPr>
          <w:rFonts w:hint="eastAsia" w:ascii="宋体" w:hAnsi="宋体" w:cs="Arial"/>
          <w:i w:val="0"/>
          <w:iCs w:val="0"/>
          <w:color w:val="auto"/>
          <w:szCs w:val="21"/>
        </w:rPr>
        <w:t>文件中含糊不清、错漏的地方或谈判小组提出的其他内容进行澄清，并提出问题，要求供应商就之前提出的问题和澄清内容进行确认（经法定代表人或被授权代表加盖公章）。</w:t>
      </w:r>
      <w:r>
        <w:rPr>
          <w:rFonts w:hint="eastAsia" w:ascii="宋体" w:hAnsi="宋体" w:cs="Arial"/>
          <w:bCs/>
          <w:i w:val="0"/>
          <w:iCs w:val="0"/>
          <w:color w:val="auto"/>
          <w:szCs w:val="21"/>
        </w:rPr>
        <w:t>未通过资格性和符合性评审的供应商，不进入后续谈判程序。</w:t>
      </w:r>
    </w:p>
    <w:p>
      <w:pPr>
        <w:spacing w:before="72" w:after="72" w:line="540" w:lineRule="exact"/>
        <w:ind w:firstLine="630" w:firstLineChars="300"/>
        <w:rPr>
          <w:rFonts w:hint="eastAsia" w:ascii="宋体" w:hAnsi="宋体" w:cs="Arial"/>
          <w:i w:val="0"/>
          <w:iCs w:val="0"/>
          <w:color w:val="auto"/>
          <w:szCs w:val="21"/>
        </w:rPr>
      </w:pPr>
      <w:r>
        <w:rPr>
          <w:rFonts w:hint="eastAsia" w:ascii="宋体" w:hAnsi="宋体" w:cs="Arial"/>
          <w:i w:val="0"/>
          <w:iCs w:val="0"/>
          <w:color w:val="auto"/>
          <w:szCs w:val="21"/>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pPr>
        <w:tabs>
          <w:tab w:val="left" w:pos="0"/>
          <w:tab w:val="left" w:pos="984"/>
        </w:tabs>
        <w:spacing w:before="72" w:after="72" w:line="540" w:lineRule="exact"/>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22.6</w:t>
      </w:r>
      <w:r>
        <w:rPr>
          <w:rFonts w:hint="eastAsia" w:ascii="宋体" w:hAnsi="宋体" w:cs="Arial"/>
          <w:i w:val="0"/>
          <w:iCs w:val="0"/>
          <w:color w:val="auto"/>
          <w:szCs w:val="21"/>
        </w:rPr>
        <w:tab/>
      </w:r>
      <w:r>
        <w:rPr>
          <w:rFonts w:hint="eastAsia" w:ascii="宋体" w:hAnsi="宋体" w:cs="Arial"/>
          <w:i w:val="0"/>
          <w:iCs w:val="0"/>
          <w:color w:val="auto"/>
          <w:szCs w:val="21"/>
        </w:rPr>
        <w:t>谈判采取N轮谈判、N+1报价的方式进行，通常会采用一轮谈判、二次报价的方式进行。最终采取多少轮谈判，由谈判小组视情况而定。</w:t>
      </w:r>
    </w:p>
    <w:p>
      <w:pPr>
        <w:tabs>
          <w:tab w:val="left" w:pos="0"/>
        </w:tabs>
        <w:spacing w:before="72" w:after="72" w:line="540" w:lineRule="exact"/>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22.7谈判小组将与供应商就其价格构成与高低进行谈判并要求供应商在首次报价（供应商在谈判响应文件价格标中的报价为首次报价）的基础上进行第二次报价。</w:t>
      </w:r>
    </w:p>
    <w:p>
      <w:pPr>
        <w:spacing w:before="72" w:after="72" w:line="540" w:lineRule="exact"/>
        <w:ind w:firstLine="525" w:firstLineChars="250"/>
        <w:rPr>
          <w:rFonts w:hint="eastAsia" w:ascii="宋体" w:hAnsi="宋体" w:cs="Arial"/>
          <w:i w:val="0"/>
          <w:iCs w:val="0"/>
          <w:color w:val="auto"/>
          <w:szCs w:val="21"/>
        </w:rPr>
      </w:pPr>
      <w:r>
        <w:rPr>
          <w:rFonts w:hint="eastAsia" w:ascii="宋体" w:hAnsi="宋体" w:cs="Arial"/>
          <w:i w:val="0"/>
          <w:iCs w:val="0"/>
          <w:color w:val="auto"/>
          <w:szCs w:val="21"/>
        </w:rPr>
        <w:t>谈判小组认为各供应商二次报价远远高于市场价格，可以增加一轮谈判，但每个通过审核的供应商在每轮报价中应获得相同的报价机会。</w:t>
      </w:r>
    </w:p>
    <w:p>
      <w:pPr>
        <w:spacing w:before="72" w:after="72" w:line="540" w:lineRule="exact"/>
        <w:ind w:firstLine="525" w:firstLineChars="250"/>
        <w:rPr>
          <w:rFonts w:hint="eastAsia" w:ascii="宋体" w:hAnsi="宋体" w:cs="Arial"/>
          <w:i w:val="0"/>
          <w:iCs w:val="0"/>
          <w:color w:val="auto"/>
          <w:szCs w:val="21"/>
        </w:rPr>
      </w:pPr>
      <w:r>
        <w:rPr>
          <w:rFonts w:hint="eastAsia" w:ascii="宋体" w:hAnsi="宋体" w:cs="Arial"/>
          <w:i w:val="0"/>
          <w:iCs w:val="0"/>
          <w:color w:val="auto"/>
          <w:szCs w:val="21"/>
        </w:rPr>
        <w:t>供应商每次报价都应当在谈判组规定的时间内经法定代表人或被授权代表加盖公章后，提交给谈判小组。</w:t>
      </w:r>
    </w:p>
    <w:p>
      <w:pPr>
        <w:spacing w:before="72" w:after="72" w:line="540" w:lineRule="exact"/>
        <w:ind w:firstLine="525" w:firstLineChars="250"/>
        <w:rPr>
          <w:rFonts w:hint="eastAsia" w:ascii="宋体" w:hAnsi="宋体" w:cs="Arial"/>
          <w:i w:val="0"/>
          <w:iCs w:val="0"/>
          <w:color w:val="auto"/>
          <w:szCs w:val="21"/>
        </w:rPr>
      </w:pPr>
      <w:r>
        <w:rPr>
          <w:rFonts w:hint="eastAsia" w:ascii="宋体" w:hAnsi="宋体" w:cs="Arial"/>
          <w:i w:val="0"/>
          <w:iCs w:val="0"/>
          <w:color w:val="auto"/>
          <w:szCs w:val="21"/>
        </w:rPr>
        <w:t>谈判小组规定的报价截止时间到后，谈判小组对供应商的最终报价的有效性进行评审。</w:t>
      </w:r>
    </w:p>
    <w:p>
      <w:pPr>
        <w:spacing w:before="72" w:after="72" w:line="540" w:lineRule="exact"/>
        <w:ind w:firstLine="525" w:firstLineChars="250"/>
        <w:rPr>
          <w:rFonts w:hint="eastAsia" w:ascii="宋体" w:hAnsi="宋体" w:cs="Arial"/>
          <w:bCs/>
          <w:i w:val="0"/>
          <w:iCs w:val="0"/>
          <w:color w:val="auto"/>
          <w:szCs w:val="21"/>
        </w:rPr>
      </w:pPr>
      <w:r>
        <w:rPr>
          <w:rFonts w:hint="eastAsia" w:ascii="宋体" w:hAnsi="宋体" w:cs="Arial"/>
          <w:bCs/>
          <w:i w:val="0"/>
          <w:iCs w:val="0"/>
          <w:color w:val="auto"/>
          <w:szCs w:val="21"/>
        </w:rPr>
        <w:t>除非谈判文件另有规定或经采购人同意支付的，供应商的最终报价不得超出预算价格，否则按无效标处理。</w:t>
      </w:r>
    </w:p>
    <w:p>
      <w:pPr>
        <w:spacing w:before="72" w:after="72" w:line="540" w:lineRule="exact"/>
        <w:ind w:firstLine="525" w:firstLineChars="250"/>
        <w:rPr>
          <w:rFonts w:hint="eastAsia" w:ascii="宋体" w:hAnsi="宋体" w:cs="Arial"/>
          <w:b/>
          <w:i w:val="0"/>
          <w:iCs w:val="0"/>
          <w:color w:val="auto"/>
          <w:szCs w:val="21"/>
        </w:rPr>
      </w:pPr>
      <w:r>
        <w:rPr>
          <w:rFonts w:hint="eastAsia"/>
          <w:bCs/>
          <w:i w:val="0"/>
          <w:iCs w:val="0"/>
          <w:color w:val="auto"/>
        </w:rPr>
        <w:t>采购需求中的技术、服务要求以及合同草案条款未进行实质性变动的，</w:t>
      </w:r>
      <w:r>
        <w:rPr>
          <w:rFonts w:hint="eastAsia" w:ascii="宋体" w:hAnsi="宋体" w:cs="Arial"/>
          <w:bCs/>
          <w:i w:val="0"/>
          <w:iCs w:val="0"/>
          <w:color w:val="auto"/>
          <w:szCs w:val="21"/>
        </w:rPr>
        <w:t>供应商每次报价应不得超过前一轮报价，否则作无效标处理。</w:t>
      </w:r>
      <w:r>
        <w:rPr>
          <w:rFonts w:hint="eastAsia"/>
          <w:i w:val="0"/>
          <w:iCs w:val="0"/>
          <w:color w:val="auto"/>
        </w:rPr>
        <w:t>在谈判过程中，谈判小组可以根据谈判文件和谈判情况实质性变动采购需求中的技术、服务要求以及合同草案条款，但不得变动谈判文件中的其他内容。实质性变动的内容，须经采购人代表确认。</w:t>
      </w:r>
    </w:p>
    <w:p>
      <w:pPr>
        <w:spacing w:before="72" w:after="72" w:line="540" w:lineRule="exact"/>
        <w:ind w:firstLine="517" w:firstLineChars="245"/>
        <w:rPr>
          <w:rFonts w:hint="eastAsia" w:ascii="宋体" w:hAnsi="宋体" w:cs="Arial"/>
          <w:b/>
          <w:i w:val="0"/>
          <w:iCs w:val="0"/>
          <w:color w:val="auto"/>
          <w:szCs w:val="21"/>
        </w:rPr>
      </w:pPr>
      <w:r>
        <w:rPr>
          <w:rFonts w:hint="eastAsia" w:ascii="宋体" w:hAnsi="宋体" w:cs="Arial"/>
          <w:b/>
          <w:i w:val="0"/>
          <w:iCs w:val="0"/>
          <w:color w:val="auto"/>
          <w:szCs w:val="21"/>
        </w:rPr>
        <w:t>23、评审</w:t>
      </w:r>
    </w:p>
    <w:p>
      <w:pPr>
        <w:spacing w:line="540" w:lineRule="exact"/>
        <w:ind w:firstLine="459" w:firstLineChars="219"/>
        <w:rPr>
          <w:rFonts w:hint="eastAsia" w:ascii="宋体" w:hAnsi="宋体" w:cs="Arial"/>
          <w:i w:val="0"/>
          <w:iCs w:val="0"/>
          <w:color w:val="auto"/>
          <w:szCs w:val="21"/>
        </w:rPr>
      </w:pPr>
      <w:r>
        <w:rPr>
          <w:rFonts w:hint="eastAsia" w:ascii="宋体" w:hAnsi="宋体" w:cs="Arial"/>
          <w:i w:val="0"/>
          <w:iCs w:val="0"/>
          <w:color w:val="auto"/>
          <w:szCs w:val="21"/>
        </w:rPr>
        <w:t>23.1 谈判小组将依据供应商最终提交的确认件进行评审。</w:t>
      </w:r>
    </w:p>
    <w:p>
      <w:pPr>
        <w:spacing w:line="540" w:lineRule="exact"/>
        <w:ind w:firstLine="459" w:firstLineChars="219"/>
        <w:rPr>
          <w:rFonts w:hint="eastAsia" w:ascii="宋体" w:hAnsi="宋体" w:cs="Arial"/>
          <w:i w:val="0"/>
          <w:iCs w:val="0"/>
          <w:color w:val="auto"/>
          <w:szCs w:val="21"/>
        </w:rPr>
      </w:pPr>
      <w:r>
        <w:rPr>
          <w:rFonts w:hint="eastAsia" w:ascii="宋体" w:hAnsi="宋体" w:cs="Arial"/>
          <w:i w:val="0"/>
          <w:iCs w:val="0"/>
          <w:color w:val="auto"/>
          <w:szCs w:val="21"/>
        </w:rPr>
        <w:t>23.2</w:t>
      </w:r>
      <w:r>
        <w:rPr>
          <w:rFonts w:hint="eastAsia"/>
          <w:i w:val="0"/>
          <w:iCs w:val="0"/>
          <w:color w:val="auto"/>
        </w:rPr>
        <w:t>谈判小组应当从质量和服务均能满足谈判文件实质性响应要求的供应商中，按照最后报价由低到高的顺序</w:t>
      </w:r>
      <w:r>
        <w:rPr>
          <w:rFonts w:hint="eastAsia" w:ascii="宋体" w:hAnsi="宋体" w:cs="Arial"/>
          <w:i w:val="0"/>
          <w:iCs w:val="0"/>
          <w:color w:val="auto"/>
          <w:szCs w:val="21"/>
        </w:rPr>
        <w:t>（</w:t>
      </w:r>
      <w:r>
        <w:rPr>
          <w:rFonts w:hint="eastAsia" w:ascii="宋体" w:hAnsi="宋体" w:cs="Arial"/>
          <w:bCs/>
          <w:i w:val="0"/>
          <w:iCs w:val="0"/>
          <w:color w:val="auto"/>
          <w:szCs w:val="21"/>
        </w:rPr>
        <w:t>当有两个或两个以上供应商报价相同且为最低报价时，最低报价的供应商均可再次进行报价</w:t>
      </w:r>
      <w:r>
        <w:rPr>
          <w:rFonts w:hint="eastAsia" w:ascii="宋体" w:hAnsi="宋体" w:cs="Arial"/>
          <w:i w:val="0"/>
          <w:iCs w:val="0"/>
          <w:color w:val="auto"/>
          <w:szCs w:val="21"/>
        </w:rPr>
        <w:t>）确定成交供应商或者</w:t>
      </w:r>
      <w:r>
        <w:rPr>
          <w:rFonts w:hint="eastAsia"/>
          <w:i w:val="0"/>
          <w:iCs w:val="0"/>
          <w:color w:val="auto"/>
        </w:rPr>
        <w:t>推荐成交供应商候选人，并编写评审报告。</w:t>
      </w:r>
      <w:r>
        <w:rPr>
          <w:rFonts w:hint="eastAsia" w:ascii="宋体" w:hAnsi="宋体" w:cs="Arial"/>
          <w:i w:val="0"/>
          <w:iCs w:val="0"/>
          <w:color w:val="auto"/>
          <w:szCs w:val="21"/>
        </w:rPr>
        <w:t xml:space="preserve"> </w:t>
      </w:r>
    </w:p>
    <w:p>
      <w:pPr>
        <w:spacing w:line="540" w:lineRule="exact"/>
        <w:ind w:firstLine="462" w:firstLineChars="220"/>
        <w:rPr>
          <w:rFonts w:hint="eastAsia" w:ascii="宋体" w:hAnsi="宋体" w:cs="Arial"/>
          <w:i w:val="0"/>
          <w:iCs w:val="0"/>
          <w:color w:val="auto"/>
          <w:szCs w:val="21"/>
        </w:rPr>
      </w:pPr>
      <w:r>
        <w:rPr>
          <w:rFonts w:hint="eastAsia" w:ascii="宋体" w:hAnsi="宋体" w:cs="Arial"/>
          <w:i w:val="0"/>
          <w:iCs w:val="0"/>
          <w:color w:val="auto"/>
          <w:szCs w:val="21"/>
        </w:rPr>
        <w:t>23.3 采购人确认成交供应商后，应将结果在指定的网站公告。</w:t>
      </w:r>
    </w:p>
    <w:p>
      <w:pPr>
        <w:spacing w:line="540" w:lineRule="exact"/>
        <w:ind w:firstLine="462" w:firstLineChars="220"/>
        <w:rPr>
          <w:rFonts w:hint="eastAsia" w:ascii="宋体" w:hAnsi="宋体" w:cs="Arial"/>
          <w:i w:val="0"/>
          <w:iCs w:val="0"/>
          <w:color w:val="auto"/>
          <w:szCs w:val="21"/>
        </w:rPr>
      </w:pPr>
      <w:r>
        <w:rPr>
          <w:rFonts w:hint="eastAsia" w:ascii="宋体" w:hAnsi="宋体" w:cs="Arial"/>
          <w:i w:val="0"/>
          <w:iCs w:val="0"/>
          <w:color w:val="auto"/>
          <w:szCs w:val="21"/>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小组有权拒绝其报价，不得推荐其为成交供应商。</w:t>
      </w:r>
    </w:p>
    <w:p>
      <w:pPr>
        <w:spacing w:before="72" w:after="72" w:line="540" w:lineRule="exact"/>
        <w:ind w:firstLine="632" w:firstLineChars="300"/>
        <w:rPr>
          <w:rFonts w:hint="eastAsia" w:ascii="宋体" w:hAnsi="宋体" w:cs="Arial"/>
          <w:b/>
          <w:i w:val="0"/>
          <w:iCs w:val="0"/>
          <w:color w:val="auto"/>
          <w:szCs w:val="21"/>
        </w:rPr>
      </w:pPr>
      <w:r>
        <w:rPr>
          <w:rFonts w:hint="eastAsia" w:ascii="宋体" w:hAnsi="宋体" w:cs="Arial"/>
          <w:b/>
          <w:i w:val="0"/>
          <w:iCs w:val="0"/>
          <w:color w:val="auto"/>
          <w:szCs w:val="21"/>
        </w:rPr>
        <w:t>24、异常情况处理</w:t>
      </w:r>
    </w:p>
    <w:p>
      <w:pPr>
        <w:spacing w:before="72" w:after="72" w:line="540" w:lineRule="exact"/>
        <w:ind w:left="517"/>
        <w:rPr>
          <w:rFonts w:hint="eastAsia" w:ascii="宋体" w:hAnsi="宋体" w:cs="Arial"/>
          <w:b/>
          <w:i w:val="0"/>
          <w:iCs w:val="0"/>
          <w:color w:val="auto"/>
          <w:szCs w:val="21"/>
        </w:rPr>
      </w:pPr>
      <w:r>
        <w:rPr>
          <w:rFonts w:hint="eastAsia" w:ascii="宋体" w:hAnsi="宋体" w:cs="Arial"/>
          <w:i w:val="0"/>
          <w:iCs w:val="0"/>
          <w:color w:val="auto"/>
          <w:szCs w:val="21"/>
        </w:rPr>
        <w:t>24.1谈判时出现以下情况之一的，将重新组织谈判：</w:t>
      </w:r>
    </w:p>
    <w:p>
      <w:pPr>
        <w:spacing w:before="72" w:after="72" w:line="540" w:lineRule="exact"/>
        <w:ind w:left="540"/>
        <w:rPr>
          <w:rFonts w:hint="eastAsia" w:ascii="宋体" w:hAnsi="宋体" w:cs="Arial"/>
          <w:i w:val="0"/>
          <w:iCs w:val="0"/>
          <w:color w:val="auto"/>
          <w:szCs w:val="21"/>
        </w:rPr>
      </w:pPr>
      <w:r>
        <w:rPr>
          <w:rFonts w:hint="eastAsia" w:ascii="宋体" w:hAnsi="宋体" w:cs="Arial"/>
          <w:i w:val="0"/>
          <w:iCs w:val="0"/>
          <w:color w:val="auto"/>
          <w:szCs w:val="21"/>
        </w:rPr>
        <w:t>1）</w:t>
      </w:r>
      <w:r>
        <w:rPr>
          <w:rFonts w:cs="Arial"/>
          <w:i w:val="0"/>
          <w:iCs w:val="0"/>
          <w:color w:val="auto"/>
          <w:szCs w:val="21"/>
        </w:rPr>
        <w:t>供应商的</w:t>
      </w:r>
      <w:r>
        <w:rPr>
          <w:rFonts w:cs="Arial"/>
          <w:bCs/>
          <w:i w:val="0"/>
          <w:iCs w:val="0"/>
          <w:color w:val="auto"/>
          <w:szCs w:val="21"/>
        </w:rPr>
        <w:t>最终报价</w:t>
      </w:r>
      <w:r>
        <w:rPr>
          <w:rFonts w:hint="eastAsia" w:cs="Arial"/>
          <w:bCs/>
          <w:i w:val="0"/>
          <w:iCs w:val="0"/>
          <w:color w:val="auto"/>
          <w:szCs w:val="21"/>
        </w:rPr>
        <w:t>均</w:t>
      </w:r>
      <w:r>
        <w:rPr>
          <w:rFonts w:cs="Arial"/>
          <w:i w:val="0"/>
          <w:iCs w:val="0"/>
          <w:color w:val="auto"/>
          <w:szCs w:val="21"/>
        </w:rPr>
        <w:t>超过采购预算，</w:t>
      </w:r>
      <w:r>
        <w:rPr>
          <w:rFonts w:hint="eastAsia" w:cs="Arial"/>
          <w:i w:val="0"/>
          <w:iCs w:val="0"/>
          <w:color w:val="auto"/>
          <w:szCs w:val="21"/>
        </w:rPr>
        <w:t>且</w:t>
      </w:r>
      <w:r>
        <w:rPr>
          <w:rFonts w:cs="Arial"/>
          <w:i w:val="0"/>
          <w:iCs w:val="0"/>
          <w:color w:val="auto"/>
          <w:szCs w:val="21"/>
        </w:rPr>
        <w:t>采购人不能支付的</w:t>
      </w:r>
      <w:r>
        <w:rPr>
          <w:rFonts w:hint="eastAsia"/>
          <w:i w:val="0"/>
          <w:iCs w:val="0"/>
          <w:color w:val="auto"/>
        </w:rPr>
        <w:t>；</w:t>
      </w:r>
    </w:p>
    <w:p>
      <w:pPr>
        <w:spacing w:before="72" w:after="72" w:line="540" w:lineRule="exact"/>
        <w:ind w:left="540"/>
        <w:rPr>
          <w:rFonts w:hint="eastAsia" w:ascii="宋体" w:hAnsi="宋体" w:cs="Arial"/>
          <w:i w:val="0"/>
          <w:iCs w:val="0"/>
          <w:color w:val="auto"/>
          <w:szCs w:val="21"/>
        </w:rPr>
      </w:pPr>
      <w:r>
        <w:rPr>
          <w:rFonts w:hint="eastAsia" w:ascii="宋体" w:hAnsi="宋体" w:cs="Arial"/>
          <w:i w:val="0"/>
          <w:iCs w:val="0"/>
          <w:color w:val="auto"/>
          <w:szCs w:val="21"/>
        </w:rPr>
        <w:t>2）</w:t>
      </w:r>
      <w:r>
        <w:rPr>
          <w:rFonts w:cs="Arial"/>
          <w:i w:val="0"/>
          <w:iCs w:val="0"/>
          <w:color w:val="auto"/>
          <w:szCs w:val="21"/>
        </w:rPr>
        <w:t>符合专业条件的供应商或对谈判文件作实质响应的供应商不足规定家数的</w:t>
      </w:r>
      <w:r>
        <w:rPr>
          <w:rFonts w:hint="eastAsia" w:ascii="宋体" w:hAnsi="宋体" w:cs="Arial"/>
          <w:i w:val="0"/>
          <w:iCs w:val="0"/>
          <w:color w:val="auto"/>
          <w:szCs w:val="21"/>
        </w:rPr>
        <w:t>；</w:t>
      </w:r>
    </w:p>
    <w:p>
      <w:pPr>
        <w:numPr>
          <w:ilvl w:val="0"/>
          <w:numId w:val="7"/>
        </w:numPr>
        <w:spacing w:before="72" w:after="72" w:line="540" w:lineRule="exact"/>
        <w:rPr>
          <w:rFonts w:hint="eastAsia" w:ascii="宋体" w:hAnsi="宋体" w:cs="Arial"/>
          <w:i w:val="0"/>
          <w:iCs w:val="0"/>
          <w:color w:val="auto"/>
          <w:szCs w:val="21"/>
        </w:rPr>
      </w:pPr>
      <w:r>
        <w:rPr>
          <w:rFonts w:hint="eastAsia" w:ascii="宋体" w:hAnsi="宋体" w:cs="Arial"/>
          <w:i w:val="0"/>
          <w:iCs w:val="0"/>
          <w:color w:val="auto"/>
          <w:szCs w:val="21"/>
        </w:rPr>
        <w:t>出现影响采购公正的违法、违规行为的。</w:t>
      </w:r>
    </w:p>
    <w:p>
      <w:pPr>
        <w:pStyle w:val="36"/>
        <w:rPr>
          <w:rFonts w:hint="eastAsia"/>
          <w:i w:val="0"/>
          <w:iCs w:val="0"/>
          <w:color w:val="auto"/>
        </w:rPr>
      </w:pPr>
      <w:bookmarkStart w:id="176" w:name="_Toc17824"/>
      <w:bookmarkStart w:id="177" w:name="_Toc10302"/>
      <w:bookmarkStart w:id="178" w:name="_Toc11700"/>
      <w:bookmarkStart w:id="179" w:name="_Toc24780"/>
      <w:bookmarkStart w:id="180" w:name="_Toc28145"/>
      <w:bookmarkStart w:id="181" w:name="_Toc48"/>
      <w:r>
        <w:rPr>
          <w:rFonts w:hint="eastAsia"/>
          <w:i w:val="0"/>
          <w:iCs w:val="0"/>
          <w:color w:val="auto"/>
        </w:rPr>
        <w:t>六、定标和授予合同</w:t>
      </w:r>
      <w:bookmarkEnd w:id="176"/>
      <w:bookmarkEnd w:id="177"/>
      <w:bookmarkEnd w:id="178"/>
      <w:bookmarkEnd w:id="179"/>
      <w:bookmarkEnd w:id="180"/>
      <w:bookmarkEnd w:id="181"/>
    </w:p>
    <w:p>
      <w:pPr>
        <w:spacing w:before="72" w:after="72" w:line="540" w:lineRule="exact"/>
        <w:ind w:firstLine="422" w:firstLineChars="200"/>
        <w:rPr>
          <w:rFonts w:ascii="宋体" w:hAnsi="宋体" w:cs="Arial"/>
          <w:b/>
          <w:i w:val="0"/>
          <w:iCs w:val="0"/>
          <w:color w:val="auto"/>
          <w:szCs w:val="21"/>
        </w:rPr>
      </w:pPr>
      <w:r>
        <w:rPr>
          <w:rFonts w:hint="eastAsia" w:ascii="宋体" w:hAnsi="宋体" w:cs="Arial"/>
          <w:b/>
          <w:i w:val="0"/>
          <w:iCs w:val="0"/>
          <w:color w:val="auto"/>
          <w:szCs w:val="21"/>
        </w:rPr>
        <w:t>25、定标</w:t>
      </w:r>
      <w:r>
        <w:rPr>
          <w:rFonts w:ascii="宋体" w:hAnsi="宋体" w:cs="Arial"/>
          <w:b/>
          <w:i w:val="0"/>
          <w:iCs w:val="0"/>
          <w:color w:val="auto"/>
          <w:szCs w:val="21"/>
        </w:rPr>
        <w:t>方式</w:t>
      </w:r>
    </w:p>
    <w:p>
      <w:pPr>
        <w:tabs>
          <w:tab w:val="left" w:pos="0"/>
        </w:tabs>
        <w:spacing w:before="72" w:after="72" w:line="540" w:lineRule="exact"/>
        <w:ind w:firstLine="525" w:firstLineChars="250"/>
        <w:rPr>
          <w:rFonts w:hint="eastAsia" w:ascii="宋体" w:hAnsi="宋体" w:cs="Arial"/>
          <w:i w:val="0"/>
          <w:iCs w:val="0"/>
          <w:color w:val="auto"/>
          <w:szCs w:val="21"/>
        </w:rPr>
      </w:pPr>
      <w:r>
        <w:rPr>
          <w:rFonts w:hint="eastAsia"/>
          <w:i w:val="0"/>
          <w:iCs w:val="0"/>
          <w:color w:val="auto"/>
          <w:shd w:val="clear" w:color="auto" w:fill="FFFFFF"/>
        </w:rPr>
        <w:t>25.1</w:t>
      </w:r>
      <w:r>
        <w:rPr>
          <w:rFonts w:hint="eastAsia" w:ascii="宋体" w:hAnsi="宋体" w:cs="Arial"/>
          <w:i w:val="0"/>
          <w:iCs w:val="0"/>
          <w:color w:val="auto"/>
          <w:szCs w:val="21"/>
        </w:rPr>
        <w:t>采购人</w:t>
      </w:r>
      <w:r>
        <w:rPr>
          <w:rFonts w:hint="eastAsia"/>
          <w:i w:val="0"/>
          <w:iCs w:val="0"/>
          <w:color w:val="auto"/>
          <w:shd w:val="clear" w:color="auto" w:fill="FFFFFF"/>
        </w:rPr>
        <w:t>应当在收到评审报告后5个工作日内，从评审报告提出的成交候选人中，根据质量和服务均能满足谈判文件实质性响应要求且最后报价最低的原则确定成交供应商</w:t>
      </w:r>
      <w:r>
        <w:rPr>
          <w:rFonts w:hint="eastAsia" w:ascii="宋体" w:hAnsi="宋体" w:cs="Arial"/>
          <w:i w:val="0"/>
          <w:iCs w:val="0"/>
          <w:color w:val="auto"/>
          <w:szCs w:val="21"/>
        </w:rPr>
        <w:t>。</w:t>
      </w:r>
    </w:p>
    <w:p>
      <w:pPr>
        <w:tabs>
          <w:tab w:val="left" w:pos="0"/>
        </w:tabs>
        <w:spacing w:before="72" w:after="72" w:line="540" w:lineRule="exact"/>
        <w:ind w:firstLine="525" w:firstLineChars="250"/>
        <w:rPr>
          <w:rFonts w:hint="eastAsia"/>
          <w:i w:val="0"/>
          <w:iCs w:val="0"/>
          <w:color w:val="auto"/>
          <w:shd w:val="clear" w:color="auto" w:fill="FFFFFF"/>
        </w:rPr>
      </w:pPr>
      <w:r>
        <w:rPr>
          <w:rFonts w:hint="eastAsia" w:ascii="宋体" w:hAnsi="宋体"/>
          <w:i w:val="0"/>
          <w:iCs w:val="0"/>
          <w:color w:val="auto"/>
        </w:rPr>
        <w:t>25.2成交供应商拒绝与</w:t>
      </w:r>
      <w:r>
        <w:rPr>
          <w:rFonts w:hint="eastAsia" w:ascii="宋体" w:hAnsi="宋体" w:cs="Arial"/>
          <w:i w:val="0"/>
          <w:iCs w:val="0"/>
          <w:color w:val="auto"/>
          <w:szCs w:val="21"/>
        </w:rPr>
        <w:t>采购人</w:t>
      </w:r>
      <w:r>
        <w:rPr>
          <w:rFonts w:hint="eastAsia" w:ascii="宋体" w:hAnsi="宋体"/>
          <w:i w:val="0"/>
          <w:iCs w:val="0"/>
          <w:color w:val="auto"/>
        </w:rPr>
        <w:t>签订合同的，</w:t>
      </w:r>
      <w:r>
        <w:rPr>
          <w:rFonts w:hint="eastAsia" w:ascii="宋体" w:hAnsi="宋体" w:cs="Arial"/>
          <w:i w:val="0"/>
          <w:iCs w:val="0"/>
          <w:color w:val="auto"/>
          <w:szCs w:val="21"/>
        </w:rPr>
        <w:t>采购人</w:t>
      </w:r>
      <w:r>
        <w:rPr>
          <w:rFonts w:hint="eastAsia" w:ascii="宋体" w:hAnsi="宋体"/>
          <w:i w:val="0"/>
          <w:iCs w:val="0"/>
          <w:color w:val="auto"/>
        </w:rPr>
        <w:t>可以按照评审报告推荐的成交候选人名单排序，确定下一候选人为成交供应商，也可以重新开展政府采购活动。</w:t>
      </w:r>
      <w:r>
        <w:rPr>
          <w:rFonts w:hint="eastAsia"/>
          <w:i w:val="0"/>
          <w:iCs w:val="0"/>
          <w:color w:val="auto"/>
        </w:rPr>
        <w:t>拒绝签订政府采购合同的成交供应商不得参加对该项目重新开展的采购活动。</w:t>
      </w:r>
    </w:p>
    <w:p>
      <w:pPr>
        <w:tabs>
          <w:tab w:val="left" w:pos="0"/>
        </w:tabs>
        <w:spacing w:before="72" w:after="72" w:line="540" w:lineRule="exact"/>
        <w:ind w:firstLine="527" w:firstLineChars="250"/>
        <w:rPr>
          <w:rFonts w:hint="eastAsia" w:ascii="宋体" w:hAnsi="宋体" w:cs="Arial"/>
          <w:b/>
          <w:i w:val="0"/>
          <w:iCs w:val="0"/>
          <w:color w:val="auto"/>
          <w:szCs w:val="21"/>
        </w:rPr>
      </w:pPr>
      <w:r>
        <w:rPr>
          <w:rFonts w:hint="eastAsia" w:ascii="宋体" w:hAnsi="宋体" w:cs="Arial"/>
          <w:b/>
          <w:i w:val="0"/>
          <w:iCs w:val="0"/>
          <w:color w:val="auto"/>
          <w:szCs w:val="21"/>
        </w:rPr>
        <w:t>26、签订合同</w:t>
      </w:r>
    </w:p>
    <w:p>
      <w:pPr>
        <w:tabs>
          <w:tab w:val="left" w:pos="0"/>
        </w:tabs>
        <w:spacing w:before="72" w:after="72" w:line="540" w:lineRule="exact"/>
        <w:ind w:firstLine="525" w:firstLineChars="250"/>
        <w:rPr>
          <w:rFonts w:ascii="宋体" w:hAnsi="宋体" w:cs="Arial"/>
          <w:i w:val="0"/>
          <w:iCs w:val="0"/>
          <w:color w:val="auto"/>
          <w:szCs w:val="21"/>
        </w:rPr>
      </w:pPr>
      <w:r>
        <w:rPr>
          <w:rFonts w:hint="eastAsia"/>
          <w:i w:val="0"/>
          <w:iCs w:val="0"/>
          <w:color w:val="auto"/>
          <w:shd w:val="clear" w:color="auto" w:fill="FFFFFF"/>
        </w:rPr>
        <w:t>26.1采购人在成交结果公示期内未接到供应商的质疑和投诉，应当与成交供应商在成交通知书发出之日起三十日内</w:t>
      </w:r>
      <w:r>
        <w:rPr>
          <w:rFonts w:hint="eastAsia" w:ascii="宋体" w:hAnsi="宋体" w:cs="Arial"/>
          <w:i w:val="0"/>
          <w:iCs w:val="0"/>
          <w:color w:val="auto"/>
          <w:szCs w:val="21"/>
        </w:rPr>
        <w:t>（具体时限本文件有约定的，按约定执行）</w:t>
      </w:r>
      <w:r>
        <w:rPr>
          <w:rFonts w:hint="eastAsia"/>
          <w:i w:val="0"/>
          <w:iCs w:val="0"/>
          <w:color w:val="auto"/>
          <w:shd w:val="clear" w:color="auto" w:fill="FFFFFF"/>
        </w:rPr>
        <w:t>，按照谈判文件确定的合同文本以及采购标的、规格型号、采购金额、采购数量、技术和服务要求等事项签订政府采购合同。</w:t>
      </w:r>
      <w:r>
        <w:rPr>
          <w:rFonts w:ascii="宋体" w:hAnsi="宋体" w:cs="Arial"/>
          <w:i w:val="0"/>
          <w:iCs w:val="0"/>
          <w:color w:val="auto"/>
          <w:szCs w:val="21"/>
        </w:rPr>
        <w:t xml:space="preserve"> </w:t>
      </w:r>
    </w:p>
    <w:p>
      <w:pPr>
        <w:tabs>
          <w:tab w:val="left" w:pos="0"/>
        </w:tabs>
        <w:spacing w:before="72" w:after="72" w:line="540" w:lineRule="exact"/>
        <w:ind w:firstLine="525" w:firstLineChars="250"/>
        <w:rPr>
          <w:rFonts w:ascii="宋体" w:hAnsi="宋体" w:cs="Arial"/>
          <w:i w:val="0"/>
          <w:iCs w:val="0"/>
          <w:color w:val="auto"/>
          <w:szCs w:val="21"/>
        </w:rPr>
      </w:pPr>
      <w:r>
        <w:rPr>
          <w:rFonts w:hint="eastAsia" w:ascii="宋体" w:hAnsi="宋体" w:cs="Arial"/>
          <w:i w:val="0"/>
          <w:iCs w:val="0"/>
          <w:color w:val="auto"/>
          <w:szCs w:val="21"/>
        </w:rPr>
        <w:t>26.2采购人</w:t>
      </w:r>
      <w:r>
        <w:rPr>
          <w:rFonts w:ascii="宋体" w:hAnsi="宋体" w:cs="Arial"/>
          <w:i w:val="0"/>
          <w:iCs w:val="0"/>
          <w:color w:val="auto"/>
          <w:szCs w:val="21"/>
        </w:rPr>
        <w:t>在签订合同时，可以在不改变合同其他条款的前提下变更采购数量，但变更的金额不得超过成交</w:t>
      </w:r>
      <w:r>
        <w:rPr>
          <w:rFonts w:hint="eastAsia" w:ascii="宋体" w:hAnsi="宋体" w:cs="Arial"/>
          <w:i w:val="0"/>
          <w:iCs w:val="0"/>
          <w:color w:val="auto"/>
          <w:szCs w:val="21"/>
        </w:rPr>
        <w:t>供应商</w:t>
      </w:r>
      <w:r>
        <w:rPr>
          <w:rFonts w:ascii="宋体" w:hAnsi="宋体" w:cs="Arial"/>
          <w:i w:val="0"/>
          <w:iCs w:val="0"/>
          <w:color w:val="auto"/>
          <w:szCs w:val="21"/>
        </w:rPr>
        <w:t>原来总价的10%。</w:t>
      </w:r>
    </w:p>
    <w:p>
      <w:pPr>
        <w:spacing w:before="72" w:after="72" w:line="540" w:lineRule="exact"/>
        <w:ind w:firstLine="525" w:firstLineChars="250"/>
        <w:rPr>
          <w:rFonts w:hint="eastAsia" w:ascii="宋体" w:hAnsi="宋体"/>
          <w:i w:val="0"/>
          <w:iCs w:val="0"/>
          <w:color w:val="auto"/>
        </w:rPr>
      </w:pPr>
      <w:r>
        <w:rPr>
          <w:rFonts w:hint="eastAsia" w:ascii="宋体" w:hAnsi="宋体" w:cs="Arial"/>
          <w:i w:val="0"/>
          <w:iCs w:val="0"/>
          <w:color w:val="auto"/>
          <w:szCs w:val="21"/>
        </w:rPr>
        <w:t>26.3成交通知书发出后，采购人无正当理由不与成交供应商签订采购合同的，将依据相关规定给予处理。</w:t>
      </w:r>
    </w:p>
    <w:p>
      <w:pPr>
        <w:spacing w:before="72" w:after="72" w:line="540" w:lineRule="exact"/>
        <w:ind w:firstLine="525" w:firstLineChars="250"/>
        <w:rPr>
          <w:rFonts w:hint="eastAsia" w:ascii="方正书宋简体" w:eastAsia="方正书宋简体"/>
          <w:i w:val="0"/>
          <w:iCs w:val="0"/>
          <w:color w:val="auto"/>
          <w:szCs w:val="21"/>
        </w:rPr>
      </w:pPr>
      <w:r>
        <w:rPr>
          <w:rFonts w:hint="eastAsia" w:ascii="宋体" w:hAnsi="宋体"/>
          <w:i w:val="0"/>
          <w:iCs w:val="0"/>
          <w:color w:val="auto"/>
        </w:rPr>
        <w:t>26.4</w:t>
      </w:r>
      <w:r>
        <w:rPr>
          <w:rFonts w:hint="eastAsia" w:ascii="宋体" w:hAnsi="宋体" w:cs="Arial"/>
          <w:i w:val="0"/>
          <w:iCs w:val="0"/>
          <w:color w:val="auto"/>
          <w:szCs w:val="21"/>
        </w:rPr>
        <w:t>采购人与成交供应商签订合同后</w:t>
      </w:r>
      <w:r>
        <w:rPr>
          <w:rFonts w:hint="eastAsia" w:ascii="宋体" w:hAnsi="宋体"/>
          <w:i w:val="0"/>
          <w:iCs w:val="0"/>
          <w:color w:val="auto"/>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i w:val="0"/>
          <w:iCs w:val="0"/>
          <w:color w:val="auto"/>
          <w:szCs w:val="21"/>
        </w:rPr>
        <w:t>并自合同签订之日起七个工作日内，将合同副本报同级政府采购监督管理部门和有关部门备案。</w:t>
      </w:r>
    </w:p>
    <w:p>
      <w:pPr>
        <w:spacing w:before="72" w:after="72" w:line="540" w:lineRule="exact"/>
        <w:ind w:firstLine="527" w:firstLineChars="250"/>
        <w:rPr>
          <w:rFonts w:ascii="宋体" w:hAnsi="宋体" w:cs="Arial"/>
          <w:i w:val="0"/>
          <w:iCs w:val="0"/>
          <w:color w:val="auto"/>
          <w:szCs w:val="21"/>
        </w:rPr>
      </w:pPr>
      <w:r>
        <w:rPr>
          <w:rFonts w:hint="eastAsia" w:ascii="宋体" w:hAnsi="宋体" w:cs="Arial"/>
          <w:b/>
          <w:i w:val="0"/>
          <w:iCs w:val="0"/>
          <w:color w:val="auto"/>
          <w:szCs w:val="21"/>
        </w:rPr>
        <w:t>27、</w:t>
      </w:r>
      <w:r>
        <w:rPr>
          <w:rFonts w:ascii="宋体" w:hAnsi="宋体" w:cs="Arial"/>
          <w:b/>
          <w:i w:val="0"/>
          <w:iCs w:val="0"/>
          <w:color w:val="auto"/>
          <w:szCs w:val="21"/>
        </w:rPr>
        <w:t>履约保证金</w:t>
      </w:r>
    </w:p>
    <w:p>
      <w:pPr>
        <w:tabs>
          <w:tab w:val="left" w:pos="0"/>
        </w:tabs>
        <w:spacing w:before="72" w:after="72" w:line="540" w:lineRule="exact"/>
        <w:ind w:firstLine="420" w:firstLineChars="200"/>
        <w:rPr>
          <w:rFonts w:ascii="宋体" w:hAnsi="宋体" w:cs="Arial"/>
          <w:i w:val="0"/>
          <w:iCs w:val="0"/>
          <w:color w:val="auto"/>
          <w:szCs w:val="21"/>
        </w:rPr>
      </w:pPr>
      <w:r>
        <w:rPr>
          <w:rFonts w:hint="eastAsia" w:ascii="宋体" w:hAnsi="宋体" w:cs="Arial"/>
          <w:i w:val="0"/>
          <w:iCs w:val="0"/>
          <w:color w:val="auto"/>
          <w:szCs w:val="21"/>
        </w:rPr>
        <w:t xml:space="preserve">27.1 </w:t>
      </w:r>
      <w:r>
        <w:rPr>
          <w:rFonts w:ascii="宋体" w:hAnsi="宋体" w:cs="Arial"/>
          <w:i w:val="0"/>
          <w:iCs w:val="0"/>
          <w:color w:val="auto"/>
          <w:szCs w:val="21"/>
        </w:rPr>
        <w:t>成交</w:t>
      </w:r>
      <w:r>
        <w:rPr>
          <w:rFonts w:hint="eastAsia" w:ascii="宋体" w:hAnsi="宋体" w:cs="Arial"/>
          <w:i w:val="0"/>
          <w:iCs w:val="0"/>
          <w:color w:val="auto"/>
          <w:szCs w:val="21"/>
        </w:rPr>
        <w:t>供应商</w:t>
      </w:r>
      <w:r>
        <w:rPr>
          <w:rFonts w:ascii="宋体" w:hAnsi="宋体" w:cs="Arial"/>
          <w:i w:val="0"/>
          <w:iCs w:val="0"/>
          <w:color w:val="auto"/>
          <w:szCs w:val="21"/>
        </w:rPr>
        <w:t>在签订合同前必须按竞争性谈判文件的规定，及时、足额向</w:t>
      </w:r>
      <w:r>
        <w:rPr>
          <w:rFonts w:hint="eastAsia" w:ascii="宋体" w:hAnsi="宋体" w:cs="Arial"/>
          <w:i w:val="0"/>
          <w:iCs w:val="0"/>
          <w:color w:val="auto"/>
          <w:szCs w:val="21"/>
        </w:rPr>
        <w:t>采购人交纳履约</w:t>
      </w:r>
      <w:r>
        <w:rPr>
          <w:rFonts w:ascii="宋体" w:hAnsi="宋体" w:cs="Arial"/>
          <w:i w:val="0"/>
          <w:iCs w:val="0"/>
          <w:color w:val="auto"/>
          <w:szCs w:val="21"/>
        </w:rPr>
        <w:t>保证金</w:t>
      </w:r>
      <w:r>
        <w:rPr>
          <w:rFonts w:hint="eastAsia" w:ascii="宋体" w:hAnsi="宋体" w:cs="Arial"/>
          <w:i w:val="0"/>
          <w:iCs w:val="0"/>
          <w:color w:val="auto"/>
          <w:szCs w:val="21"/>
        </w:rPr>
        <w:t>或等值的履约保函</w:t>
      </w:r>
      <w:r>
        <w:rPr>
          <w:rFonts w:ascii="宋体" w:hAnsi="宋体" w:cs="Arial"/>
          <w:i w:val="0"/>
          <w:iCs w:val="0"/>
          <w:color w:val="auto"/>
          <w:szCs w:val="21"/>
        </w:rPr>
        <w:t>。</w:t>
      </w:r>
    </w:p>
    <w:p>
      <w:pPr>
        <w:tabs>
          <w:tab w:val="left" w:pos="0"/>
        </w:tabs>
        <w:spacing w:before="72" w:after="72" w:line="540" w:lineRule="exact"/>
        <w:ind w:firstLine="420" w:firstLineChars="200"/>
        <w:rPr>
          <w:rFonts w:ascii="宋体" w:hAnsi="宋体" w:cs="Arial"/>
          <w:i w:val="0"/>
          <w:iCs w:val="0"/>
          <w:color w:val="auto"/>
          <w:szCs w:val="21"/>
        </w:rPr>
      </w:pPr>
      <w:r>
        <w:rPr>
          <w:rFonts w:hint="eastAsia" w:ascii="宋体" w:hAnsi="宋体" w:cs="Arial"/>
          <w:i w:val="0"/>
          <w:iCs w:val="0"/>
          <w:color w:val="auto"/>
          <w:szCs w:val="21"/>
        </w:rPr>
        <w:t>27.2</w:t>
      </w:r>
      <w:r>
        <w:rPr>
          <w:rFonts w:ascii="宋体" w:hAnsi="宋体" w:cs="Arial"/>
          <w:i w:val="0"/>
          <w:iCs w:val="0"/>
          <w:color w:val="auto"/>
          <w:szCs w:val="21"/>
        </w:rPr>
        <w:t>履约保证金是督促成交</w:t>
      </w:r>
      <w:r>
        <w:rPr>
          <w:rFonts w:hint="eastAsia" w:ascii="宋体" w:hAnsi="宋体" w:cs="Arial"/>
          <w:i w:val="0"/>
          <w:iCs w:val="0"/>
          <w:color w:val="auto"/>
          <w:szCs w:val="21"/>
        </w:rPr>
        <w:t>供应商</w:t>
      </w:r>
      <w:r>
        <w:rPr>
          <w:rFonts w:ascii="宋体" w:hAnsi="宋体" w:cs="Arial"/>
          <w:i w:val="0"/>
          <w:iCs w:val="0"/>
          <w:color w:val="auto"/>
          <w:szCs w:val="21"/>
        </w:rPr>
        <w:t>按时、按质、按量履行合同的一个经济制约手段。当</w:t>
      </w:r>
      <w:r>
        <w:rPr>
          <w:rFonts w:hint="eastAsia" w:ascii="宋体" w:hAnsi="宋体" w:cs="Arial"/>
          <w:i w:val="0"/>
          <w:iCs w:val="0"/>
          <w:color w:val="auto"/>
          <w:szCs w:val="21"/>
        </w:rPr>
        <w:t>采购人</w:t>
      </w:r>
      <w:r>
        <w:rPr>
          <w:rFonts w:ascii="宋体" w:hAnsi="宋体" w:cs="Arial"/>
          <w:i w:val="0"/>
          <w:iCs w:val="0"/>
          <w:color w:val="auto"/>
          <w:szCs w:val="21"/>
        </w:rPr>
        <w:t>因成交</w:t>
      </w:r>
      <w:r>
        <w:rPr>
          <w:rFonts w:hint="eastAsia" w:ascii="宋体" w:hAnsi="宋体" w:cs="Arial"/>
          <w:i w:val="0"/>
          <w:iCs w:val="0"/>
          <w:color w:val="auto"/>
          <w:szCs w:val="21"/>
        </w:rPr>
        <w:t>供应商</w:t>
      </w:r>
      <w:r>
        <w:rPr>
          <w:rFonts w:ascii="宋体" w:hAnsi="宋体" w:cs="Arial"/>
          <w:i w:val="0"/>
          <w:iCs w:val="0"/>
          <w:color w:val="auto"/>
          <w:szCs w:val="21"/>
        </w:rPr>
        <w:t>违约而造成损失时，可在无须征得</w:t>
      </w:r>
      <w:r>
        <w:rPr>
          <w:rFonts w:hint="eastAsia" w:ascii="宋体" w:hAnsi="宋体" w:cs="Arial"/>
          <w:i w:val="0"/>
          <w:iCs w:val="0"/>
          <w:color w:val="auto"/>
          <w:szCs w:val="21"/>
        </w:rPr>
        <w:t>成交供应商</w:t>
      </w:r>
      <w:r>
        <w:rPr>
          <w:rFonts w:ascii="宋体" w:hAnsi="宋体" w:cs="Arial"/>
          <w:i w:val="0"/>
          <w:iCs w:val="0"/>
          <w:color w:val="auto"/>
          <w:szCs w:val="21"/>
        </w:rPr>
        <w:t>同意的情况下首先从其所交纳的履约保证金中获取相应的补偿。</w:t>
      </w:r>
    </w:p>
    <w:p>
      <w:pPr>
        <w:pStyle w:val="2"/>
        <w:ind w:left="0" w:leftChars="0"/>
        <w:rPr>
          <w:i w:val="0"/>
          <w:iCs w:val="0"/>
          <w:color w:val="auto"/>
        </w:rPr>
      </w:pPr>
      <w:r>
        <w:rPr>
          <w:rFonts w:hint="eastAsia" w:ascii="宋体" w:hAnsi="宋体" w:eastAsia="宋体" w:cs="Arial"/>
          <w:i w:val="0"/>
          <w:iCs w:val="0"/>
          <w:color w:val="auto"/>
          <w:sz w:val="21"/>
          <w:szCs w:val="21"/>
        </w:rPr>
        <w:t>27.3政府采购货物和服务项目履约保证金最高缴纳比例不超过合同金额的</w:t>
      </w:r>
      <w:r>
        <w:rPr>
          <w:rFonts w:ascii="宋体" w:hAnsi="宋体" w:eastAsia="宋体" w:cs="Arial"/>
          <w:i w:val="0"/>
          <w:iCs w:val="0"/>
          <w:color w:val="auto"/>
          <w:sz w:val="21"/>
          <w:szCs w:val="21"/>
        </w:rPr>
        <w:t>2.5%</w:t>
      </w:r>
      <w:r>
        <w:rPr>
          <w:rFonts w:hint="eastAsia" w:ascii="宋体" w:hAnsi="宋体" w:eastAsia="宋体" w:cs="Arial"/>
          <w:i w:val="0"/>
          <w:iCs w:val="0"/>
          <w:color w:val="auto"/>
          <w:sz w:val="21"/>
          <w:szCs w:val="21"/>
        </w:rPr>
        <w:t>。</w:t>
      </w:r>
    </w:p>
    <w:p>
      <w:pPr>
        <w:pStyle w:val="36"/>
        <w:rPr>
          <w:rFonts w:hint="eastAsia"/>
          <w:i w:val="0"/>
          <w:iCs w:val="0"/>
          <w:color w:val="auto"/>
        </w:rPr>
      </w:pPr>
      <w:bookmarkStart w:id="182" w:name="_Toc29095"/>
    </w:p>
    <w:p>
      <w:pPr>
        <w:pStyle w:val="36"/>
        <w:rPr>
          <w:rFonts w:hint="eastAsia"/>
          <w:i w:val="0"/>
          <w:iCs w:val="0"/>
          <w:color w:val="auto"/>
          <w:sz w:val="84"/>
          <w:szCs w:val="84"/>
        </w:rPr>
      </w:pPr>
      <w:bookmarkStart w:id="183" w:name="_Toc6144"/>
      <w:bookmarkStart w:id="184" w:name="_Toc18635"/>
      <w:bookmarkStart w:id="185" w:name="_Toc3132"/>
      <w:bookmarkStart w:id="186" w:name="_Toc13377"/>
      <w:bookmarkStart w:id="187" w:name="_Toc15223"/>
      <w:r>
        <w:rPr>
          <w:rFonts w:hint="eastAsia"/>
          <w:i w:val="0"/>
          <w:iCs w:val="0"/>
          <w:color w:val="auto"/>
        </w:rPr>
        <w:t>七、 质疑与投诉</w:t>
      </w:r>
      <w:bookmarkEnd w:id="182"/>
      <w:bookmarkEnd w:id="183"/>
      <w:bookmarkEnd w:id="184"/>
      <w:bookmarkEnd w:id="185"/>
      <w:bookmarkEnd w:id="186"/>
      <w:bookmarkEnd w:id="187"/>
    </w:p>
    <w:p>
      <w:pPr>
        <w:spacing w:before="72" w:after="72" w:line="540" w:lineRule="exact"/>
        <w:ind w:left="710"/>
        <w:rPr>
          <w:rFonts w:hint="eastAsia" w:ascii="宋体" w:hAnsi="宋体" w:cs="Arial"/>
          <w:b/>
          <w:i w:val="0"/>
          <w:iCs w:val="0"/>
          <w:color w:val="auto"/>
          <w:szCs w:val="21"/>
        </w:rPr>
      </w:pPr>
      <w:r>
        <w:rPr>
          <w:rFonts w:hint="eastAsia" w:ascii="宋体" w:hAnsi="宋体" w:cs="Arial"/>
          <w:b/>
          <w:i w:val="0"/>
          <w:iCs w:val="0"/>
          <w:color w:val="auto"/>
          <w:szCs w:val="21"/>
        </w:rPr>
        <w:t>28、</w:t>
      </w:r>
      <w:r>
        <w:rPr>
          <w:rFonts w:ascii="宋体" w:hAnsi="宋体" w:cs="Arial"/>
          <w:b/>
          <w:i w:val="0"/>
          <w:iCs w:val="0"/>
          <w:color w:val="auto"/>
          <w:szCs w:val="21"/>
        </w:rPr>
        <w:t>质疑</w:t>
      </w:r>
    </w:p>
    <w:p>
      <w:pPr>
        <w:spacing w:line="500" w:lineRule="exact"/>
        <w:ind w:firstLine="525" w:firstLineChars="250"/>
        <w:rPr>
          <w:rFonts w:hint="eastAsia" w:ascii="宋体" w:hAnsi="宋体" w:cs="Arial"/>
          <w:i w:val="0"/>
          <w:iCs w:val="0"/>
          <w:color w:val="auto"/>
          <w:szCs w:val="21"/>
        </w:rPr>
      </w:pPr>
      <w:r>
        <w:rPr>
          <w:rFonts w:hint="eastAsia" w:ascii="宋体" w:hAnsi="宋体" w:cs="Arial"/>
          <w:i w:val="0"/>
          <w:iCs w:val="0"/>
          <w:color w:val="auto"/>
          <w:szCs w:val="21"/>
        </w:rPr>
        <w:t>28.1</w:t>
      </w:r>
      <w:r>
        <w:rPr>
          <w:rFonts w:ascii="Arial" w:hAnsi="Arial" w:cs="Arial"/>
          <w:i w:val="0"/>
          <w:iCs w:val="0"/>
          <w:color w:val="auto"/>
        </w:rPr>
        <w:t>参与</w:t>
      </w:r>
      <w:r>
        <w:rPr>
          <w:rFonts w:hint="eastAsia" w:ascii="Arial" w:hAnsi="Arial" w:cs="Arial"/>
          <w:i w:val="0"/>
          <w:iCs w:val="0"/>
          <w:color w:val="auto"/>
        </w:rPr>
        <w:t>本</w:t>
      </w:r>
      <w:r>
        <w:rPr>
          <w:rFonts w:ascii="Arial" w:hAnsi="Arial" w:cs="Arial"/>
          <w:i w:val="0"/>
          <w:iCs w:val="0"/>
          <w:color w:val="auto"/>
        </w:rPr>
        <w:t>项目采购活动的</w:t>
      </w:r>
      <w:r>
        <w:rPr>
          <w:rFonts w:ascii="宋体" w:hAnsi="宋体" w:cs="Arial"/>
          <w:i w:val="0"/>
          <w:iCs w:val="0"/>
          <w:color w:val="auto"/>
          <w:szCs w:val="21"/>
        </w:rPr>
        <w:t>供应商</w:t>
      </w:r>
      <w:r>
        <w:rPr>
          <w:rFonts w:hint="eastAsia" w:ascii="宋体" w:hAnsi="宋体" w:cs="Arial"/>
          <w:i w:val="0"/>
          <w:iCs w:val="0"/>
          <w:color w:val="auto"/>
          <w:szCs w:val="21"/>
        </w:rPr>
        <w:t>（即提交了谈判响应文件的供应商）</w:t>
      </w:r>
      <w:r>
        <w:rPr>
          <w:rFonts w:ascii="宋体" w:hAnsi="宋体" w:cs="Arial"/>
          <w:i w:val="0"/>
          <w:iCs w:val="0"/>
          <w:color w:val="auto"/>
          <w:szCs w:val="21"/>
        </w:rPr>
        <w:t>对</w:t>
      </w:r>
      <w:r>
        <w:rPr>
          <w:rFonts w:hint="eastAsia" w:ascii="宋体" w:hAnsi="宋体" w:cs="Arial"/>
          <w:i w:val="0"/>
          <w:iCs w:val="0"/>
          <w:color w:val="auto"/>
          <w:szCs w:val="21"/>
        </w:rPr>
        <w:t>成交结果提出质疑的</w:t>
      </w:r>
      <w:r>
        <w:rPr>
          <w:rFonts w:ascii="宋体" w:hAnsi="宋体" w:cs="Arial"/>
          <w:i w:val="0"/>
          <w:iCs w:val="0"/>
          <w:color w:val="auto"/>
          <w:szCs w:val="21"/>
        </w:rPr>
        <w:t>，</w:t>
      </w:r>
      <w:r>
        <w:rPr>
          <w:rFonts w:hint="eastAsia" w:ascii="宋体" w:hAnsi="宋体" w:cs="Arial"/>
          <w:i w:val="0"/>
          <w:iCs w:val="0"/>
          <w:color w:val="auto"/>
          <w:szCs w:val="21"/>
        </w:rPr>
        <w:t>最迟可以</w:t>
      </w:r>
      <w:r>
        <w:rPr>
          <w:rFonts w:ascii="宋体" w:hAnsi="宋体" w:cs="Arial"/>
          <w:i w:val="0"/>
          <w:iCs w:val="0"/>
          <w:color w:val="auto"/>
          <w:szCs w:val="21"/>
        </w:rPr>
        <w:t>在</w:t>
      </w:r>
      <w:r>
        <w:rPr>
          <w:rFonts w:hint="eastAsia" w:ascii="宋体" w:hAnsi="宋体" w:cs="Arial"/>
          <w:i w:val="0"/>
          <w:iCs w:val="0"/>
          <w:color w:val="auto"/>
          <w:szCs w:val="21"/>
        </w:rPr>
        <w:t>成交结果</w:t>
      </w:r>
      <w:r>
        <w:rPr>
          <w:rFonts w:ascii="宋体" w:hAnsi="宋体" w:cs="Arial"/>
          <w:i w:val="0"/>
          <w:iCs w:val="0"/>
          <w:color w:val="auto"/>
          <w:szCs w:val="21"/>
        </w:rPr>
        <w:t>公告</w:t>
      </w:r>
      <w:r>
        <w:rPr>
          <w:rFonts w:hint="eastAsia" w:ascii="宋体" w:hAnsi="宋体" w:cs="Arial"/>
          <w:i w:val="0"/>
          <w:iCs w:val="0"/>
          <w:color w:val="auto"/>
          <w:szCs w:val="21"/>
        </w:rPr>
        <w:t>期限届满之日</w:t>
      </w:r>
      <w:r>
        <w:rPr>
          <w:rFonts w:ascii="宋体" w:hAnsi="宋体" w:cs="Arial"/>
          <w:i w:val="0"/>
          <w:iCs w:val="0"/>
          <w:color w:val="auto"/>
          <w:szCs w:val="21"/>
        </w:rPr>
        <w:t>起</w:t>
      </w:r>
      <w:r>
        <w:rPr>
          <w:rFonts w:hint="eastAsia" w:ascii="宋体" w:hAnsi="宋体" w:cs="Arial"/>
          <w:i w:val="0"/>
          <w:iCs w:val="0"/>
          <w:color w:val="auto"/>
          <w:szCs w:val="21"/>
        </w:rPr>
        <w:t>七</w:t>
      </w:r>
      <w:r>
        <w:rPr>
          <w:rFonts w:ascii="宋体" w:hAnsi="宋体" w:cs="Arial"/>
          <w:i w:val="0"/>
          <w:iCs w:val="0"/>
          <w:color w:val="auto"/>
          <w:szCs w:val="21"/>
        </w:rPr>
        <w:t>个工作日内</w:t>
      </w:r>
      <w:r>
        <w:rPr>
          <w:rFonts w:hint="eastAsia" w:ascii="宋体" w:hAnsi="宋体" w:cs="Arial"/>
          <w:i w:val="0"/>
          <w:iCs w:val="0"/>
          <w:color w:val="auto"/>
          <w:szCs w:val="21"/>
        </w:rPr>
        <w:t>，以书面形式</w:t>
      </w:r>
      <w:r>
        <w:rPr>
          <w:rFonts w:ascii="宋体" w:hAnsi="宋体" w:cs="Arial"/>
          <w:i w:val="0"/>
          <w:iCs w:val="0"/>
          <w:color w:val="auto"/>
          <w:szCs w:val="21"/>
        </w:rPr>
        <w:t>向采购</w:t>
      </w:r>
      <w:r>
        <w:rPr>
          <w:rFonts w:hint="eastAsia" w:ascii="宋体" w:hAnsi="宋体" w:cs="Arial"/>
          <w:i w:val="0"/>
          <w:iCs w:val="0"/>
          <w:color w:val="auto"/>
          <w:szCs w:val="21"/>
        </w:rPr>
        <w:t>人或代理机构</w:t>
      </w:r>
      <w:r>
        <w:rPr>
          <w:rFonts w:ascii="宋体" w:hAnsi="宋体" w:cs="Arial"/>
          <w:i w:val="0"/>
          <w:iCs w:val="0"/>
          <w:color w:val="auto"/>
          <w:szCs w:val="21"/>
        </w:rPr>
        <w:t>提出质疑。</w:t>
      </w:r>
    </w:p>
    <w:p>
      <w:pPr>
        <w:spacing w:line="500" w:lineRule="exact"/>
        <w:ind w:firstLine="525" w:firstLineChars="250"/>
        <w:rPr>
          <w:rFonts w:ascii="宋体" w:hAnsi="宋体" w:cs="Arial"/>
          <w:i w:val="0"/>
          <w:iCs w:val="0"/>
          <w:color w:val="auto"/>
          <w:szCs w:val="21"/>
        </w:rPr>
      </w:pPr>
      <w:r>
        <w:rPr>
          <w:rFonts w:hint="eastAsia" w:ascii="宋体" w:hAnsi="宋体" w:cs="Arial"/>
          <w:i w:val="0"/>
          <w:iCs w:val="0"/>
          <w:color w:val="auto"/>
          <w:szCs w:val="21"/>
        </w:rPr>
        <w:t>28.2</w:t>
      </w:r>
      <w:r>
        <w:rPr>
          <w:rFonts w:ascii="Arial" w:hAnsi="Arial" w:cs="Arial"/>
          <w:i w:val="0"/>
          <w:iCs w:val="0"/>
          <w:color w:val="auto"/>
        </w:rPr>
        <w:t>参与</w:t>
      </w:r>
      <w:r>
        <w:rPr>
          <w:rFonts w:hint="eastAsia" w:ascii="Arial" w:hAnsi="Arial" w:cs="Arial"/>
          <w:i w:val="0"/>
          <w:iCs w:val="0"/>
          <w:color w:val="auto"/>
        </w:rPr>
        <w:t>本</w:t>
      </w:r>
      <w:r>
        <w:rPr>
          <w:rFonts w:ascii="Arial" w:hAnsi="Arial" w:cs="Arial"/>
          <w:i w:val="0"/>
          <w:iCs w:val="0"/>
          <w:color w:val="auto"/>
        </w:rPr>
        <w:t>项目采购活动的</w:t>
      </w:r>
      <w:r>
        <w:rPr>
          <w:rFonts w:hint="eastAsia" w:ascii="宋体" w:hAnsi="宋体" w:cs="Arial"/>
          <w:i w:val="0"/>
          <w:iCs w:val="0"/>
          <w:color w:val="auto"/>
          <w:szCs w:val="21"/>
        </w:rPr>
        <w:t>供应商（即提交了谈判响应文件的供应商）认为采购过程使自己的权益受到损害的，可以在各采购程序环节结束之日起七</w:t>
      </w:r>
      <w:r>
        <w:rPr>
          <w:rFonts w:ascii="宋体" w:hAnsi="宋体" w:cs="Arial"/>
          <w:i w:val="0"/>
          <w:iCs w:val="0"/>
          <w:color w:val="auto"/>
          <w:szCs w:val="21"/>
        </w:rPr>
        <w:t>个工作日内</w:t>
      </w:r>
      <w:r>
        <w:rPr>
          <w:rFonts w:hint="eastAsia" w:ascii="宋体" w:hAnsi="宋体" w:cs="Arial"/>
          <w:i w:val="0"/>
          <w:iCs w:val="0"/>
          <w:color w:val="auto"/>
          <w:szCs w:val="21"/>
        </w:rPr>
        <w:t>，以书面形式向采购人或代理机构提出质疑。</w:t>
      </w:r>
    </w:p>
    <w:p>
      <w:pPr>
        <w:spacing w:line="500" w:lineRule="exact"/>
        <w:ind w:firstLine="525" w:firstLineChars="250"/>
        <w:rPr>
          <w:rFonts w:hint="eastAsia" w:ascii="宋体" w:hAnsi="宋体" w:cs="Arial"/>
          <w:i w:val="0"/>
          <w:iCs w:val="0"/>
          <w:color w:val="auto"/>
          <w:szCs w:val="21"/>
        </w:rPr>
      </w:pPr>
      <w:r>
        <w:rPr>
          <w:rFonts w:hint="eastAsia" w:ascii="宋体" w:hAnsi="宋体" w:cs="Arial"/>
          <w:i w:val="0"/>
          <w:iCs w:val="0"/>
          <w:color w:val="auto"/>
          <w:szCs w:val="21"/>
        </w:rPr>
        <w:t xml:space="preserve"> 28.3</w:t>
      </w:r>
      <w:r>
        <w:rPr>
          <w:rFonts w:hint="eastAsia" w:ascii="Verdana" w:hAnsi="Verdana"/>
          <w:i w:val="0"/>
          <w:iCs w:val="0"/>
          <w:color w:val="auto"/>
        </w:rPr>
        <w:t>质疑函的内容应包括</w:t>
      </w:r>
      <w:r>
        <w:rPr>
          <w:rFonts w:ascii="Arial" w:hAnsi="Arial" w:cs="Arial"/>
          <w:i w:val="0"/>
          <w:iCs w:val="0"/>
          <w:color w:val="auto"/>
        </w:rPr>
        <w:t>《政府采购质疑和投诉办法》</w:t>
      </w:r>
      <w:r>
        <w:rPr>
          <w:rFonts w:hint="eastAsia" w:ascii="Arial" w:hAnsi="Arial" w:cs="Arial"/>
          <w:i w:val="0"/>
          <w:iCs w:val="0"/>
          <w:color w:val="auto"/>
        </w:rPr>
        <w:t>（财政部令第94号）第十二条规定的内容。</w:t>
      </w:r>
    </w:p>
    <w:p>
      <w:pPr>
        <w:spacing w:line="500" w:lineRule="exact"/>
        <w:ind w:firstLine="315" w:firstLineChars="150"/>
        <w:rPr>
          <w:rFonts w:ascii="宋体" w:hAnsi="宋体" w:cs="Arial"/>
          <w:i w:val="0"/>
          <w:iCs w:val="0"/>
          <w:color w:val="auto"/>
          <w:szCs w:val="21"/>
        </w:rPr>
      </w:pPr>
      <w:r>
        <w:rPr>
          <w:rFonts w:hint="eastAsia" w:ascii="宋体" w:hAnsi="宋体" w:cs="Arial"/>
          <w:i w:val="0"/>
          <w:iCs w:val="0"/>
          <w:color w:val="auto"/>
          <w:szCs w:val="21"/>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before="72" w:after="72" w:line="540" w:lineRule="exact"/>
        <w:ind w:firstLine="514" w:firstLineChars="245"/>
        <w:rPr>
          <w:rFonts w:hint="eastAsia" w:ascii="宋体" w:hAnsi="宋体" w:cs="Arial"/>
          <w:i w:val="0"/>
          <w:iCs w:val="0"/>
          <w:color w:val="auto"/>
          <w:szCs w:val="21"/>
        </w:rPr>
      </w:pPr>
      <w:r>
        <w:rPr>
          <w:rFonts w:hint="eastAsia" w:ascii="宋体" w:hAnsi="宋体" w:cs="Arial"/>
          <w:i w:val="0"/>
          <w:iCs w:val="0"/>
          <w:color w:val="auto"/>
          <w:szCs w:val="21"/>
        </w:rPr>
        <w:t xml:space="preserve"> 28.5</w:t>
      </w:r>
      <w:r>
        <w:rPr>
          <w:rFonts w:hint="eastAsia" w:ascii="宋体" w:hAnsi="宋体"/>
          <w:i w:val="0"/>
          <w:iCs w:val="0"/>
          <w:color w:val="auto"/>
        </w:rPr>
        <w:t>供应商对同一环节的质疑，应</w:t>
      </w:r>
      <w:r>
        <w:rPr>
          <w:rFonts w:ascii="Arial" w:hAnsi="Arial" w:cs="Arial"/>
          <w:i w:val="0"/>
          <w:iCs w:val="0"/>
          <w:color w:val="auto"/>
        </w:rPr>
        <w:t>在法定质疑期内一次性提出</w:t>
      </w:r>
      <w:r>
        <w:rPr>
          <w:rFonts w:hint="eastAsia" w:ascii="Arial" w:hAnsi="Arial" w:cs="Arial"/>
          <w:i w:val="0"/>
          <w:iCs w:val="0"/>
          <w:color w:val="auto"/>
        </w:rPr>
        <w:t>，采购人或代理机构不再接受同一供应商针对同一环节提出的再次质疑。</w:t>
      </w:r>
    </w:p>
    <w:p>
      <w:pPr>
        <w:tabs>
          <w:tab w:val="left" w:pos="0"/>
        </w:tabs>
        <w:spacing w:before="72" w:after="72" w:line="540" w:lineRule="exact"/>
        <w:ind w:firstLine="527" w:firstLineChars="250"/>
        <w:rPr>
          <w:rFonts w:hint="eastAsia" w:ascii="宋体" w:hAnsi="宋体" w:cs="Arial"/>
          <w:b/>
          <w:i w:val="0"/>
          <w:iCs w:val="0"/>
          <w:color w:val="auto"/>
          <w:szCs w:val="21"/>
        </w:rPr>
      </w:pPr>
      <w:r>
        <w:rPr>
          <w:rFonts w:hint="eastAsia" w:ascii="宋体" w:hAnsi="宋体" w:cs="Arial"/>
          <w:b/>
          <w:i w:val="0"/>
          <w:iCs w:val="0"/>
          <w:color w:val="auto"/>
          <w:szCs w:val="21"/>
        </w:rPr>
        <w:t>29、投诉</w:t>
      </w:r>
    </w:p>
    <w:p>
      <w:pPr>
        <w:tabs>
          <w:tab w:val="left" w:pos="0"/>
        </w:tabs>
        <w:spacing w:before="72" w:after="72" w:line="540" w:lineRule="exact"/>
        <w:ind w:firstLine="525" w:firstLineChars="250"/>
        <w:rPr>
          <w:rFonts w:hint="eastAsia" w:ascii="宋体" w:hAnsi="宋体" w:cs="Arial"/>
          <w:b/>
          <w:i w:val="0"/>
          <w:iCs w:val="0"/>
          <w:color w:val="auto"/>
          <w:szCs w:val="21"/>
        </w:rPr>
      </w:pPr>
      <w:r>
        <w:rPr>
          <w:rFonts w:hint="eastAsia" w:ascii="宋体" w:hAnsi="宋体" w:cs="Arial"/>
          <w:i w:val="0"/>
          <w:iCs w:val="0"/>
          <w:color w:val="auto"/>
          <w:szCs w:val="21"/>
        </w:rPr>
        <w:t>29.1质疑人</w:t>
      </w:r>
      <w:r>
        <w:rPr>
          <w:rFonts w:ascii="宋体" w:hAnsi="宋体" w:cs="Arial"/>
          <w:i w:val="0"/>
          <w:iCs w:val="0"/>
          <w:color w:val="auto"/>
          <w:szCs w:val="21"/>
        </w:rPr>
        <w:t>对采购</w:t>
      </w:r>
      <w:r>
        <w:rPr>
          <w:rFonts w:hint="eastAsia" w:ascii="宋体" w:hAnsi="宋体" w:cs="Arial"/>
          <w:i w:val="0"/>
          <w:iCs w:val="0"/>
          <w:color w:val="auto"/>
          <w:szCs w:val="21"/>
        </w:rPr>
        <w:t>单位</w:t>
      </w:r>
      <w:r>
        <w:rPr>
          <w:rFonts w:ascii="宋体" w:hAnsi="宋体" w:cs="Arial"/>
          <w:i w:val="0"/>
          <w:iCs w:val="0"/>
          <w:color w:val="auto"/>
          <w:szCs w:val="21"/>
        </w:rPr>
        <w:t>的答复不满意，或者采购</w:t>
      </w:r>
      <w:r>
        <w:rPr>
          <w:rFonts w:hint="eastAsia" w:ascii="宋体" w:hAnsi="宋体" w:cs="Arial"/>
          <w:i w:val="0"/>
          <w:iCs w:val="0"/>
          <w:color w:val="auto"/>
          <w:szCs w:val="21"/>
        </w:rPr>
        <w:t>单位</w:t>
      </w:r>
      <w:r>
        <w:rPr>
          <w:rFonts w:ascii="宋体" w:hAnsi="宋体" w:cs="Arial"/>
          <w:i w:val="0"/>
          <w:iCs w:val="0"/>
          <w:color w:val="auto"/>
          <w:szCs w:val="21"/>
        </w:rPr>
        <w:t>未在规定的时间内答复的，可以在答复期满后十五个工作日内按有关规定，向同级</w:t>
      </w:r>
      <w:r>
        <w:rPr>
          <w:rFonts w:hint="eastAsia" w:ascii="宋体" w:hAnsi="宋体" w:cs="Arial"/>
          <w:i w:val="0"/>
          <w:iCs w:val="0"/>
          <w:color w:val="auto"/>
          <w:szCs w:val="21"/>
        </w:rPr>
        <w:t>人民</w:t>
      </w:r>
      <w:r>
        <w:rPr>
          <w:rFonts w:ascii="宋体" w:hAnsi="宋体" w:cs="Arial"/>
          <w:i w:val="0"/>
          <w:iCs w:val="0"/>
          <w:color w:val="auto"/>
          <w:szCs w:val="21"/>
        </w:rPr>
        <w:t>政府</w:t>
      </w:r>
      <w:r>
        <w:rPr>
          <w:rFonts w:hint="eastAsia" w:ascii="宋体" w:hAnsi="宋体" w:cs="Arial"/>
          <w:i w:val="0"/>
          <w:iCs w:val="0"/>
          <w:color w:val="auto"/>
          <w:szCs w:val="21"/>
        </w:rPr>
        <w:t>财政部门</w:t>
      </w:r>
      <w:r>
        <w:rPr>
          <w:rFonts w:ascii="宋体" w:hAnsi="宋体" w:cs="Arial"/>
          <w:i w:val="0"/>
          <w:iCs w:val="0"/>
          <w:color w:val="auto"/>
          <w:szCs w:val="21"/>
        </w:rPr>
        <w:t>进行投诉。</w:t>
      </w:r>
    </w:p>
    <w:p>
      <w:pPr>
        <w:pStyle w:val="33"/>
        <w:ind w:firstLine="420"/>
        <w:rPr>
          <w:rFonts w:hint="eastAsia"/>
          <w:i w:val="0"/>
          <w:iCs w:val="0"/>
          <w:color w:val="auto"/>
        </w:rPr>
      </w:pPr>
      <w:bookmarkStart w:id="188" w:name="_Toc272218549"/>
      <w:bookmarkStart w:id="189" w:name="_Hlk450145796"/>
      <w:bookmarkStart w:id="190" w:name="_Toc482821793"/>
      <w:bookmarkStart w:id="191" w:name="_Toc488157400"/>
    </w:p>
    <w:p>
      <w:pPr>
        <w:pStyle w:val="33"/>
        <w:ind w:firstLine="420"/>
        <w:rPr>
          <w:rFonts w:hint="eastAsia"/>
          <w:i w:val="0"/>
          <w:iCs w:val="0"/>
          <w:color w:val="auto"/>
        </w:rPr>
      </w:pPr>
    </w:p>
    <w:p>
      <w:pPr>
        <w:pStyle w:val="33"/>
        <w:ind w:firstLine="420"/>
        <w:rPr>
          <w:rFonts w:hint="eastAsia"/>
          <w:i w:val="0"/>
          <w:iCs w:val="0"/>
          <w:color w:val="auto"/>
        </w:rPr>
      </w:pPr>
    </w:p>
    <w:p>
      <w:pPr>
        <w:pStyle w:val="33"/>
        <w:ind w:firstLine="420"/>
        <w:rPr>
          <w:rFonts w:hint="eastAsia"/>
          <w:i w:val="0"/>
          <w:iCs w:val="0"/>
          <w:color w:val="auto"/>
        </w:rPr>
      </w:pPr>
    </w:p>
    <w:p>
      <w:pPr>
        <w:pStyle w:val="33"/>
        <w:ind w:firstLine="420"/>
        <w:rPr>
          <w:rFonts w:hint="eastAsia"/>
          <w:i w:val="0"/>
          <w:iCs w:val="0"/>
          <w:color w:val="auto"/>
        </w:rPr>
      </w:pPr>
    </w:p>
    <w:p>
      <w:pPr>
        <w:pStyle w:val="33"/>
        <w:ind w:firstLine="420"/>
        <w:rPr>
          <w:rFonts w:hint="eastAsia"/>
          <w:i w:val="0"/>
          <w:iCs w:val="0"/>
          <w:color w:val="auto"/>
        </w:rPr>
      </w:pPr>
    </w:p>
    <w:p>
      <w:pPr>
        <w:pStyle w:val="33"/>
        <w:ind w:firstLine="420"/>
        <w:rPr>
          <w:rFonts w:hint="eastAsia"/>
          <w:i w:val="0"/>
          <w:iCs w:val="0"/>
          <w:color w:val="auto"/>
        </w:rPr>
      </w:pPr>
    </w:p>
    <w:p>
      <w:pPr>
        <w:pStyle w:val="33"/>
        <w:ind w:firstLine="420"/>
        <w:rPr>
          <w:rFonts w:hint="eastAsia"/>
          <w:i w:val="0"/>
          <w:iCs w:val="0"/>
          <w:color w:val="auto"/>
        </w:rPr>
      </w:pPr>
    </w:p>
    <w:p>
      <w:pPr>
        <w:pStyle w:val="33"/>
        <w:ind w:firstLine="420"/>
        <w:rPr>
          <w:rFonts w:hint="eastAsia"/>
          <w:i w:val="0"/>
          <w:iCs w:val="0"/>
          <w:color w:val="auto"/>
        </w:rPr>
      </w:pPr>
    </w:p>
    <w:bookmarkEnd w:id="188"/>
    <w:bookmarkEnd w:id="189"/>
    <w:bookmarkEnd w:id="190"/>
    <w:bookmarkEnd w:id="191"/>
    <w:p>
      <w:pPr>
        <w:pStyle w:val="35"/>
        <w:rPr>
          <w:rFonts w:hint="eastAsia"/>
          <w:i w:val="0"/>
          <w:iCs w:val="0"/>
          <w:color w:val="auto"/>
        </w:rPr>
      </w:pPr>
      <w:bookmarkStart w:id="192" w:name="_Toc482821795"/>
      <w:bookmarkStart w:id="193" w:name="_Toc488157403"/>
      <w:bookmarkStart w:id="194" w:name="_Toc272218555"/>
      <w:r>
        <w:rPr>
          <w:rFonts w:hint="eastAsia"/>
          <w:i w:val="0"/>
          <w:iCs w:val="0"/>
          <w:color w:val="auto"/>
        </w:rPr>
        <w:tab/>
      </w:r>
      <w:bookmarkStart w:id="195" w:name="_Toc20319"/>
      <w:bookmarkStart w:id="196" w:name="_Toc27642"/>
      <w:bookmarkStart w:id="197" w:name="_Toc19369"/>
      <w:bookmarkStart w:id="198" w:name="_Toc30584"/>
      <w:bookmarkStart w:id="199" w:name="_Toc5402"/>
      <w:bookmarkStart w:id="200" w:name="_Toc23097"/>
      <w:r>
        <w:rPr>
          <w:rFonts w:hint="eastAsia"/>
          <w:i w:val="0"/>
          <w:iCs w:val="0"/>
          <w:color w:val="auto"/>
        </w:rPr>
        <w:t>第六章 合同格式 （服务类供参考）</w:t>
      </w:r>
      <w:bookmarkEnd w:id="195"/>
      <w:bookmarkEnd w:id="196"/>
      <w:bookmarkEnd w:id="197"/>
      <w:bookmarkEnd w:id="198"/>
      <w:bookmarkEnd w:id="199"/>
      <w:bookmarkEnd w:id="200"/>
    </w:p>
    <w:p>
      <w:pPr>
        <w:jc w:val="center"/>
        <w:rPr>
          <w:rFonts w:hint="eastAsia" w:eastAsia="宋体"/>
          <w:i w:val="0"/>
          <w:iCs w:val="0"/>
          <w:color w:val="auto"/>
          <w:lang w:eastAsia="zh-CN"/>
        </w:rPr>
      </w:pPr>
      <w:bookmarkStart w:id="201" w:name="_Toc27685"/>
      <w:r>
        <w:rPr>
          <w:rFonts w:hint="eastAsia"/>
          <w:b/>
          <w:bCs/>
          <w:i w:val="0"/>
          <w:iCs w:val="0"/>
          <w:color w:val="auto"/>
        </w:rPr>
        <w:t>项目编号：</w:t>
      </w:r>
      <w:bookmarkEnd w:id="201"/>
      <w:r>
        <w:rPr>
          <w:rFonts w:hint="eastAsia"/>
          <w:b/>
          <w:bCs/>
          <w:i w:val="0"/>
          <w:iCs w:val="0"/>
          <w:color w:val="auto"/>
          <w:lang w:eastAsia="zh-CN"/>
        </w:rPr>
        <w:t>JSHR20250410</w:t>
      </w:r>
    </w:p>
    <w:p>
      <w:pPr>
        <w:spacing w:line="600" w:lineRule="exact"/>
        <w:ind w:left="643"/>
        <w:jc w:val="center"/>
        <w:outlineLvl w:val="2"/>
        <w:rPr>
          <w:rFonts w:hint="eastAsia" w:ascii="宋体" w:hAnsi="宋体"/>
          <w:b/>
          <w:i w:val="0"/>
          <w:iCs w:val="0"/>
          <w:color w:val="auto"/>
          <w:sz w:val="32"/>
          <w:szCs w:val="32"/>
        </w:rPr>
      </w:pPr>
      <w:bookmarkStart w:id="202" w:name="_Toc7202"/>
      <w:bookmarkStart w:id="203" w:name="_Toc22518"/>
      <w:bookmarkStart w:id="204" w:name="_Toc27378"/>
      <w:bookmarkStart w:id="205" w:name="_Toc2673"/>
      <w:bookmarkStart w:id="206" w:name="_Toc14000"/>
      <w:bookmarkStart w:id="207" w:name="_Toc20716"/>
      <w:r>
        <w:rPr>
          <w:rFonts w:hint="eastAsia" w:ascii="宋体" w:hAnsi="宋体"/>
          <w:b/>
          <w:i w:val="0"/>
          <w:iCs w:val="0"/>
          <w:color w:val="auto"/>
          <w:sz w:val="32"/>
          <w:szCs w:val="32"/>
        </w:rPr>
        <w:t>一、合同条款前附表</w:t>
      </w:r>
      <w:bookmarkEnd w:id="202"/>
      <w:bookmarkEnd w:id="203"/>
      <w:bookmarkEnd w:id="204"/>
      <w:bookmarkEnd w:id="205"/>
      <w:bookmarkEnd w:id="206"/>
      <w:bookmarkEnd w:id="207"/>
    </w:p>
    <w:p>
      <w:pPr>
        <w:jc w:val="center"/>
        <w:rPr>
          <w:rFonts w:hint="eastAsia" w:ascii="宋体" w:hAnsi="宋体" w:cs="Arial"/>
          <w:i w:val="0"/>
          <w:iCs w:val="0"/>
          <w:color w:val="auto"/>
          <w:szCs w:val="21"/>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1"/>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spacing w:line="560" w:lineRule="exact"/>
              <w:ind w:left="-12"/>
              <w:jc w:val="center"/>
              <w:rPr>
                <w:rFonts w:ascii="宋体" w:hAnsi="宋体" w:cs="Arial"/>
                <w:i w:val="0"/>
                <w:iCs w:val="0"/>
                <w:color w:val="auto"/>
                <w:szCs w:val="21"/>
              </w:rPr>
            </w:pPr>
            <w:r>
              <w:rPr>
                <w:rFonts w:hint="eastAsia" w:ascii="宋体" w:hAnsi="宋体" w:cs="Arial"/>
                <w:i w:val="0"/>
                <w:iCs w:val="0"/>
                <w:color w:val="auto"/>
                <w:sz w:val="30"/>
                <w:szCs w:val="30"/>
              </w:rPr>
              <w:t>序号</w:t>
            </w:r>
          </w:p>
        </w:tc>
        <w:tc>
          <w:tcPr>
            <w:tcW w:w="6635" w:type="dxa"/>
            <w:tcBorders>
              <w:top w:val="single" w:color="auto" w:sz="4" w:space="0"/>
              <w:left w:val="nil"/>
              <w:bottom w:val="single" w:color="auto" w:sz="4" w:space="0"/>
              <w:right w:val="single" w:color="auto" w:sz="4" w:space="0"/>
            </w:tcBorders>
            <w:vAlign w:val="center"/>
          </w:tcPr>
          <w:p>
            <w:pPr>
              <w:spacing w:line="560" w:lineRule="exact"/>
              <w:ind w:left="360"/>
              <w:jc w:val="center"/>
              <w:rPr>
                <w:rFonts w:ascii="宋体" w:hAnsi="宋体" w:cs="Arial"/>
                <w:i w:val="0"/>
                <w:iCs w:val="0"/>
                <w:color w:val="auto"/>
                <w:szCs w:val="21"/>
              </w:rPr>
            </w:pPr>
            <w:r>
              <w:rPr>
                <w:rFonts w:hint="eastAsia" w:ascii="宋体" w:hAnsi="宋体" w:cs="Arial"/>
                <w:i w:val="0"/>
                <w:iCs w:val="0"/>
                <w:color w:val="auto"/>
                <w:sz w:val="30"/>
                <w:szCs w:val="30"/>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spacing w:line="560" w:lineRule="exact"/>
              <w:ind w:left="-12"/>
              <w:jc w:val="center"/>
              <w:rPr>
                <w:rFonts w:ascii="宋体" w:hAnsi="宋体" w:cs="Arial"/>
                <w:i w:val="0"/>
                <w:iCs w:val="0"/>
                <w:color w:val="auto"/>
                <w:szCs w:val="21"/>
              </w:rPr>
            </w:pPr>
            <w:r>
              <w:rPr>
                <w:rFonts w:hint="eastAsia" w:ascii="宋体" w:hAnsi="宋体" w:cs="Arial"/>
                <w:i w:val="0"/>
                <w:iCs w:val="0"/>
                <w:color w:val="auto"/>
                <w:sz w:val="30"/>
                <w:szCs w:val="30"/>
              </w:rPr>
              <w:t>1</w:t>
            </w:r>
          </w:p>
        </w:tc>
        <w:tc>
          <w:tcPr>
            <w:tcW w:w="6635" w:type="dxa"/>
            <w:tcBorders>
              <w:top w:val="single" w:color="auto" w:sz="4" w:space="0"/>
              <w:left w:val="nil"/>
              <w:bottom w:val="single" w:color="auto" w:sz="4" w:space="0"/>
              <w:right w:val="single" w:color="auto" w:sz="4" w:space="0"/>
            </w:tcBorders>
            <w:vAlign w:val="center"/>
          </w:tcPr>
          <w:p>
            <w:pPr>
              <w:spacing w:line="560" w:lineRule="exact"/>
              <w:ind w:left="360"/>
              <w:rPr>
                <w:rFonts w:ascii="宋体" w:hAnsi="宋体" w:cs="Arial"/>
                <w:i w:val="0"/>
                <w:iCs w:val="0"/>
                <w:color w:val="auto"/>
                <w:szCs w:val="21"/>
              </w:rPr>
            </w:pPr>
            <w:r>
              <w:rPr>
                <w:rFonts w:hint="eastAsia" w:ascii="宋体" w:hAnsi="宋体" w:cs="Arial"/>
                <w:i w:val="0"/>
                <w:iCs w:val="0"/>
                <w:color w:val="auto"/>
                <w:sz w:val="30"/>
                <w:szCs w:val="30"/>
              </w:rPr>
              <w:t xml:space="preserve">付款人：皖北卫生职业学院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8"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spacing w:line="560" w:lineRule="exact"/>
              <w:ind w:left="-12"/>
              <w:jc w:val="center"/>
              <w:rPr>
                <w:rFonts w:hint="eastAsia" w:ascii="宋体" w:hAnsi="宋体" w:eastAsia="宋体" w:cs="Arial"/>
                <w:i w:val="0"/>
                <w:iCs w:val="0"/>
                <w:color w:val="auto"/>
                <w:szCs w:val="21"/>
                <w:lang w:eastAsia="zh-CN"/>
              </w:rPr>
            </w:pPr>
            <w:r>
              <w:rPr>
                <w:rFonts w:hint="eastAsia" w:ascii="宋体" w:hAnsi="宋体" w:cs="Arial"/>
                <w:i w:val="0"/>
                <w:iCs w:val="0"/>
                <w:color w:val="auto"/>
                <w:sz w:val="30"/>
                <w:szCs w:val="30"/>
                <w:lang w:val="en-US" w:eastAsia="zh-CN"/>
              </w:rPr>
              <w:t>2</w:t>
            </w:r>
          </w:p>
        </w:tc>
        <w:tc>
          <w:tcPr>
            <w:tcW w:w="6635" w:type="dxa"/>
            <w:tcBorders>
              <w:top w:val="single" w:color="auto" w:sz="4" w:space="0"/>
              <w:left w:val="nil"/>
              <w:bottom w:val="single" w:color="auto" w:sz="4" w:space="0"/>
              <w:right w:val="single" w:color="auto" w:sz="4" w:space="0"/>
            </w:tcBorders>
            <w:vAlign w:val="center"/>
          </w:tcPr>
          <w:p>
            <w:pPr>
              <w:spacing w:line="560" w:lineRule="exact"/>
              <w:ind w:left="3051" w:leftChars="167" w:hanging="2700" w:hangingChars="900"/>
              <w:rPr>
                <w:rFonts w:ascii="宋体" w:hAnsi="宋体" w:eastAsia="宋体" w:cs="Arial"/>
                <w:i w:val="0"/>
                <w:iCs w:val="0"/>
                <w:color w:val="auto"/>
                <w:szCs w:val="21"/>
                <w:lang w:val="en-US" w:eastAsia="zh-CN"/>
              </w:rPr>
            </w:pPr>
            <w:r>
              <w:rPr>
                <w:rFonts w:hint="eastAsia" w:ascii="宋体" w:hAnsi="宋体" w:cs="Arial"/>
                <w:i w:val="0"/>
                <w:iCs w:val="0"/>
                <w:color w:val="auto"/>
                <w:sz w:val="30"/>
                <w:szCs w:val="30"/>
              </w:rPr>
              <w:t>付款条件：</w:t>
            </w:r>
            <w:r>
              <w:rPr>
                <w:rFonts w:hint="eastAsia" w:ascii="宋体" w:hAnsi="宋体" w:cs="Arial"/>
                <w:i w:val="0"/>
                <w:iCs w:val="0"/>
                <w:color w:val="auto"/>
                <w:sz w:val="30"/>
                <w:szCs w:val="30"/>
                <w:lang w:val="en-US" w:eastAsia="zh-CN"/>
              </w:rPr>
              <w:t>按季度支付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8"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spacing w:line="560" w:lineRule="exact"/>
              <w:ind w:left="-12"/>
              <w:jc w:val="center"/>
              <w:rPr>
                <w:rFonts w:hint="eastAsia" w:ascii="宋体" w:hAnsi="宋体" w:eastAsia="宋体" w:cs="Arial"/>
                <w:i w:val="0"/>
                <w:iCs w:val="0"/>
                <w:color w:val="auto"/>
                <w:szCs w:val="21"/>
                <w:lang w:eastAsia="zh-CN"/>
              </w:rPr>
            </w:pPr>
            <w:r>
              <w:rPr>
                <w:rFonts w:hint="eastAsia" w:ascii="宋体" w:hAnsi="宋体" w:cs="Arial"/>
                <w:i w:val="0"/>
                <w:iCs w:val="0"/>
                <w:color w:val="auto"/>
                <w:sz w:val="30"/>
                <w:szCs w:val="30"/>
                <w:lang w:val="en-US" w:eastAsia="zh-CN"/>
              </w:rPr>
              <w:t>3</w:t>
            </w:r>
          </w:p>
        </w:tc>
        <w:tc>
          <w:tcPr>
            <w:tcW w:w="6635" w:type="dxa"/>
            <w:tcBorders>
              <w:top w:val="single" w:color="auto" w:sz="4" w:space="0"/>
              <w:left w:val="nil"/>
              <w:bottom w:val="single" w:color="auto" w:sz="4" w:space="0"/>
              <w:right w:val="single" w:color="auto" w:sz="4" w:space="0"/>
            </w:tcBorders>
            <w:vAlign w:val="center"/>
          </w:tcPr>
          <w:p>
            <w:pPr>
              <w:spacing w:line="560" w:lineRule="exact"/>
              <w:ind w:left="360"/>
              <w:rPr>
                <w:rFonts w:hint="eastAsia" w:ascii="宋体" w:hAnsi="宋体" w:cs="Arial"/>
                <w:i w:val="0"/>
                <w:iCs w:val="0"/>
                <w:color w:val="auto"/>
                <w:sz w:val="30"/>
                <w:szCs w:val="30"/>
              </w:rPr>
            </w:pPr>
            <w:r>
              <w:rPr>
                <w:rFonts w:hint="eastAsia" w:ascii="宋体" w:hAnsi="宋体" w:cs="Arial"/>
                <w:i w:val="0"/>
                <w:iCs w:val="0"/>
                <w:color w:val="auto"/>
                <w:sz w:val="30"/>
                <w:szCs w:val="30"/>
              </w:rPr>
              <w:t>履约保证金：中标供应商在签订合同时应提交合同总价</w:t>
            </w:r>
            <w:r>
              <w:rPr>
                <w:rFonts w:hint="eastAsia" w:ascii="宋体" w:hAnsi="宋体" w:cs="Arial"/>
                <w:i w:val="0"/>
                <w:iCs w:val="0"/>
                <w:color w:val="auto"/>
                <w:sz w:val="30"/>
                <w:szCs w:val="30"/>
                <w:u w:val="single"/>
              </w:rPr>
              <w:t xml:space="preserve"> </w:t>
            </w:r>
            <w:r>
              <w:rPr>
                <w:rFonts w:hint="eastAsia" w:ascii="宋体" w:hAnsi="宋体" w:cs="Arial"/>
                <w:i w:val="0"/>
                <w:iCs w:val="0"/>
                <w:color w:val="auto"/>
                <w:sz w:val="30"/>
                <w:szCs w:val="30"/>
                <w:u w:val="single"/>
                <w:lang w:val="en-US" w:eastAsia="zh-CN"/>
              </w:rPr>
              <w:t>2.5</w:t>
            </w:r>
            <w:r>
              <w:rPr>
                <w:rFonts w:hint="eastAsia" w:ascii="宋体" w:hAnsi="宋体" w:cs="Arial"/>
                <w:i w:val="0"/>
                <w:iCs w:val="0"/>
                <w:color w:val="auto"/>
                <w:sz w:val="30"/>
                <w:szCs w:val="30"/>
                <w:u w:val="single"/>
              </w:rPr>
              <w:t xml:space="preserve"> </w:t>
            </w:r>
            <w:r>
              <w:rPr>
                <w:rFonts w:hint="eastAsia" w:ascii="宋体" w:hAnsi="宋体" w:cs="Arial"/>
                <w:i w:val="0"/>
                <w:iCs w:val="0"/>
                <w:color w:val="auto"/>
                <w:sz w:val="30"/>
                <w:szCs w:val="30"/>
              </w:rPr>
              <w:t>%的履约保证金。</w:t>
            </w:r>
          </w:p>
          <w:p>
            <w:pPr>
              <w:spacing w:line="560" w:lineRule="exact"/>
              <w:ind w:left="360"/>
              <w:rPr>
                <w:rFonts w:hint="eastAsia" w:ascii="宋体" w:hAnsi="宋体" w:cs="Arial"/>
                <w:i w:val="0"/>
                <w:iCs w:val="0"/>
                <w:color w:val="auto"/>
                <w:sz w:val="30"/>
                <w:szCs w:val="30"/>
              </w:rPr>
            </w:pPr>
            <w:r>
              <w:rPr>
                <w:rFonts w:hint="eastAsia" w:ascii="宋体" w:hAnsi="宋体" w:cs="Arial"/>
                <w:i w:val="0"/>
                <w:iCs w:val="0"/>
                <w:color w:val="auto"/>
                <w:sz w:val="30"/>
                <w:szCs w:val="30"/>
              </w:rPr>
              <w:t>履约保证金形式：</w:t>
            </w:r>
            <w:r>
              <w:rPr>
                <w:rFonts w:hint="eastAsia" w:ascii="宋体" w:hAnsi="宋体" w:eastAsia="宋体" w:cs="Arial"/>
                <w:i w:val="0"/>
                <w:iCs w:val="0"/>
                <w:color w:val="auto"/>
                <w:sz w:val="30"/>
                <w:szCs w:val="30"/>
              </w:rPr>
              <w:t>转账、电汇、保函</w:t>
            </w:r>
            <w:r>
              <w:rPr>
                <w:rFonts w:hint="eastAsia" w:ascii="宋体" w:hAnsi="宋体" w:eastAsia="宋体" w:cs="Arial"/>
                <w:i w:val="0"/>
                <w:iCs w:val="0"/>
                <w:color w:val="auto"/>
                <w:sz w:val="30"/>
                <w:szCs w:val="30"/>
                <w:lang w:eastAsia="zh-CN"/>
              </w:rPr>
              <w:t>、</w:t>
            </w:r>
            <w:r>
              <w:rPr>
                <w:rFonts w:hint="eastAsia" w:ascii="宋体" w:hAnsi="宋体" w:eastAsia="宋体" w:cs="Arial"/>
                <w:i w:val="0"/>
                <w:iCs w:val="0"/>
                <w:color w:val="auto"/>
                <w:sz w:val="30"/>
                <w:szCs w:val="30"/>
                <w:lang w:val="en-US" w:eastAsia="zh-CN"/>
              </w:rPr>
              <w:t>保险等</w:t>
            </w:r>
            <w:r>
              <w:rPr>
                <w:rFonts w:hint="eastAsia" w:ascii="宋体" w:hAnsi="宋体" w:eastAsia="宋体" w:cs="Arial"/>
                <w:i w:val="0"/>
                <w:iCs w:val="0"/>
                <w:color w:val="auto"/>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8"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spacing w:line="560" w:lineRule="exact"/>
              <w:ind w:left="-12"/>
              <w:jc w:val="center"/>
              <w:rPr>
                <w:rFonts w:hint="eastAsia" w:ascii="宋体" w:hAnsi="宋体" w:eastAsia="宋体" w:cs="Arial"/>
                <w:i w:val="0"/>
                <w:iCs w:val="0"/>
                <w:color w:val="auto"/>
                <w:sz w:val="30"/>
                <w:szCs w:val="30"/>
                <w:lang w:val="en-US" w:eastAsia="zh-CN"/>
              </w:rPr>
            </w:pPr>
            <w:r>
              <w:rPr>
                <w:rFonts w:hint="eastAsia" w:ascii="宋体" w:hAnsi="宋体" w:cs="Arial"/>
                <w:i w:val="0"/>
                <w:iCs w:val="0"/>
                <w:color w:val="auto"/>
                <w:sz w:val="30"/>
                <w:szCs w:val="30"/>
                <w:lang w:val="en-US" w:eastAsia="zh-CN"/>
              </w:rPr>
              <w:t>4</w:t>
            </w:r>
          </w:p>
        </w:tc>
        <w:tc>
          <w:tcPr>
            <w:tcW w:w="6635" w:type="dxa"/>
            <w:tcBorders>
              <w:top w:val="single" w:color="auto" w:sz="4" w:space="0"/>
              <w:left w:val="nil"/>
              <w:bottom w:val="single" w:color="auto" w:sz="4" w:space="0"/>
              <w:right w:val="single" w:color="auto" w:sz="4" w:space="0"/>
            </w:tcBorders>
            <w:vAlign w:val="center"/>
          </w:tcPr>
          <w:p>
            <w:pPr>
              <w:spacing w:line="560" w:lineRule="exact"/>
              <w:ind w:left="360"/>
              <w:rPr>
                <w:rFonts w:hint="eastAsia" w:ascii="宋体" w:hAnsi="宋体" w:cs="Arial"/>
                <w:i w:val="0"/>
                <w:iCs w:val="0"/>
                <w:color w:val="auto"/>
                <w:sz w:val="30"/>
                <w:szCs w:val="30"/>
              </w:rPr>
            </w:pPr>
            <w:r>
              <w:rPr>
                <w:rFonts w:hint="eastAsia" w:ascii="宋体" w:hAnsi="宋体" w:cs="Arial"/>
                <w:i w:val="0"/>
                <w:iCs w:val="0"/>
                <w:color w:val="auto"/>
                <w:sz w:val="30"/>
                <w:szCs w:val="30"/>
                <w:lang w:val="en-US" w:eastAsia="zh-CN"/>
              </w:rPr>
              <w:t>政府采购货物和服务项目不得收取质量保证金以及其他没有法律依据的保证金。</w:t>
            </w:r>
            <w:r>
              <w:rPr>
                <w:rFonts w:hint="eastAsia" w:ascii="宋体" w:hAnsi="宋体" w:cs="Arial"/>
                <w:i w:val="0"/>
                <w:iCs w:val="0"/>
                <w:color w:val="auto"/>
                <w:sz w:val="28"/>
                <w:szCs w:val="28"/>
                <w:lang w:val="en-US" w:eastAsia="zh-CN"/>
              </w:rPr>
              <w:t>（《安徽省财政厅关于进一步优化营商环境的通知》皖财购[2022]556号）</w:t>
            </w:r>
          </w:p>
        </w:tc>
      </w:tr>
    </w:tbl>
    <w:p>
      <w:pPr>
        <w:jc w:val="center"/>
        <w:outlineLvl w:val="2"/>
        <w:rPr>
          <w:rFonts w:hint="eastAsia"/>
          <w:i w:val="0"/>
          <w:iCs w:val="0"/>
          <w:color w:val="auto"/>
          <w:sz w:val="32"/>
          <w:szCs w:val="32"/>
        </w:rPr>
      </w:pPr>
      <w:r>
        <w:rPr>
          <w:i w:val="0"/>
          <w:iCs w:val="0"/>
          <w:color w:val="auto"/>
          <w:szCs w:val="21"/>
        </w:rPr>
        <w:br w:type="page"/>
      </w:r>
      <w:bookmarkStart w:id="208" w:name="_Toc2761"/>
      <w:bookmarkStart w:id="209" w:name="_Toc11438"/>
      <w:bookmarkStart w:id="210" w:name="_Toc21863"/>
      <w:bookmarkStart w:id="211" w:name="_Toc30944"/>
      <w:bookmarkStart w:id="212" w:name="_Toc1174"/>
      <w:bookmarkStart w:id="213" w:name="_Toc727"/>
      <w:r>
        <w:rPr>
          <w:rFonts w:hint="eastAsia" w:ascii="宋体" w:hAnsi="宋体"/>
          <w:b/>
          <w:i w:val="0"/>
          <w:iCs w:val="0"/>
          <w:color w:val="auto"/>
          <w:sz w:val="32"/>
          <w:szCs w:val="32"/>
        </w:rPr>
        <w:t>二、合同条款</w:t>
      </w:r>
      <w:bookmarkEnd w:id="208"/>
      <w:bookmarkEnd w:id="209"/>
      <w:bookmarkEnd w:id="210"/>
      <w:bookmarkEnd w:id="211"/>
      <w:bookmarkEnd w:id="212"/>
      <w:bookmarkEnd w:id="213"/>
    </w:p>
    <w:p>
      <w:pPr>
        <w:spacing w:after="120" w:line="312" w:lineRule="auto"/>
        <w:ind w:firstLine="413" w:firstLineChars="196"/>
        <w:rPr>
          <w:rFonts w:hint="eastAsia" w:ascii="宋体" w:hAnsi="宋体"/>
          <w:b/>
          <w:bCs/>
          <w:i w:val="0"/>
          <w:iCs w:val="0"/>
          <w:color w:val="auto"/>
          <w:szCs w:val="21"/>
        </w:rPr>
      </w:pPr>
      <w:r>
        <w:rPr>
          <w:rFonts w:hint="eastAsia" w:ascii="宋体" w:hAnsi="宋体"/>
          <w:b/>
          <w:bCs/>
          <w:i w:val="0"/>
          <w:iCs w:val="0"/>
          <w:color w:val="auto"/>
          <w:szCs w:val="21"/>
        </w:rPr>
        <w:t>1. 术语的定义</w:t>
      </w:r>
    </w:p>
    <w:p>
      <w:pPr>
        <w:spacing w:after="120" w:line="312" w:lineRule="auto"/>
        <w:ind w:firstLine="420" w:firstLineChars="200"/>
        <w:rPr>
          <w:rFonts w:hint="eastAsia" w:ascii="宋体" w:hAnsi="宋体"/>
          <w:i w:val="0"/>
          <w:iCs w:val="0"/>
          <w:color w:val="auto"/>
          <w:szCs w:val="21"/>
        </w:rPr>
      </w:pPr>
      <w:r>
        <w:rPr>
          <w:rFonts w:hint="eastAsia" w:ascii="宋体" w:hAnsi="宋体"/>
          <w:i w:val="0"/>
          <w:iCs w:val="0"/>
          <w:color w:val="auto"/>
          <w:szCs w:val="21"/>
        </w:rPr>
        <w:t>1.1本合同下列术语应解释为：</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（1）“合同”是指委托和受托双方签署的、合同格式中载明的委托和受托双方所达成的协议，包括所有的附件、附录和构成合同的所有文件。</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（2）“合同价”是指根据合同规定，成交供应商在正确地完全履行合同义务后采购人应支付给成交供应商的货币数量。</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（3）“服务”是指政府采购合同服务清单（同谈判响应文件中开标一览表及其附表，下同）中所规定的服务内容。</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（4）“合同条款”是指本章所述全部内容。</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（5）“合同特殊条款”是指采购文件正文部分第一章“合同特殊条款”。</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（6）“采购人”是指采购文件正文部分第一章“供应商人须知前附表”中所述购买服务的单位。</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（7）“成交供应商”是指通过采购确定的提供采购文件正文部分第八章“服务需求”中所述服务的成交供应商。</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（8）“现场”是指合同规定的履行相关服务的地点。</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（9）“验收”是指委托、受托双方依据强制性的国家技术质量规范和合同规定，确认合同项下的服务符合合同规定的活动。</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（10）“天”指日历天数（如无特别说明）。</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（11）“检验”是指采购人按照合同约定的标准对成交供应商所提供的服务进行的检测与查验。</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（12）“检验合格证书”是指检验完成后由采购人和成交供应商共同签署的检验合格确认书。</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（13）“政府采购项目验收单”是指采购人根据检验合格证书签署的报同级政府采购监管部门的最终验收确认书。</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（14）“第三方”是指合同双方以外的任何中国境内、外的自然人、法人或其他经济组织。</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（15）“法律、法规”是指由中国各级政府及有关部门制定的法律、行政法规、地方性法规、规章及其他规范性文件。</w:t>
      </w:r>
    </w:p>
    <w:p>
      <w:pPr>
        <w:pStyle w:val="12"/>
        <w:spacing w:after="120" w:line="312" w:lineRule="auto"/>
        <w:ind w:firstLine="420" w:firstLineChars="200"/>
        <w:rPr>
          <w:rFonts w:hint="eastAsia" w:ascii="宋体" w:hAnsi="宋体" w:eastAsia="宋体"/>
          <w:i w:val="0"/>
          <w:iCs w:val="0"/>
          <w:color w:val="auto"/>
          <w:sz w:val="21"/>
          <w:szCs w:val="21"/>
        </w:rPr>
      </w:pPr>
      <w:r>
        <w:rPr>
          <w:rFonts w:hint="eastAsia" w:ascii="宋体" w:hAnsi="宋体" w:eastAsia="宋体"/>
          <w:i w:val="0"/>
          <w:iCs w:val="0"/>
          <w:color w:val="auto"/>
          <w:sz w:val="21"/>
          <w:szCs w:val="21"/>
        </w:rPr>
        <w:t>（16）“采购文件”是指由采购代理机构发布的采购文本。</w:t>
      </w:r>
    </w:p>
    <w:p>
      <w:pPr>
        <w:pStyle w:val="12"/>
        <w:spacing w:after="120" w:line="312" w:lineRule="auto"/>
        <w:ind w:firstLine="420" w:firstLineChars="200"/>
        <w:rPr>
          <w:rFonts w:hint="eastAsia" w:ascii="宋体" w:hAnsi="宋体" w:eastAsia="宋体"/>
          <w:i w:val="0"/>
          <w:iCs w:val="0"/>
          <w:color w:val="auto"/>
          <w:kern w:val="0"/>
          <w:sz w:val="21"/>
          <w:szCs w:val="21"/>
        </w:rPr>
      </w:pPr>
      <w:r>
        <w:rPr>
          <w:rFonts w:hint="eastAsia" w:ascii="宋体" w:hAnsi="宋体" w:eastAsia="宋体"/>
          <w:i w:val="0"/>
          <w:iCs w:val="0"/>
          <w:color w:val="auto"/>
          <w:kern w:val="0"/>
          <w:sz w:val="21"/>
          <w:szCs w:val="21"/>
        </w:rPr>
        <w:t>（17）“谈判响应文件”是指成交供应商按照采购代理机构发布的采购文件的要求编制、上传并最终被评审小组接受的谈判响应文本。</w:t>
      </w:r>
    </w:p>
    <w:p>
      <w:pPr>
        <w:pStyle w:val="12"/>
        <w:spacing w:after="120" w:line="312" w:lineRule="auto"/>
        <w:ind w:left="0" w:firstLine="422" w:firstLineChars="200"/>
        <w:rPr>
          <w:rFonts w:hint="eastAsia" w:ascii="宋体" w:hAnsi="宋体" w:eastAsia="宋体"/>
          <w:b/>
          <w:bCs/>
          <w:i w:val="0"/>
          <w:iCs w:val="0"/>
          <w:color w:val="auto"/>
          <w:kern w:val="0"/>
          <w:sz w:val="21"/>
          <w:szCs w:val="21"/>
        </w:rPr>
      </w:pPr>
      <w:r>
        <w:rPr>
          <w:rFonts w:hint="eastAsia" w:ascii="宋体" w:hAnsi="宋体" w:eastAsia="宋体"/>
          <w:b/>
          <w:bCs/>
          <w:i w:val="0"/>
          <w:iCs w:val="0"/>
          <w:color w:val="auto"/>
          <w:sz w:val="21"/>
          <w:szCs w:val="21"/>
        </w:rPr>
        <w:t>2.</w:t>
      </w:r>
      <w:r>
        <w:rPr>
          <w:rFonts w:hint="eastAsia" w:ascii="宋体" w:hAnsi="宋体" w:eastAsia="宋体"/>
          <w:b/>
          <w:bCs/>
          <w:i w:val="0"/>
          <w:iCs w:val="0"/>
          <w:color w:val="auto"/>
          <w:kern w:val="0"/>
          <w:sz w:val="21"/>
          <w:szCs w:val="21"/>
        </w:rPr>
        <w:t>技术规范与服务内容</w:t>
      </w:r>
    </w:p>
    <w:p>
      <w:pPr>
        <w:pStyle w:val="12"/>
        <w:spacing w:after="120" w:line="312" w:lineRule="auto"/>
        <w:ind w:left="0" w:firstLine="420" w:firstLineChars="200"/>
        <w:rPr>
          <w:rFonts w:hint="eastAsia" w:ascii="宋体" w:hAnsi="宋体" w:eastAsia="宋体"/>
          <w:i w:val="0"/>
          <w:iCs w:val="0"/>
          <w:color w:val="auto"/>
          <w:kern w:val="0"/>
          <w:sz w:val="21"/>
          <w:szCs w:val="21"/>
        </w:rPr>
      </w:pPr>
      <w:r>
        <w:rPr>
          <w:rFonts w:hint="eastAsia" w:ascii="宋体" w:hAnsi="宋体" w:eastAsia="宋体"/>
          <w:i w:val="0"/>
          <w:iCs w:val="0"/>
          <w:color w:val="auto"/>
          <w:kern w:val="0"/>
          <w:sz w:val="21"/>
          <w:szCs w:val="21"/>
        </w:rPr>
        <w:t>2.1 采购服务的技术规范应与采购文件规定的技术规范（如果有的话）相一致。若无相应说明，则以国家有关部门最新颁布的相应标准及规范为准。</w:t>
      </w:r>
    </w:p>
    <w:p>
      <w:pPr>
        <w:spacing w:after="120" w:line="312" w:lineRule="auto"/>
        <w:ind w:firstLine="420" w:firstLineChars="200"/>
        <w:jc w:val="left"/>
        <w:rPr>
          <w:rFonts w:hint="eastAsia" w:ascii="宋体" w:hAnsi="宋体"/>
          <w:i w:val="0"/>
          <w:iCs w:val="0"/>
          <w:color w:val="auto"/>
          <w:szCs w:val="21"/>
        </w:rPr>
      </w:pPr>
      <w:r>
        <w:rPr>
          <w:rFonts w:hint="eastAsia" w:ascii="宋体" w:hAnsi="宋体"/>
          <w:i w:val="0"/>
          <w:iCs w:val="0"/>
          <w:color w:val="auto"/>
          <w:kern w:val="0"/>
          <w:szCs w:val="21"/>
        </w:rPr>
        <w:t>2.2 采购服务的服务内容应与采购文件规定的服务内容及谈判响应文件中的服务指标响应表一致。</w:t>
      </w:r>
    </w:p>
    <w:p>
      <w:pPr>
        <w:spacing w:after="120" w:line="312" w:lineRule="auto"/>
        <w:ind w:firstLine="413" w:firstLineChars="196"/>
        <w:rPr>
          <w:rFonts w:hint="eastAsia" w:ascii="宋体" w:hAnsi="宋体"/>
          <w:b/>
          <w:bCs/>
          <w:i w:val="0"/>
          <w:iCs w:val="0"/>
          <w:color w:val="auto"/>
          <w:szCs w:val="21"/>
        </w:rPr>
      </w:pPr>
      <w:r>
        <w:rPr>
          <w:rFonts w:hint="eastAsia" w:ascii="宋体" w:hAnsi="宋体"/>
          <w:b/>
          <w:bCs/>
          <w:i w:val="0"/>
          <w:iCs w:val="0"/>
          <w:color w:val="auto"/>
          <w:szCs w:val="21"/>
        </w:rPr>
        <w:t>3. 知识产权</w:t>
      </w:r>
    </w:p>
    <w:p>
      <w:pPr>
        <w:spacing w:after="120" w:line="312" w:lineRule="auto"/>
        <w:ind w:firstLine="420" w:firstLineChars="200"/>
        <w:rPr>
          <w:rFonts w:hint="eastAsia" w:ascii="宋体" w:hAnsi="宋体"/>
          <w:i w:val="0"/>
          <w:iCs w:val="0"/>
          <w:color w:val="auto"/>
          <w:szCs w:val="21"/>
        </w:rPr>
      </w:pPr>
      <w:r>
        <w:rPr>
          <w:rFonts w:hint="eastAsia" w:ascii="宋体" w:hAnsi="宋体"/>
          <w:i w:val="0"/>
          <w:iCs w:val="0"/>
          <w:color w:val="auto"/>
          <w:szCs w:val="21"/>
        </w:rPr>
        <w:t>成交供应商</w:t>
      </w:r>
      <w:r>
        <w:rPr>
          <w:rFonts w:hint="eastAsia" w:ascii="宋体" w:hAnsi="宋体"/>
          <w:i w:val="0"/>
          <w:iCs w:val="0"/>
          <w:color w:val="auto"/>
          <w:kern w:val="0"/>
          <w:szCs w:val="21"/>
        </w:rPr>
        <w:t>应保证，采购人在其接受该服务或其任何一部分时不受第三方提出的侵犯专利权、著作权、商标权和工业设计权等的起诉。如果任何第三方提出侵权指控，成交供应商须与第三方交涉并承担由此发生的一切责任、费用和经济赔偿。</w:t>
      </w:r>
    </w:p>
    <w:p>
      <w:pPr>
        <w:spacing w:after="120" w:line="312" w:lineRule="auto"/>
        <w:ind w:firstLine="413" w:firstLineChars="196"/>
        <w:rPr>
          <w:rFonts w:hint="eastAsia" w:ascii="宋体" w:hAnsi="宋体"/>
          <w:b/>
          <w:bCs/>
          <w:i w:val="0"/>
          <w:iCs w:val="0"/>
          <w:color w:val="auto"/>
          <w:szCs w:val="21"/>
        </w:rPr>
      </w:pPr>
      <w:r>
        <w:rPr>
          <w:rFonts w:hint="eastAsia" w:ascii="宋体" w:hAnsi="宋体"/>
          <w:b/>
          <w:bCs/>
          <w:i w:val="0"/>
          <w:iCs w:val="0"/>
          <w:color w:val="auto"/>
          <w:szCs w:val="21"/>
        </w:rPr>
        <w:t>4. 完成方式</w:t>
      </w:r>
    </w:p>
    <w:p>
      <w:pPr>
        <w:spacing w:after="120" w:line="312" w:lineRule="auto"/>
        <w:ind w:firstLine="411" w:firstLineChars="196"/>
        <w:rPr>
          <w:rFonts w:hint="eastAsia" w:ascii="宋体" w:hAnsi="宋体"/>
          <w:i w:val="0"/>
          <w:iCs w:val="0"/>
          <w:color w:val="auto"/>
          <w:kern w:val="0"/>
          <w:szCs w:val="21"/>
        </w:rPr>
      </w:pPr>
      <w:r>
        <w:rPr>
          <w:rFonts w:hint="eastAsia" w:ascii="宋体" w:hAnsi="宋体"/>
          <w:i w:val="0"/>
          <w:iCs w:val="0"/>
          <w:color w:val="auto"/>
          <w:szCs w:val="21"/>
        </w:rPr>
        <w:t>成交供应商应按照采购文件正文部分第一章“八、服务需求”及“九、商务和技术要求”规定的时间和地点完成服务</w:t>
      </w:r>
      <w:r>
        <w:rPr>
          <w:rFonts w:hint="eastAsia" w:ascii="宋体" w:hAnsi="宋体"/>
          <w:i w:val="0"/>
          <w:iCs w:val="0"/>
          <w:color w:val="auto"/>
          <w:kern w:val="0"/>
          <w:szCs w:val="21"/>
        </w:rPr>
        <w:t>。</w:t>
      </w:r>
    </w:p>
    <w:p>
      <w:pPr>
        <w:spacing w:after="120" w:line="312" w:lineRule="auto"/>
        <w:ind w:firstLine="422" w:firstLineChars="200"/>
        <w:rPr>
          <w:rFonts w:hint="eastAsia" w:ascii="宋体" w:hAnsi="宋体"/>
          <w:b/>
          <w:bCs/>
          <w:i w:val="0"/>
          <w:iCs w:val="0"/>
          <w:color w:val="auto"/>
          <w:szCs w:val="21"/>
        </w:rPr>
      </w:pPr>
      <w:r>
        <w:rPr>
          <w:rFonts w:hint="eastAsia" w:ascii="宋体" w:hAnsi="宋体"/>
          <w:b/>
          <w:bCs/>
          <w:i w:val="0"/>
          <w:iCs w:val="0"/>
          <w:color w:val="auto"/>
          <w:szCs w:val="21"/>
        </w:rPr>
        <w:t>5. 付款</w:t>
      </w:r>
    </w:p>
    <w:p>
      <w:pPr>
        <w:spacing w:after="120" w:line="312" w:lineRule="auto"/>
        <w:ind w:firstLine="480"/>
        <w:rPr>
          <w:rFonts w:hint="eastAsia" w:ascii="宋体" w:hAnsi="宋体"/>
          <w:i w:val="0"/>
          <w:iCs w:val="0"/>
          <w:color w:val="auto"/>
          <w:szCs w:val="21"/>
        </w:rPr>
      </w:pPr>
      <w:r>
        <w:rPr>
          <w:rFonts w:hint="eastAsia" w:ascii="宋体" w:hAnsi="宋体"/>
          <w:i w:val="0"/>
          <w:iCs w:val="0"/>
          <w:color w:val="auto"/>
          <w:szCs w:val="21"/>
        </w:rPr>
        <w:t>5.1合同以人民币付款。</w:t>
      </w:r>
    </w:p>
    <w:p>
      <w:pPr>
        <w:spacing w:after="120" w:line="312" w:lineRule="auto"/>
        <w:ind w:firstLine="480"/>
        <w:rPr>
          <w:rFonts w:hint="eastAsia" w:ascii="宋体" w:hAnsi="宋体"/>
          <w:i w:val="0"/>
          <w:iCs w:val="0"/>
          <w:color w:val="auto"/>
          <w:szCs w:val="21"/>
        </w:rPr>
      </w:pPr>
      <w:r>
        <w:rPr>
          <w:rFonts w:hint="eastAsia" w:ascii="宋体" w:hAnsi="宋体"/>
          <w:i w:val="0"/>
          <w:iCs w:val="0"/>
          <w:color w:val="auto"/>
          <w:szCs w:val="21"/>
        </w:rPr>
        <w:t>5.2 在成交供应商按照合同的规定履行服务后，将按照采购文件正文部分</w:t>
      </w:r>
      <w:r>
        <w:rPr>
          <w:rFonts w:hint="eastAsia" w:ascii="宋体" w:hAnsi="宋体"/>
          <w:i w:val="0"/>
          <w:iCs w:val="0"/>
          <w:color w:val="auto"/>
          <w:kern w:val="0"/>
          <w:szCs w:val="21"/>
        </w:rPr>
        <w:t>“合同条款前附表”规定</w:t>
      </w:r>
      <w:r>
        <w:rPr>
          <w:rFonts w:hint="eastAsia" w:ascii="宋体" w:hAnsi="宋体"/>
          <w:i w:val="0"/>
          <w:iCs w:val="0"/>
          <w:color w:val="auto"/>
          <w:szCs w:val="21"/>
        </w:rPr>
        <w:t>的付款方式付款。</w:t>
      </w:r>
    </w:p>
    <w:p>
      <w:pPr>
        <w:pStyle w:val="2"/>
        <w:ind w:left="0" w:leftChars="0" w:firstLine="420" w:firstLineChars="200"/>
        <w:rPr>
          <w:rFonts w:hint="eastAsia"/>
          <w:i w:val="0"/>
          <w:iCs w:val="0"/>
          <w:color w:val="auto"/>
        </w:rPr>
      </w:pPr>
      <w:r>
        <w:rPr>
          <w:rFonts w:hint="eastAsia" w:ascii="宋体" w:hAnsi="宋体" w:eastAsia="宋体" w:cs="Times New Roman"/>
          <w:i w:val="0"/>
          <w:iCs w:val="0"/>
          <w:color w:val="auto"/>
          <w:kern w:val="2"/>
          <w:sz w:val="21"/>
          <w:szCs w:val="21"/>
          <w:lang w:val="en-US" w:eastAsia="zh-CN" w:bidi="ar-SA"/>
        </w:rPr>
        <w:t>5.3政府采购货物和服务项目不得收取质量保证金以及其他没有法律依据的保证金。（《安徽省财政厅关于进一步优化营商环境的通知》皖财购[2022]556号）</w:t>
      </w:r>
    </w:p>
    <w:p>
      <w:pPr>
        <w:spacing w:after="120" w:line="312" w:lineRule="auto"/>
        <w:ind w:firstLine="417" w:firstLineChars="198"/>
        <w:rPr>
          <w:rFonts w:hint="eastAsia" w:ascii="宋体" w:hAnsi="宋体"/>
          <w:b/>
          <w:bCs/>
          <w:i w:val="0"/>
          <w:iCs w:val="0"/>
          <w:color w:val="auto"/>
          <w:szCs w:val="21"/>
        </w:rPr>
      </w:pPr>
      <w:r>
        <w:rPr>
          <w:rFonts w:hint="eastAsia" w:ascii="宋体" w:hAnsi="宋体"/>
          <w:b/>
          <w:bCs/>
          <w:i w:val="0"/>
          <w:iCs w:val="0"/>
          <w:color w:val="auto"/>
          <w:szCs w:val="21"/>
        </w:rPr>
        <w:t>6. 履约保证金</w:t>
      </w:r>
    </w:p>
    <w:p>
      <w:pPr>
        <w:spacing w:after="120" w:line="312" w:lineRule="auto"/>
        <w:ind w:firstLine="480"/>
        <w:rPr>
          <w:rFonts w:hint="eastAsia" w:ascii="宋体" w:hAnsi="宋体"/>
          <w:i w:val="0"/>
          <w:iCs w:val="0"/>
          <w:color w:val="auto"/>
          <w:szCs w:val="21"/>
        </w:rPr>
      </w:pPr>
      <w:r>
        <w:rPr>
          <w:rFonts w:hint="eastAsia" w:ascii="宋体" w:hAnsi="宋体"/>
          <w:i w:val="0"/>
          <w:iCs w:val="0"/>
          <w:color w:val="auto"/>
          <w:szCs w:val="21"/>
        </w:rPr>
        <w:t>6.1成交供应商应在签订合同的同时，通过基本账户，提供相当于合同总价</w:t>
      </w:r>
      <w:r>
        <w:rPr>
          <w:rFonts w:hint="eastAsia" w:ascii="宋体" w:hAnsi="宋体"/>
          <w:i w:val="0"/>
          <w:iCs w:val="0"/>
          <w:color w:val="auto"/>
          <w:szCs w:val="21"/>
          <w:lang w:val="en-US" w:eastAsia="zh-CN"/>
        </w:rPr>
        <w:t>2.5</w:t>
      </w:r>
      <w:r>
        <w:rPr>
          <w:rFonts w:hint="eastAsia" w:ascii="宋体" w:hAnsi="宋体"/>
          <w:i w:val="0"/>
          <w:iCs w:val="0"/>
          <w:color w:val="auto"/>
          <w:szCs w:val="21"/>
        </w:rPr>
        <w:t>%的履约保证金或等额金融机构、担保机构出具的保函）。</w:t>
      </w:r>
    </w:p>
    <w:p>
      <w:pPr>
        <w:spacing w:after="120" w:line="312" w:lineRule="auto"/>
        <w:ind w:firstLine="420" w:firstLineChars="200"/>
        <w:rPr>
          <w:rFonts w:hint="eastAsia" w:ascii="宋体" w:hAnsi="宋体"/>
          <w:i w:val="0"/>
          <w:iCs w:val="0"/>
          <w:color w:val="auto"/>
          <w:szCs w:val="21"/>
        </w:rPr>
      </w:pPr>
      <w:r>
        <w:rPr>
          <w:rFonts w:hint="eastAsia" w:ascii="宋体" w:hAnsi="宋体"/>
          <w:i w:val="0"/>
          <w:iCs w:val="0"/>
          <w:color w:val="auto"/>
          <w:szCs w:val="21"/>
        </w:rPr>
        <w:t xml:space="preserve"> 6.2如成交供应商未能履行其合同规定的义务，采购人有权从履约保证金中取得补偿。</w:t>
      </w:r>
    </w:p>
    <w:p>
      <w:pPr>
        <w:spacing w:after="120" w:line="312" w:lineRule="auto"/>
        <w:ind w:firstLine="422" w:firstLineChars="200"/>
        <w:rPr>
          <w:rFonts w:hint="eastAsia" w:ascii="宋体" w:hAnsi="宋体"/>
          <w:b/>
          <w:bCs/>
          <w:i w:val="0"/>
          <w:iCs w:val="0"/>
          <w:color w:val="auto"/>
          <w:szCs w:val="21"/>
        </w:rPr>
      </w:pPr>
      <w:r>
        <w:rPr>
          <w:rFonts w:hint="eastAsia" w:ascii="宋体" w:hAnsi="宋体"/>
          <w:b/>
          <w:bCs/>
          <w:i w:val="0"/>
          <w:iCs w:val="0"/>
          <w:color w:val="auto"/>
          <w:szCs w:val="21"/>
        </w:rPr>
        <w:t>7. 检验和验收</w:t>
      </w:r>
    </w:p>
    <w:p>
      <w:pPr>
        <w:spacing w:after="120" w:line="312" w:lineRule="auto"/>
        <w:ind w:firstLine="480"/>
        <w:rPr>
          <w:rFonts w:hint="eastAsia" w:ascii="宋体" w:hAnsi="宋体"/>
          <w:i w:val="0"/>
          <w:iCs w:val="0"/>
          <w:color w:val="auto"/>
          <w:szCs w:val="21"/>
        </w:rPr>
      </w:pPr>
      <w:r>
        <w:rPr>
          <w:rFonts w:hint="eastAsia" w:ascii="宋体" w:hAnsi="宋体"/>
          <w:i w:val="0"/>
          <w:iCs w:val="0"/>
          <w:color w:val="auto"/>
          <w:szCs w:val="21"/>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pPr>
        <w:spacing w:after="120" w:line="312" w:lineRule="auto"/>
        <w:ind w:firstLine="480"/>
        <w:rPr>
          <w:rFonts w:hint="eastAsia" w:ascii="宋体" w:hAnsi="宋体"/>
          <w:i w:val="0"/>
          <w:iCs w:val="0"/>
          <w:color w:val="auto"/>
          <w:szCs w:val="21"/>
        </w:rPr>
      </w:pPr>
      <w:r>
        <w:rPr>
          <w:rFonts w:hint="eastAsia" w:ascii="宋体" w:hAnsi="宋体"/>
          <w:i w:val="0"/>
          <w:iCs w:val="0"/>
          <w:color w:val="auto"/>
          <w:szCs w:val="21"/>
        </w:rPr>
        <w:t>7.2采购人或其委托的采购代理机构应当根据项目特点制定验收方案,明确履约验收的时间、方式、程序等内容。</w:t>
      </w:r>
    </w:p>
    <w:p>
      <w:pPr>
        <w:spacing w:after="120" w:line="312" w:lineRule="auto"/>
        <w:ind w:firstLine="480"/>
        <w:rPr>
          <w:rFonts w:hint="eastAsia" w:ascii="宋体" w:hAnsi="宋体"/>
          <w:i w:val="0"/>
          <w:iCs w:val="0"/>
          <w:color w:val="auto"/>
          <w:szCs w:val="21"/>
        </w:rPr>
      </w:pPr>
      <w:r>
        <w:rPr>
          <w:rFonts w:hint="eastAsia" w:ascii="宋体" w:hAnsi="宋体"/>
          <w:i w:val="0"/>
          <w:iCs w:val="0"/>
          <w:color w:val="auto"/>
          <w:szCs w:val="21"/>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spacing w:after="120" w:line="312" w:lineRule="auto"/>
        <w:ind w:firstLine="480"/>
        <w:rPr>
          <w:rFonts w:hint="eastAsia" w:ascii="宋体" w:hAnsi="宋体"/>
          <w:i w:val="0"/>
          <w:iCs w:val="0"/>
          <w:color w:val="auto"/>
          <w:szCs w:val="21"/>
        </w:rPr>
      </w:pPr>
      <w:r>
        <w:rPr>
          <w:rFonts w:hint="eastAsia" w:ascii="宋体" w:hAnsi="宋体"/>
          <w:i w:val="0"/>
          <w:iCs w:val="0"/>
          <w:color w:val="auto"/>
          <w:szCs w:val="21"/>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pacing w:after="120" w:line="312" w:lineRule="auto"/>
        <w:ind w:firstLine="480"/>
        <w:rPr>
          <w:rFonts w:hint="eastAsia" w:ascii="宋体" w:hAnsi="宋体"/>
          <w:i w:val="0"/>
          <w:iCs w:val="0"/>
          <w:color w:val="auto"/>
          <w:szCs w:val="21"/>
        </w:rPr>
      </w:pPr>
      <w:r>
        <w:rPr>
          <w:rFonts w:hint="eastAsia" w:ascii="宋体" w:hAnsi="宋体"/>
          <w:i w:val="0"/>
          <w:iCs w:val="0"/>
          <w:color w:val="auto"/>
          <w:szCs w:val="21"/>
        </w:rPr>
        <w:t xml:space="preserve">7.5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spacing w:after="120" w:line="312" w:lineRule="auto"/>
        <w:ind w:firstLine="422" w:firstLineChars="200"/>
        <w:rPr>
          <w:rFonts w:hint="eastAsia" w:ascii="宋体" w:hAnsi="宋体"/>
          <w:b/>
          <w:bCs/>
          <w:i w:val="0"/>
          <w:iCs w:val="0"/>
          <w:color w:val="auto"/>
          <w:szCs w:val="21"/>
        </w:rPr>
      </w:pPr>
      <w:r>
        <w:rPr>
          <w:rFonts w:hint="eastAsia" w:ascii="宋体" w:hAnsi="宋体"/>
          <w:b/>
          <w:bCs/>
          <w:i w:val="0"/>
          <w:iCs w:val="0"/>
          <w:color w:val="auto"/>
          <w:szCs w:val="21"/>
        </w:rPr>
        <w:t>8. 索赔</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8.1 如果服务的质量、数量等与合同不符，或在规定的质量保证期内证实服务存在缺陷（包括潜在的缺陷等），采购人有权根据有资质的质检机构的检验结果向成交供应商提出索赔。</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8.2 在合同规定的验收期和质量保证期内，如果成交供应商对采购人提出的索赔负有责任，成交供应商应按照采购人同意的方式解决索赔事宜。</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8.3 如果成交供应商在合同规定的索赔通知期限内，未对采购人的索赔通知做出答复，则上述索赔应视为已被成交供应商接受。如成交供应商未能在采购人提出的在合同规定的期限内或采购人同意的更长时间内，按照本合同第8.2条确定的方式解决索赔事宜，采购人将从成交供应商的履约保证金或者应支付给成交供应商的合同款项中扣回索赔金额。如果这些金额不足以补偿索赔金额，采购人有权向成交供应商提出不足部分的补偿。</w:t>
      </w:r>
    </w:p>
    <w:p>
      <w:pPr>
        <w:spacing w:after="120" w:line="312" w:lineRule="auto"/>
        <w:ind w:firstLine="422" w:firstLineChars="200"/>
        <w:rPr>
          <w:rFonts w:hint="eastAsia" w:ascii="宋体" w:hAnsi="宋体"/>
          <w:b/>
          <w:bCs/>
          <w:i w:val="0"/>
          <w:iCs w:val="0"/>
          <w:color w:val="auto"/>
          <w:szCs w:val="21"/>
        </w:rPr>
      </w:pPr>
      <w:r>
        <w:rPr>
          <w:rFonts w:hint="eastAsia" w:ascii="宋体" w:hAnsi="宋体"/>
          <w:b/>
          <w:bCs/>
          <w:i w:val="0"/>
          <w:iCs w:val="0"/>
          <w:color w:val="auto"/>
          <w:szCs w:val="21"/>
        </w:rPr>
        <w:t>9. 履约延误和误期赔偿</w:t>
      </w:r>
    </w:p>
    <w:p>
      <w:pPr>
        <w:spacing w:after="120" w:line="312" w:lineRule="auto"/>
        <w:ind w:firstLine="420" w:firstLineChars="200"/>
        <w:rPr>
          <w:rFonts w:hint="eastAsia" w:ascii="宋体" w:hAnsi="宋体"/>
          <w:i w:val="0"/>
          <w:iCs w:val="0"/>
          <w:color w:val="auto"/>
          <w:szCs w:val="21"/>
        </w:rPr>
      </w:pPr>
      <w:r>
        <w:rPr>
          <w:rFonts w:hint="eastAsia" w:ascii="宋体" w:hAnsi="宋体"/>
          <w:i w:val="0"/>
          <w:iCs w:val="0"/>
          <w:color w:val="auto"/>
          <w:szCs w:val="21"/>
        </w:rPr>
        <w:t>9.1 如成交供应商无正当理由而拖延提供服务，采购人有权提出误期赔偿或解除合同。</w:t>
      </w:r>
    </w:p>
    <w:p>
      <w:pPr>
        <w:spacing w:after="120" w:line="312" w:lineRule="auto"/>
        <w:ind w:firstLine="420" w:firstLineChars="200"/>
        <w:rPr>
          <w:rFonts w:hint="eastAsia" w:ascii="宋体" w:hAnsi="宋体"/>
          <w:i w:val="0"/>
          <w:iCs w:val="0"/>
          <w:color w:val="auto"/>
          <w:szCs w:val="21"/>
        </w:rPr>
      </w:pPr>
      <w:r>
        <w:rPr>
          <w:rFonts w:hint="eastAsia" w:ascii="宋体" w:hAnsi="宋体"/>
          <w:i w:val="0"/>
          <w:iCs w:val="0"/>
          <w:color w:val="auto"/>
          <w:szCs w:val="21"/>
        </w:rPr>
        <w:t>9.2 在履行合同过程中，如果成交供应商遇到妨碍按时提供服务的情况时，应及时以书面形式将拖延的事实，可能拖延的期限和理由通知采购人。采购人在收到成交供应商通知后，应尽快对情况进行评价，并确定是否通过修改合同，酌情延长提供服务时间。</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szCs w:val="21"/>
        </w:rPr>
        <w:t xml:space="preserve">9.3 </w:t>
      </w:r>
      <w:r>
        <w:rPr>
          <w:rFonts w:hint="eastAsia" w:ascii="宋体" w:hAnsi="宋体"/>
          <w:i w:val="0"/>
          <w:iCs w:val="0"/>
          <w:color w:val="auto"/>
          <w:kern w:val="0"/>
          <w:szCs w:val="21"/>
        </w:rPr>
        <w:t>除本合同条款第10条规定外，如果成交供应商没有按照合同规定的时间提供服务，采购人可要求成交供应商支付违约金。违约金按每周未提供服务费用的0.5%计收，但违约金的最高限额为未提供服务的合同价格的5%。一周按7天计算，不足7天按一周计算。如果达到最高限额，采购人有权解除政府采购合同。</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9.4除合同第10条规定外，因采购人原因导致延期返还履约保证金、延期支付合同款项，变更、中止或终止政府采购合同的，因政策变化等原因不能签订合同，造成企业合法利益受损的情形，采购人应与供应商充分协商，按照货物或提供服务合同价</w:t>
      </w:r>
      <w:r>
        <w:rPr>
          <w:rFonts w:hint="eastAsia" w:ascii="宋体" w:hAnsi="宋体"/>
          <w:i w:val="0"/>
          <w:iCs w:val="0"/>
          <w:color w:val="auto"/>
          <w:kern w:val="0"/>
          <w:szCs w:val="21"/>
          <w:u w:val="single"/>
        </w:rPr>
        <w:t> </w:t>
      </w:r>
      <w:r>
        <w:rPr>
          <w:rFonts w:hint="eastAsia" w:ascii="宋体" w:hAnsi="宋体"/>
          <w:i w:val="0"/>
          <w:iCs w:val="0"/>
          <w:color w:val="auto"/>
          <w:szCs w:val="21"/>
          <w:u w:val="single"/>
          <w:lang w:val="en-US" w:eastAsia="zh-CN"/>
        </w:rPr>
        <w:t>0.5</w:t>
      </w:r>
      <w:r>
        <w:rPr>
          <w:rFonts w:hint="eastAsia" w:ascii="宋体" w:hAnsi="宋体"/>
          <w:i w:val="0"/>
          <w:iCs w:val="0"/>
          <w:color w:val="auto"/>
          <w:kern w:val="0"/>
          <w:szCs w:val="21"/>
          <w:u w:val="single"/>
        </w:rPr>
        <w:t> </w:t>
      </w:r>
      <w:r>
        <w:rPr>
          <w:rFonts w:hint="eastAsia" w:ascii="宋体" w:hAnsi="宋体"/>
          <w:i w:val="0"/>
          <w:iCs w:val="0"/>
          <w:color w:val="auto"/>
          <w:kern w:val="0"/>
          <w:szCs w:val="21"/>
        </w:rPr>
        <w:t>%给予合理赔偿或者补偿。</w:t>
      </w:r>
    </w:p>
    <w:p>
      <w:pPr>
        <w:spacing w:after="120" w:line="312" w:lineRule="auto"/>
        <w:ind w:firstLine="422" w:firstLineChars="200"/>
        <w:rPr>
          <w:rFonts w:hint="eastAsia" w:ascii="宋体" w:hAnsi="宋体"/>
          <w:b/>
          <w:bCs/>
          <w:i w:val="0"/>
          <w:iCs w:val="0"/>
          <w:color w:val="auto"/>
          <w:szCs w:val="21"/>
        </w:rPr>
      </w:pPr>
      <w:r>
        <w:rPr>
          <w:rFonts w:hint="eastAsia" w:ascii="宋体" w:hAnsi="宋体"/>
          <w:b/>
          <w:bCs/>
          <w:i w:val="0"/>
          <w:iCs w:val="0"/>
          <w:color w:val="auto"/>
          <w:szCs w:val="21"/>
        </w:rPr>
        <w:t>10. 不可抗力</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10.1 尽管有本合同条款第8条和第9条的规定，如果成交供应商因不可抗力而导致合同实施延误或不能履行合同义务的话，在不可抗力影响的范围内成交供应商的履约保证金或者应支付给成交供应商的合同款项不能被没收，也不应该承担违约赔偿或终止合同的责任。</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10.2 本条所述的“不可抗力”是指那些成交供应商无法控制、不可预见的事件，但不包括成交供应商的违约或疏忽。不可抗力事件包括，但不限于：战争、严重火灾、洪水、台风、地震、防疫限制和禁运及其他双方</w:t>
      </w:r>
      <w:r>
        <w:rPr>
          <w:rFonts w:hint="eastAsia" w:ascii="宋体" w:hAnsi="宋体"/>
          <w:i w:val="0"/>
          <w:iCs w:val="0"/>
          <w:color w:val="auto"/>
          <w:szCs w:val="21"/>
        </w:rPr>
        <w:t>商定的事件。</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10.3 在不可抗力事件发生后，成交供应商应尽快以书面形式将不可抗力的情况和原因通知采购人。除采购人书面另行要求外，成交供应商应尽可能继续履行合同义务，以及寻求采取合理的方案履行不受不可抗力影响的其他事项。如果不可抗力事件影响延续超过120天，双方应通过友好协商在合理的时间内就进一步实施合同达成协议。</w:t>
      </w:r>
    </w:p>
    <w:p>
      <w:pPr>
        <w:spacing w:after="120" w:line="312" w:lineRule="auto"/>
        <w:ind w:firstLine="420" w:firstLineChars="200"/>
        <w:rPr>
          <w:rFonts w:hint="eastAsia" w:ascii="宋体" w:hAnsi="宋体"/>
          <w:b/>
          <w:bCs/>
          <w:i w:val="0"/>
          <w:iCs w:val="0"/>
          <w:color w:val="auto"/>
          <w:kern w:val="0"/>
          <w:szCs w:val="21"/>
        </w:rPr>
      </w:pPr>
      <w:r>
        <w:rPr>
          <w:rFonts w:hint="eastAsia" w:ascii="宋体" w:hAnsi="宋体"/>
          <w:i w:val="0"/>
          <w:iCs w:val="0"/>
          <w:color w:val="auto"/>
          <w:kern w:val="0"/>
          <w:szCs w:val="21"/>
        </w:rPr>
        <w:t>10.4 不可抗力使合同的某些内容有变更必要的，双方应通过协商达成进一步履行合同的协议，因不可抗力致使合同不能履行的，合同终止。</w:t>
      </w:r>
    </w:p>
    <w:p>
      <w:pPr>
        <w:spacing w:after="50" w:line="312" w:lineRule="auto"/>
        <w:ind w:firstLine="413" w:firstLineChars="196"/>
        <w:rPr>
          <w:rFonts w:hint="eastAsia" w:ascii="宋体" w:hAnsi="宋体"/>
          <w:b/>
          <w:bCs/>
          <w:i w:val="0"/>
          <w:iCs w:val="0"/>
          <w:color w:val="auto"/>
          <w:szCs w:val="21"/>
        </w:rPr>
      </w:pPr>
      <w:r>
        <w:rPr>
          <w:rFonts w:hint="eastAsia" w:ascii="宋体" w:hAnsi="宋体"/>
          <w:b/>
          <w:bCs/>
          <w:i w:val="0"/>
          <w:iCs w:val="0"/>
          <w:color w:val="auto"/>
          <w:szCs w:val="21"/>
        </w:rPr>
        <w:t>11. 税费</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11.1中国政府根据现行税法对采购人征收的、与本合同有关的一切税费，均由采购人负担。</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11.2中国政府根据现行税法对成交供应商征收的、与本合同有关的一切税费，均由成交供应商负担。</w:t>
      </w:r>
    </w:p>
    <w:p>
      <w:pPr>
        <w:spacing w:after="50" w:line="312" w:lineRule="auto"/>
        <w:ind w:firstLine="413" w:firstLineChars="196"/>
        <w:rPr>
          <w:rFonts w:hint="eastAsia" w:ascii="宋体" w:hAnsi="宋体"/>
          <w:b/>
          <w:bCs/>
          <w:i w:val="0"/>
          <w:iCs w:val="0"/>
          <w:color w:val="auto"/>
          <w:szCs w:val="21"/>
        </w:rPr>
      </w:pPr>
      <w:r>
        <w:rPr>
          <w:rFonts w:hint="eastAsia" w:ascii="宋体" w:hAnsi="宋体"/>
          <w:b/>
          <w:bCs/>
          <w:i w:val="0"/>
          <w:iCs w:val="0"/>
          <w:color w:val="auto"/>
          <w:szCs w:val="21"/>
        </w:rPr>
        <w:t>12. 仲裁</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i w:val="0"/>
          <w:iCs w:val="0"/>
          <w:color w:val="auto"/>
          <w:szCs w:val="21"/>
        </w:rPr>
        <w:t>根据《中华人民共和国仲裁法》的规定向</w:t>
      </w:r>
      <w:r>
        <w:rPr>
          <w:rFonts w:hint="eastAsia" w:ascii="宋体" w:hAnsi="宋体"/>
          <w:i w:val="0"/>
          <w:iCs w:val="0"/>
          <w:color w:val="auto"/>
          <w:szCs w:val="21"/>
          <w:u w:val="single"/>
        </w:rPr>
        <w:t xml:space="preserve">  </w:t>
      </w:r>
      <w:r>
        <w:rPr>
          <w:rFonts w:hint="eastAsia" w:ascii="宋体" w:hAnsi="宋体"/>
          <w:i w:val="0"/>
          <w:iCs w:val="0"/>
          <w:color w:val="auto"/>
          <w:szCs w:val="21"/>
          <w:u w:val="single"/>
          <w:lang w:val="en-US" w:eastAsia="zh-CN"/>
        </w:rPr>
        <w:t>宿州</w:t>
      </w:r>
      <w:r>
        <w:rPr>
          <w:rFonts w:hint="eastAsia" w:ascii="宋体" w:hAnsi="宋体"/>
          <w:i w:val="0"/>
          <w:iCs w:val="0"/>
          <w:color w:val="auto"/>
          <w:szCs w:val="21"/>
          <w:u w:val="single"/>
        </w:rPr>
        <w:t xml:space="preserve">  </w:t>
      </w:r>
      <w:r>
        <w:rPr>
          <w:rFonts w:hint="eastAsia" w:ascii="宋体" w:hAnsi="宋体"/>
          <w:i w:val="0"/>
          <w:iCs w:val="0"/>
          <w:color w:val="auto"/>
          <w:szCs w:val="21"/>
        </w:rPr>
        <w:t>仲裁委员会申请仲裁。</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12.2在仲裁和诉讼期间，合同应继续履行。</w:t>
      </w:r>
    </w:p>
    <w:p>
      <w:pPr>
        <w:spacing w:after="120" w:line="312" w:lineRule="auto"/>
        <w:ind w:firstLine="422" w:firstLineChars="200"/>
        <w:rPr>
          <w:rFonts w:hint="eastAsia" w:ascii="宋体" w:hAnsi="宋体"/>
          <w:b/>
          <w:bCs/>
          <w:i w:val="0"/>
          <w:iCs w:val="0"/>
          <w:color w:val="auto"/>
          <w:szCs w:val="21"/>
        </w:rPr>
      </w:pPr>
      <w:r>
        <w:rPr>
          <w:rFonts w:hint="eastAsia" w:ascii="宋体" w:hAnsi="宋体"/>
          <w:b/>
          <w:bCs/>
          <w:i w:val="0"/>
          <w:iCs w:val="0"/>
          <w:color w:val="auto"/>
          <w:szCs w:val="21"/>
        </w:rPr>
        <w:t>13. 违约终止合同</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13.1在采购人对成交供应商违约而采取的任何补救措施不受影响的情况下，采购人可向成交供应商发出终止部分或全部合同的书面通知书。</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（1）如果成交供应商未能按合同规定的期限或采购人同意延长的限期内提供部分或全部服务;</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（2）成交供应商在收到采购人发出的违约通知后20天内，或经采购人书面认可延长的时间内未能纠正其过失;</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（3）如果成交供应商未能履行合同规定的其他义务。</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13.2在采购人根据上述第13.1条规定，终止了全部或部分合同后，采购人可以依其认为适当的条件和方法购买类似未交的服务，成交供应商应对采购人购买类似服务所超出的费用部分负责，并继续执行合同中未终止部分。</w:t>
      </w:r>
    </w:p>
    <w:p>
      <w:pPr>
        <w:spacing w:after="120" w:line="312" w:lineRule="auto"/>
        <w:ind w:firstLine="422" w:firstLineChars="200"/>
        <w:rPr>
          <w:rFonts w:hint="eastAsia" w:ascii="宋体" w:hAnsi="宋体"/>
          <w:b/>
          <w:bCs/>
          <w:i w:val="0"/>
          <w:iCs w:val="0"/>
          <w:color w:val="auto"/>
          <w:szCs w:val="21"/>
        </w:rPr>
      </w:pPr>
      <w:r>
        <w:rPr>
          <w:rFonts w:hint="eastAsia" w:ascii="宋体" w:hAnsi="宋体"/>
          <w:b/>
          <w:bCs/>
          <w:i w:val="0"/>
          <w:iCs w:val="0"/>
          <w:color w:val="auto"/>
          <w:szCs w:val="21"/>
        </w:rPr>
        <w:t>14. 破产终止合同</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如果成交供应商破产或无清偿能力时，采购人经报同级政府采购监督管理部门审批后，可在任何时候以书面形式通知成交供应商，提出终止合同而不给成交供应商补偿。该合同的终止将不损害或影响采购人已经采取或将要采取的任何行动或补救措施的权利。</w:t>
      </w:r>
    </w:p>
    <w:p>
      <w:pPr>
        <w:spacing w:after="120" w:line="312" w:lineRule="auto"/>
        <w:ind w:firstLine="422" w:firstLineChars="200"/>
        <w:rPr>
          <w:rFonts w:hint="eastAsia" w:ascii="宋体" w:hAnsi="宋体"/>
          <w:b/>
          <w:bCs/>
          <w:i w:val="0"/>
          <w:iCs w:val="0"/>
          <w:color w:val="auto"/>
          <w:szCs w:val="21"/>
        </w:rPr>
      </w:pPr>
      <w:r>
        <w:rPr>
          <w:rFonts w:hint="eastAsia" w:ascii="宋体" w:hAnsi="宋体"/>
          <w:b/>
          <w:bCs/>
          <w:i w:val="0"/>
          <w:iCs w:val="0"/>
          <w:color w:val="auto"/>
          <w:szCs w:val="21"/>
        </w:rPr>
        <w:t>15. 转让和分包</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15.1合同不能擅自转让或分包。</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15.2 经采购人和同级政府采购监督管理部门事先书面同意，成交供应商可以将合同项下非主体、非关键性工作分包给他人完成。接受分包的人应当具备相应的资格条件，并不得再次分包。分包后不能终止成交供应商履行合同的责任和义务，接受分包的人与成交供应商共同对采购人连带承担合同的责任和义务。</w:t>
      </w:r>
    </w:p>
    <w:p>
      <w:pPr>
        <w:spacing w:after="120" w:line="312" w:lineRule="auto"/>
        <w:ind w:firstLine="422" w:firstLineChars="200"/>
        <w:rPr>
          <w:rFonts w:hint="eastAsia" w:ascii="宋体" w:hAnsi="宋体"/>
          <w:b/>
          <w:bCs/>
          <w:i w:val="0"/>
          <w:iCs w:val="0"/>
          <w:color w:val="auto"/>
          <w:szCs w:val="21"/>
        </w:rPr>
      </w:pPr>
      <w:r>
        <w:rPr>
          <w:rFonts w:hint="eastAsia" w:ascii="宋体" w:hAnsi="宋体"/>
          <w:b/>
          <w:bCs/>
          <w:i w:val="0"/>
          <w:iCs w:val="0"/>
          <w:color w:val="auto"/>
          <w:szCs w:val="21"/>
        </w:rPr>
        <w:t>16. 合同修改</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采购人和成交供应商都不得擅自变更合同，但继续履行将损害国家和社会公共利益的除外。如必须对合同条款进行修改时，当事人双方须共同签署书面文件，作为合同的补充，并报同级政府采购监督管理部门备案。</w:t>
      </w:r>
    </w:p>
    <w:p>
      <w:pPr>
        <w:spacing w:after="120" w:line="312" w:lineRule="auto"/>
        <w:ind w:firstLine="422" w:firstLineChars="200"/>
        <w:rPr>
          <w:rFonts w:hint="eastAsia" w:ascii="宋体" w:hAnsi="宋体"/>
          <w:b/>
          <w:bCs/>
          <w:i w:val="0"/>
          <w:iCs w:val="0"/>
          <w:color w:val="auto"/>
          <w:szCs w:val="21"/>
        </w:rPr>
      </w:pPr>
      <w:r>
        <w:rPr>
          <w:rFonts w:hint="eastAsia" w:ascii="宋体" w:hAnsi="宋体"/>
          <w:b/>
          <w:bCs/>
          <w:i w:val="0"/>
          <w:iCs w:val="0"/>
          <w:color w:val="auto"/>
          <w:szCs w:val="21"/>
        </w:rPr>
        <w:t>17. 通知</w:t>
      </w:r>
    </w:p>
    <w:p>
      <w:pPr>
        <w:spacing w:after="120"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政府采购合同一方给另一方的通知都应以书面形式发送至规定的对方地址。通知以送达日期或通知书规定的生效日期为生效日期，两者中以晚的一个日期为准。</w:t>
      </w:r>
    </w:p>
    <w:p>
      <w:pPr>
        <w:spacing w:after="120" w:line="312" w:lineRule="auto"/>
        <w:ind w:firstLine="422" w:firstLineChars="200"/>
        <w:rPr>
          <w:rFonts w:hint="eastAsia" w:ascii="宋体" w:hAnsi="宋体"/>
          <w:b/>
          <w:bCs/>
          <w:i w:val="0"/>
          <w:iCs w:val="0"/>
          <w:color w:val="auto"/>
          <w:szCs w:val="21"/>
        </w:rPr>
      </w:pPr>
      <w:r>
        <w:rPr>
          <w:rFonts w:hint="eastAsia" w:ascii="宋体" w:hAnsi="宋体"/>
          <w:b/>
          <w:bCs/>
          <w:i w:val="0"/>
          <w:iCs w:val="0"/>
          <w:color w:val="auto"/>
          <w:szCs w:val="21"/>
        </w:rPr>
        <w:t>18.合同生效</w:t>
      </w:r>
    </w:p>
    <w:p>
      <w:pPr>
        <w:spacing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18.1合同内容的确定应以采购文件和谈判响应文件为基础，不得违背其实质性内容。合同应在买卖双方和采购代理机构、交易中心签字、盖章，并在成交供应商交纳履约保证金后即开始生效。</w:t>
      </w:r>
    </w:p>
    <w:p>
      <w:pPr>
        <w:spacing w:line="312" w:lineRule="auto"/>
        <w:ind w:firstLine="420" w:firstLineChars="200"/>
        <w:rPr>
          <w:rFonts w:hint="eastAsia" w:ascii="宋体" w:hAnsi="宋体"/>
          <w:i w:val="0"/>
          <w:iCs w:val="0"/>
          <w:color w:val="auto"/>
          <w:kern w:val="0"/>
          <w:szCs w:val="21"/>
        </w:rPr>
      </w:pPr>
      <w:r>
        <w:rPr>
          <w:rFonts w:hint="eastAsia" w:ascii="宋体" w:hAnsi="宋体"/>
          <w:i w:val="0"/>
          <w:iCs w:val="0"/>
          <w:color w:val="auto"/>
          <w:kern w:val="0"/>
          <w:szCs w:val="21"/>
        </w:rPr>
        <w:t>18.2本合同一式</w:t>
      </w:r>
      <w:r>
        <w:rPr>
          <w:rFonts w:hint="eastAsia" w:ascii="宋体" w:hAnsi="宋体"/>
          <w:i w:val="0"/>
          <w:iCs w:val="0"/>
          <w:color w:val="auto"/>
          <w:kern w:val="0"/>
          <w:szCs w:val="21"/>
          <w:lang w:val="en-US" w:eastAsia="zh-CN"/>
        </w:rPr>
        <w:t>二</w:t>
      </w:r>
      <w:r>
        <w:rPr>
          <w:rFonts w:hint="eastAsia" w:ascii="宋体" w:hAnsi="宋体"/>
          <w:i w:val="0"/>
          <w:iCs w:val="0"/>
          <w:color w:val="auto"/>
          <w:kern w:val="0"/>
          <w:szCs w:val="21"/>
        </w:rPr>
        <w:t>份，以中文书就，采购人、成交供应商各执一份。</w:t>
      </w:r>
    </w:p>
    <w:p>
      <w:pPr>
        <w:spacing w:after="120" w:line="312" w:lineRule="auto"/>
        <w:ind w:firstLine="422" w:firstLineChars="200"/>
        <w:rPr>
          <w:rFonts w:hint="eastAsia" w:ascii="宋体" w:hAnsi="宋体"/>
          <w:b/>
          <w:bCs/>
          <w:i w:val="0"/>
          <w:iCs w:val="0"/>
          <w:color w:val="auto"/>
          <w:szCs w:val="21"/>
        </w:rPr>
      </w:pPr>
      <w:r>
        <w:rPr>
          <w:rFonts w:hint="eastAsia" w:ascii="宋体" w:hAnsi="宋体"/>
          <w:b/>
          <w:bCs/>
          <w:i w:val="0"/>
          <w:iCs w:val="0"/>
          <w:color w:val="auto"/>
          <w:szCs w:val="21"/>
        </w:rPr>
        <w:t>19. 补充条款</w:t>
      </w:r>
    </w:p>
    <w:p>
      <w:pPr>
        <w:spacing w:after="50" w:line="312" w:lineRule="auto"/>
        <w:ind w:firstLine="411" w:firstLineChars="196"/>
        <w:rPr>
          <w:rFonts w:hint="eastAsia" w:ascii="宋体" w:hAnsi="宋体"/>
          <w:i w:val="0"/>
          <w:iCs w:val="0"/>
          <w:color w:val="auto"/>
          <w:kern w:val="0"/>
          <w:szCs w:val="21"/>
        </w:rPr>
      </w:pPr>
      <w:r>
        <w:rPr>
          <w:rFonts w:hint="eastAsia" w:ascii="宋体" w:hAnsi="宋体"/>
          <w:i w:val="0"/>
          <w:iCs w:val="0"/>
          <w:color w:val="auto"/>
          <w:kern w:val="0"/>
          <w:szCs w:val="21"/>
        </w:rPr>
        <w:t>如需修改或补充合同内容，经协商，双方可签署书面修改或补充协议，该协议将作为合同的一个组成部分。</w:t>
      </w:r>
    </w:p>
    <w:p>
      <w:pPr>
        <w:jc w:val="center"/>
        <w:outlineLvl w:val="2"/>
        <w:rPr>
          <w:rFonts w:hint="eastAsia" w:ascii="宋体" w:hAnsi="宋体"/>
          <w:b/>
          <w:i w:val="0"/>
          <w:iCs w:val="0"/>
          <w:color w:val="auto"/>
          <w:sz w:val="32"/>
          <w:szCs w:val="32"/>
        </w:rPr>
      </w:pPr>
      <w:bookmarkStart w:id="214" w:name="_Toc10758"/>
      <w:bookmarkStart w:id="215" w:name="_Toc23556"/>
      <w:r>
        <w:rPr>
          <w:rFonts w:hint="eastAsia" w:ascii="宋体" w:hAnsi="宋体"/>
          <w:b/>
          <w:i w:val="0"/>
          <w:iCs w:val="0"/>
          <w:color w:val="auto"/>
          <w:sz w:val="32"/>
          <w:szCs w:val="32"/>
        </w:rPr>
        <w:t>三、合同格式</w:t>
      </w:r>
      <w:bookmarkEnd w:id="214"/>
      <w:bookmarkEnd w:id="215"/>
    </w:p>
    <w:p>
      <w:pPr>
        <w:spacing w:line="600" w:lineRule="exact"/>
        <w:rPr>
          <w:rFonts w:hint="eastAsia" w:ascii="宋体" w:hAnsi="宋体"/>
          <w:i w:val="0"/>
          <w:iCs w:val="0"/>
          <w:color w:val="auto"/>
          <w:szCs w:val="21"/>
        </w:rPr>
      </w:pPr>
      <w:r>
        <w:rPr>
          <w:rFonts w:hint="eastAsia" w:ascii="宋体" w:hAnsi="宋体"/>
          <w:i w:val="0"/>
          <w:iCs w:val="0"/>
          <w:color w:val="auto"/>
          <w:szCs w:val="21"/>
        </w:rPr>
        <w:t xml:space="preserve">采  购  人（甲方）： </w:t>
      </w:r>
      <w:r>
        <w:rPr>
          <w:rFonts w:hint="eastAsia" w:ascii="宋体" w:hAnsi="宋体"/>
          <w:i w:val="0"/>
          <w:iCs w:val="0"/>
          <w:color w:val="auto"/>
          <w:szCs w:val="21"/>
          <w:u w:val="single"/>
        </w:rPr>
        <w:t xml:space="preserve">                                        </w:t>
      </w:r>
      <w:r>
        <w:rPr>
          <w:rFonts w:hint="eastAsia" w:ascii="宋体" w:hAnsi="宋体"/>
          <w:i w:val="0"/>
          <w:iCs w:val="0"/>
          <w:color w:val="auto"/>
          <w:szCs w:val="21"/>
        </w:rPr>
        <w:t xml:space="preserve"> </w:t>
      </w:r>
    </w:p>
    <w:p>
      <w:pPr>
        <w:spacing w:line="600" w:lineRule="exact"/>
        <w:ind w:left="840" w:hanging="840" w:hangingChars="400"/>
        <w:rPr>
          <w:rFonts w:hint="eastAsia" w:ascii="宋体" w:hAnsi="宋体"/>
          <w:i w:val="0"/>
          <w:iCs w:val="0"/>
          <w:color w:val="auto"/>
          <w:szCs w:val="21"/>
        </w:rPr>
      </w:pPr>
      <w:r>
        <w:rPr>
          <w:rFonts w:hint="eastAsia" w:ascii="宋体" w:hAnsi="宋体"/>
          <w:i w:val="0"/>
          <w:iCs w:val="0"/>
          <w:color w:val="auto"/>
          <w:szCs w:val="21"/>
        </w:rPr>
        <w:t xml:space="preserve">成交供应商（乙方）： </w:t>
      </w:r>
      <w:r>
        <w:rPr>
          <w:rFonts w:hint="eastAsia" w:ascii="宋体" w:hAnsi="宋体"/>
          <w:i w:val="0"/>
          <w:iCs w:val="0"/>
          <w:color w:val="auto"/>
          <w:szCs w:val="21"/>
          <w:u w:val="single"/>
        </w:rPr>
        <w:t xml:space="preserve">                                        </w:t>
      </w:r>
      <w:r>
        <w:rPr>
          <w:rFonts w:hint="eastAsia" w:ascii="宋体" w:hAnsi="宋体"/>
          <w:i w:val="0"/>
          <w:iCs w:val="0"/>
          <w:color w:val="auto"/>
          <w:szCs w:val="21"/>
        </w:rPr>
        <w:t xml:space="preserve"> </w:t>
      </w:r>
    </w:p>
    <w:p>
      <w:pPr>
        <w:spacing w:line="600" w:lineRule="exact"/>
        <w:ind w:left="840" w:hanging="840" w:hangingChars="400"/>
        <w:rPr>
          <w:rFonts w:hint="eastAsia" w:ascii="宋体" w:hAnsi="宋体"/>
          <w:i w:val="0"/>
          <w:iCs w:val="0"/>
          <w:color w:val="auto"/>
          <w:szCs w:val="21"/>
          <w:u w:val="single"/>
        </w:rPr>
      </w:pPr>
      <w:r>
        <w:rPr>
          <w:rFonts w:hint="eastAsia" w:ascii="宋体" w:hAnsi="宋体"/>
          <w:i w:val="0"/>
          <w:iCs w:val="0"/>
          <w:color w:val="auto"/>
          <w:szCs w:val="21"/>
        </w:rPr>
        <w:t>采购代理机构：</w:t>
      </w:r>
      <w:r>
        <w:rPr>
          <w:rFonts w:hint="eastAsia" w:ascii="宋体" w:hAnsi="宋体"/>
          <w:i w:val="0"/>
          <w:iCs w:val="0"/>
          <w:color w:val="auto"/>
          <w:szCs w:val="21"/>
          <w:u w:val="single"/>
        </w:rPr>
        <w:t xml:space="preserve">                                                           </w:t>
      </w:r>
    </w:p>
    <w:p>
      <w:pPr>
        <w:spacing w:line="600" w:lineRule="exact"/>
        <w:ind w:firstLine="420" w:firstLineChars="200"/>
        <w:rPr>
          <w:rFonts w:hint="eastAsia" w:ascii="宋体" w:hAnsi="宋体"/>
          <w:i w:val="0"/>
          <w:iCs w:val="0"/>
          <w:color w:val="auto"/>
          <w:szCs w:val="21"/>
        </w:rPr>
      </w:pPr>
      <w:r>
        <w:rPr>
          <w:rFonts w:hint="eastAsia" w:ascii="宋体" w:hAnsi="宋体"/>
          <w:i w:val="0"/>
          <w:iCs w:val="0"/>
          <w:color w:val="auto"/>
          <w:szCs w:val="21"/>
        </w:rPr>
        <w:t>甲方通过         组织的政府采购活动，决定将本项目采购合同授予乙方。为进一步明确双方的责任，确保合同的顺利履行，甲乙双方商定同意按如下条款和条件签订本合同：</w:t>
      </w:r>
    </w:p>
    <w:p>
      <w:pPr>
        <w:spacing w:line="600" w:lineRule="exact"/>
        <w:ind w:firstLine="422" w:firstLineChars="200"/>
        <w:rPr>
          <w:rFonts w:hint="eastAsia" w:ascii="宋体" w:hAnsi="宋体"/>
          <w:b/>
          <w:bCs/>
          <w:i w:val="0"/>
          <w:iCs w:val="0"/>
          <w:color w:val="auto"/>
          <w:szCs w:val="21"/>
        </w:rPr>
      </w:pPr>
      <w:r>
        <w:rPr>
          <w:rFonts w:hint="eastAsia" w:ascii="宋体" w:hAnsi="宋体"/>
          <w:b/>
          <w:bCs/>
          <w:i w:val="0"/>
          <w:iCs w:val="0"/>
          <w:color w:val="auto"/>
          <w:szCs w:val="21"/>
        </w:rPr>
        <w:t>1.合同文件</w:t>
      </w:r>
    </w:p>
    <w:p>
      <w:pPr>
        <w:spacing w:line="600" w:lineRule="exact"/>
        <w:ind w:left="643"/>
        <w:rPr>
          <w:rFonts w:hint="eastAsia" w:ascii="宋体" w:hAnsi="宋体"/>
          <w:i w:val="0"/>
          <w:iCs w:val="0"/>
          <w:color w:val="auto"/>
          <w:szCs w:val="21"/>
        </w:rPr>
      </w:pPr>
      <w:r>
        <w:rPr>
          <w:rFonts w:hint="eastAsia" w:ascii="宋体" w:hAnsi="宋体"/>
          <w:i w:val="0"/>
          <w:iCs w:val="0"/>
          <w:color w:val="auto"/>
          <w:szCs w:val="21"/>
        </w:rPr>
        <w:t>下列文件是构成本合同不可分割的部分：</w:t>
      </w:r>
    </w:p>
    <w:p>
      <w:pPr>
        <w:spacing w:line="600" w:lineRule="exact"/>
        <w:ind w:left="643"/>
        <w:rPr>
          <w:rFonts w:hint="eastAsia" w:ascii="宋体" w:hAnsi="宋体"/>
          <w:i w:val="0"/>
          <w:iCs w:val="0"/>
          <w:color w:val="auto"/>
          <w:szCs w:val="21"/>
        </w:rPr>
      </w:pPr>
      <w:r>
        <w:rPr>
          <w:rFonts w:hint="eastAsia" w:ascii="宋体" w:hAnsi="宋体"/>
          <w:i w:val="0"/>
          <w:iCs w:val="0"/>
          <w:color w:val="auto"/>
          <w:szCs w:val="21"/>
        </w:rPr>
        <w:t>（1）合同条款及前附表；</w:t>
      </w:r>
    </w:p>
    <w:p>
      <w:pPr>
        <w:spacing w:line="600" w:lineRule="exact"/>
        <w:ind w:firstLine="420" w:firstLineChars="200"/>
        <w:rPr>
          <w:rFonts w:hint="eastAsia" w:ascii="宋体" w:hAnsi="宋体"/>
          <w:i w:val="0"/>
          <w:iCs w:val="0"/>
          <w:color w:val="auto"/>
          <w:szCs w:val="21"/>
        </w:rPr>
      </w:pPr>
      <w:r>
        <w:rPr>
          <w:rFonts w:hint="eastAsia" w:ascii="宋体" w:hAnsi="宋体"/>
          <w:i w:val="0"/>
          <w:iCs w:val="0"/>
          <w:color w:val="auto"/>
          <w:szCs w:val="21"/>
        </w:rPr>
        <w:t>（2）成交供应商提交的谈判响应文件和货物服务报价表；</w:t>
      </w:r>
    </w:p>
    <w:p>
      <w:pPr>
        <w:spacing w:line="600" w:lineRule="exact"/>
        <w:ind w:firstLine="420" w:firstLineChars="200"/>
        <w:rPr>
          <w:rFonts w:hint="eastAsia" w:ascii="宋体" w:hAnsi="宋体"/>
          <w:i w:val="0"/>
          <w:iCs w:val="0"/>
          <w:color w:val="auto"/>
          <w:szCs w:val="21"/>
        </w:rPr>
      </w:pPr>
      <w:r>
        <w:rPr>
          <w:rFonts w:hint="eastAsia" w:ascii="宋体" w:hAnsi="宋体"/>
          <w:i w:val="0"/>
          <w:iCs w:val="0"/>
          <w:color w:val="auto"/>
          <w:szCs w:val="21"/>
        </w:rPr>
        <w:t>（3）成交通知书。</w:t>
      </w:r>
    </w:p>
    <w:p>
      <w:pPr>
        <w:spacing w:line="600" w:lineRule="exact"/>
        <w:ind w:firstLine="422" w:firstLineChars="200"/>
        <w:rPr>
          <w:rFonts w:hint="eastAsia" w:ascii="宋体" w:hAnsi="宋体"/>
          <w:b/>
          <w:bCs/>
          <w:i w:val="0"/>
          <w:iCs w:val="0"/>
          <w:color w:val="auto"/>
          <w:szCs w:val="21"/>
        </w:rPr>
      </w:pPr>
      <w:r>
        <w:rPr>
          <w:rFonts w:hint="eastAsia" w:ascii="宋体" w:hAnsi="宋体"/>
          <w:b/>
          <w:bCs/>
          <w:i w:val="0"/>
          <w:iCs w:val="0"/>
          <w:color w:val="auto"/>
          <w:szCs w:val="21"/>
        </w:rPr>
        <w:t>2.合同范围和条件</w:t>
      </w:r>
    </w:p>
    <w:p>
      <w:pPr>
        <w:spacing w:line="600" w:lineRule="exact"/>
        <w:ind w:firstLine="420" w:firstLineChars="200"/>
        <w:rPr>
          <w:rFonts w:hint="eastAsia" w:ascii="宋体" w:hAnsi="宋体"/>
          <w:i w:val="0"/>
          <w:iCs w:val="0"/>
          <w:color w:val="auto"/>
          <w:szCs w:val="21"/>
        </w:rPr>
      </w:pPr>
      <w:r>
        <w:rPr>
          <w:rFonts w:hint="eastAsia" w:ascii="宋体" w:hAnsi="宋体"/>
          <w:i w:val="0"/>
          <w:iCs w:val="0"/>
          <w:color w:val="auto"/>
          <w:szCs w:val="21"/>
        </w:rPr>
        <w:t>本合同的范围和条件应与上述合同文件的规定相一致。</w:t>
      </w:r>
    </w:p>
    <w:p>
      <w:pPr>
        <w:spacing w:line="600" w:lineRule="exact"/>
        <w:ind w:firstLine="422" w:firstLineChars="200"/>
        <w:rPr>
          <w:rFonts w:hint="eastAsia" w:ascii="宋体" w:hAnsi="宋体"/>
          <w:b/>
          <w:bCs/>
          <w:i w:val="0"/>
          <w:iCs w:val="0"/>
          <w:color w:val="auto"/>
          <w:szCs w:val="21"/>
        </w:rPr>
      </w:pPr>
      <w:r>
        <w:rPr>
          <w:rFonts w:hint="eastAsia" w:ascii="宋体" w:hAnsi="宋体"/>
          <w:b/>
          <w:bCs/>
          <w:i w:val="0"/>
          <w:iCs w:val="0"/>
          <w:color w:val="auto"/>
          <w:szCs w:val="21"/>
        </w:rPr>
        <w:t>3.合同金额</w:t>
      </w:r>
    </w:p>
    <w:p>
      <w:pPr>
        <w:spacing w:line="600" w:lineRule="exact"/>
        <w:ind w:firstLine="420" w:firstLineChars="200"/>
        <w:rPr>
          <w:rFonts w:hint="eastAsia" w:ascii="宋体" w:hAnsi="宋体"/>
          <w:i w:val="0"/>
          <w:iCs w:val="0"/>
          <w:color w:val="auto"/>
          <w:szCs w:val="21"/>
        </w:rPr>
      </w:pPr>
      <w:r>
        <w:rPr>
          <w:rFonts w:hint="eastAsia" w:ascii="宋体" w:hAnsi="宋体"/>
          <w:i w:val="0"/>
          <w:iCs w:val="0"/>
          <w:color w:val="auto"/>
          <w:szCs w:val="21"/>
        </w:rPr>
        <w:t>合同总金额为（人民币）</w:t>
      </w:r>
      <w:r>
        <w:rPr>
          <w:rFonts w:hint="eastAsia" w:ascii="宋体" w:hAnsi="宋体"/>
          <w:i w:val="0"/>
          <w:iCs w:val="0"/>
          <w:color w:val="auto"/>
          <w:szCs w:val="21"/>
          <w:u w:val="single"/>
        </w:rPr>
        <w:t xml:space="preserve">                  </w:t>
      </w:r>
      <w:r>
        <w:rPr>
          <w:rFonts w:hint="eastAsia" w:ascii="宋体" w:hAnsi="宋体"/>
          <w:i w:val="0"/>
          <w:iCs w:val="0"/>
          <w:color w:val="auto"/>
          <w:szCs w:val="21"/>
        </w:rPr>
        <w:t>万元</w:t>
      </w:r>
    </w:p>
    <w:p>
      <w:pPr>
        <w:spacing w:line="600" w:lineRule="exact"/>
        <w:ind w:firstLine="420" w:firstLineChars="200"/>
        <w:rPr>
          <w:rFonts w:hint="eastAsia" w:ascii="宋体" w:hAnsi="宋体"/>
          <w:i w:val="0"/>
          <w:iCs w:val="0"/>
          <w:color w:val="auto"/>
          <w:szCs w:val="21"/>
        </w:rPr>
      </w:pPr>
      <w:r>
        <w:rPr>
          <w:rFonts w:hint="eastAsia" w:ascii="宋体" w:hAnsi="宋体"/>
          <w:i w:val="0"/>
          <w:iCs w:val="0"/>
          <w:color w:val="auto"/>
          <w:szCs w:val="21"/>
        </w:rPr>
        <w:t>大写：</w:t>
      </w:r>
      <w:r>
        <w:rPr>
          <w:rFonts w:hint="eastAsia" w:ascii="宋体" w:hAnsi="宋体"/>
          <w:i w:val="0"/>
          <w:iCs w:val="0"/>
          <w:color w:val="auto"/>
          <w:szCs w:val="21"/>
          <w:u w:val="single"/>
        </w:rPr>
        <w:t xml:space="preserve">                               </w:t>
      </w:r>
      <w:r>
        <w:rPr>
          <w:rFonts w:hint="eastAsia" w:ascii="宋体" w:hAnsi="宋体"/>
          <w:i w:val="0"/>
          <w:iCs w:val="0"/>
          <w:color w:val="auto"/>
          <w:szCs w:val="21"/>
        </w:rPr>
        <w:t>。</w:t>
      </w:r>
    </w:p>
    <w:p>
      <w:pPr>
        <w:spacing w:line="600" w:lineRule="exact"/>
        <w:ind w:firstLine="422" w:firstLineChars="200"/>
        <w:rPr>
          <w:rFonts w:hint="eastAsia" w:ascii="宋体" w:hAnsi="宋体"/>
          <w:b/>
          <w:bCs/>
          <w:i w:val="0"/>
          <w:iCs w:val="0"/>
          <w:color w:val="auto"/>
          <w:szCs w:val="21"/>
        </w:rPr>
      </w:pPr>
      <w:r>
        <w:rPr>
          <w:rFonts w:hint="eastAsia" w:ascii="宋体" w:hAnsi="宋体"/>
          <w:b/>
          <w:bCs/>
          <w:i w:val="0"/>
          <w:iCs w:val="0"/>
          <w:color w:val="auto"/>
          <w:szCs w:val="21"/>
        </w:rPr>
        <w:t>4.付款条件</w:t>
      </w:r>
    </w:p>
    <w:p>
      <w:pPr>
        <w:spacing w:line="600" w:lineRule="exact"/>
        <w:ind w:firstLine="420" w:firstLineChars="200"/>
        <w:rPr>
          <w:rFonts w:hint="eastAsia" w:ascii="宋体" w:hAnsi="宋体"/>
          <w:i w:val="0"/>
          <w:iCs w:val="0"/>
          <w:color w:val="auto"/>
          <w:szCs w:val="21"/>
        </w:rPr>
      </w:pPr>
      <w:r>
        <w:rPr>
          <w:rFonts w:hint="eastAsia" w:ascii="宋体" w:hAnsi="宋体"/>
          <w:i w:val="0"/>
          <w:iCs w:val="0"/>
          <w:color w:val="auto"/>
          <w:szCs w:val="21"/>
        </w:rPr>
        <w:t>付款条件在合同条款前附表中有明确规定。</w:t>
      </w:r>
    </w:p>
    <w:p>
      <w:pPr>
        <w:spacing w:line="600" w:lineRule="exact"/>
        <w:ind w:firstLine="422" w:firstLineChars="200"/>
        <w:rPr>
          <w:rFonts w:hint="eastAsia" w:ascii="宋体" w:hAnsi="宋体"/>
          <w:b/>
          <w:bCs/>
          <w:i w:val="0"/>
          <w:iCs w:val="0"/>
          <w:color w:val="auto"/>
          <w:szCs w:val="21"/>
        </w:rPr>
      </w:pPr>
      <w:r>
        <w:rPr>
          <w:rFonts w:hint="eastAsia" w:ascii="宋体" w:hAnsi="宋体"/>
          <w:b/>
          <w:bCs/>
          <w:i w:val="0"/>
          <w:iCs w:val="0"/>
          <w:color w:val="auto"/>
          <w:szCs w:val="21"/>
        </w:rPr>
        <w:t>5.交货时间</w:t>
      </w:r>
    </w:p>
    <w:p>
      <w:pPr>
        <w:spacing w:line="600" w:lineRule="exact"/>
        <w:ind w:firstLine="420" w:firstLineChars="200"/>
        <w:rPr>
          <w:rFonts w:hint="eastAsia" w:ascii="宋体" w:hAnsi="宋体"/>
          <w:i w:val="0"/>
          <w:iCs w:val="0"/>
          <w:color w:val="auto"/>
          <w:szCs w:val="21"/>
        </w:rPr>
      </w:pPr>
      <w:r>
        <w:rPr>
          <w:rFonts w:hint="eastAsia" w:ascii="宋体" w:hAnsi="宋体"/>
          <w:i w:val="0"/>
          <w:iCs w:val="0"/>
          <w:color w:val="auto"/>
          <w:szCs w:val="21"/>
        </w:rPr>
        <w:t>本合同服务时间在“服务报价表”中有明确规定。</w:t>
      </w:r>
    </w:p>
    <w:p>
      <w:pPr>
        <w:spacing w:line="600" w:lineRule="exact"/>
        <w:ind w:firstLine="422" w:firstLineChars="200"/>
        <w:rPr>
          <w:rFonts w:hint="eastAsia" w:ascii="宋体" w:hAnsi="宋体"/>
          <w:b/>
          <w:bCs/>
          <w:i w:val="0"/>
          <w:iCs w:val="0"/>
          <w:color w:val="auto"/>
          <w:szCs w:val="21"/>
        </w:rPr>
      </w:pPr>
      <w:r>
        <w:rPr>
          <w:rFonts w:hint="eastAsia" w:ascii="宋体" w:hAnsi="宋体"/>
          <w:b/>
          <w:bCs/>
          <w:i w:val="0"/>
          <w:iCs w:val="0"/>
          <w:color w:val="auto"/>
          <w:szCs w:val="21"/>
        </w:rPr>
        <w:t xml:space="preserve"> 6.合同生效</w:t>
      </w:r>
    </w:p>
    <w:p>
      <w:pPr>
        <w:spacing w:line="600" w:lineRule="exact"/>
        <w:ind w:firstLine="420" w:firstLineChars="200"/>
        <w:rPr>
          <w:rFonts w:hint="eastAsia" w:ascii="宋体" w:hAnsi="宋体"/>
          <w:i w:val="0"/>
          <w:iCs w:val="0"/>
          <w:color w:val="auto"/>
          <w:szCs w:val="21"/>
        </w:rPr>
      </w:pPr>
      <w:r>
        <w:rPr>
          <w:rFonts w:hint="eastAsia" w:ascii="宋体" w:hAnsi="宋体"/>
          <w:i w:val="0"/>
          <w:iCs w:val="0"/>
          <w:color w:val="auto"/>
          <w:szCs w:val="21"/>
        </w:rPr>
        <w:t>本合同经四方合法代表签字、单位盖章,并在采购人或交易中心收到成交供应商提交的履约保证金后生效。</w:t>
      </w:r>
    </w:p>
    <w:p>
      <w:pPr>
        <w:spacing w:line="720" w:lineRule="exact"/>
        <w:rPr>
          <w:rFonts w:hint="eastAsia" w:ascii="宋体" w:hAnsi="宋体"/>
          <w:i w:val="0"/>
          <w:iCs w:val="0"/>
          <w:color w:val="auto"/>
          <w:szCs w:val="21"/>
        </w:rPr>
      </w:pPr>
      <w:r>
        <w:rPr>
          <w:rFonts w:hint="eastAsia" w:ascii="宋体" w:hAnsi="宋体"/>
          <w:i w:val="0"/>
          <w:iCs w:val="0"/>
          <w:color w:val="auto"/>
          <w:szCs w:val="21"/>
        </w:rPr>
        <w:t xml:space="preserve">采购人（甲方）：              成交供应商（乙方）：             </w:t>
      </w:r>
    </w:p>
    <w:p>
      <w:pPr>
        <w:rPr>
          <w:rFonts w:hint="eastAsia" w:ascii="宋体" w:hAnsi="宋体"/>
          <w:i w:val="0"/>
          <w:iCs w:val="0"/>
          <w:color w:val="auto"/>
          <w:szCs w:val="21"/>
        </w:rPr>
      </w:pPr>
      <w:r>
        <w:rPr>
          <w:rFonts w:hint="eastAsia" w:ascii="宋体" w:hAnsi="宋体"/>
          <w:i w:val="0"/>
          <w:iCs w:val="0"/>
          <w:color w:val="auto"/>
          <w:szCs w:val="21"/>
        </w:rPr>
        <w:t xml:space="preserve">单位盖章：                   单位盖章：         </w:t>
      </w:r>
    </w:p>
    <w:p>
      <w:pPr>
        <w:rPr>
          <w:rFonts w:hint="eastAsia" w:ascii="宋体" w:hAnsi="宋体"/>
          <w:i w:val="0"/>
          <w:iCs w:val="0"/>
          <w:color w:val="auto"/>
          <w:szCs w:val="21"/>
        </w:rPr>
      </w:pPr>
      <w:r>
        <w:rPr>
          <w:rFonts w:hint="eastAsia" w:ascii="宋体" w:hAnsi="宋体"/>
          <w:i w:val="0"/>
          <w:iCs w:val="0"/>
          <w:color w:val="auto"/>
          <w:szCs w:val="21"/>
        </w:rPr>
        <w:t>法人或法人                   法人或法人</w:t>
      </w:r>
    </w:p>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授权人（签字）：              授权人（签字）：           </w:t>
      </w:r>
    </w:p>
    <w:p>
      <w:pPr>
        <w:spacing w:line="720" w:lineRule="exact"/>
        <w:rPr>
          <w:rFonts w:hint="eastAsia" w:ascii="宋体" w:hAnsi="宋体"/>
          <w:i w:val="0"/>
          <w:iCs w:val="0"/>
          <w:color w:val="auto"/>
          <w:szCs w:val="21"/>
        </w:rPr>
      </w:pPr>
      <w:r>
        <w:rPr>
          <w:rFonts w:hint="eastAsia" w:ascii="宋体" w:hAnsi="宋体"/>
          <w:i w:val="0"/>
          <w:iCs w:val="0"/>
          <w:color w:val="auto"/>
          <w:szCs w:val="21"/>
        </w:rPr>
        <w:t xml:space="preserve">联系电话：                   联系电话：                  </w:t>
      </w:r>
    </w:p>
    <w:p>
      <w:pPr>
        <w:spacing w:line="720" w:lineRule="exact"/>
        <w:rPr>
          <w:rFonts w:hint="eastAsia" w:ascii="宋体" w:hAnsi="宋体"/>
          <w:i w:val="0"/>
          <w:iCs w:val="0"/>
          <w:color w:val="auto"/>
          <w:szCs w:val="21"/>
        </w:rPr>
      </w:pPr>
      <w:r>
        <w:rPr>
          <w:rFonts w:hint="eastAsia" w:ascii="宋体" w:hAnsi="宋体"/>
          <w:i w:val="0"/>
          <w:iCs w:val="0"/>
          <w:color w:val="auto"/>
          <w:szCs w:val="21"/>
        </w:rPr>
        <w:t xml:space="preserve">开户银行:                    开户银行:                        </w:t>
      </w:r>
    </w:p>
    <w:p>
      <w:pPr>
        <w:spacing w:line="720" w:lineRule="exact"/>
        <w:rPr>
          <w:rFonts w:hint="eastAsia" w:ascii="宋体" w:hAnsi="宋体"/>
          <w:i w:val="0"/>
          <w:iCs w:val="0"/>
          <w:color w:val="auto"/>
          <w:szCs w:val="21"/>
        </w:rPr>
      </w:pPr>
      <w:r>
        <w:rPr>
          <w:rFonts w:hint="eastAsia" w:ascii="宋体" w:hAnsi="宋体"/>
          <w:i w:val="0"/>
          <w:iCs w:val="0"/>
          <w:color w:val="auto"/>
          <w:szCs w:val="21"/>
        </w:rPr>
        <w:t xml:space="preserve">帐号:                        帐号:                             </w:t>
      </w:r>
    </w:p>
    <w:p>
      <w:pPr>
        <w:spacing w:line="720" w:lineRule="exact"/>
        <w:rPr>
          <w:rFonts w:hint="eastAsia" w:ascii="宋体" w:hAnsi="宋体"/>
          <w:i w:val="0"/>
          <w:iCs w:val="0"/>
          <w:color w:val="auto"/>
          <w:szCs w:val="21"/>
        </w:rPr>
      </w:pPr>
      <w:r>
        <w:rPr>
          <w:rFonts w:hint="eastAsia" w:ascii="宋体" w:hAnsi="宋体"/>
          <w:i w:val="0"/>
          <w:iCs w:val="0"/>
          <w:color w:val="auto"/>
          <w:szCs w:val="21"/>
        </w:rPr>
        <w:t xml:space="preserve">日期：    年   月   日       日期：   年    月   日            </w:t>
      </w:r>
    </w:p>
    <w:p>
      <w:pPr>
        <w:rPr>
          <w:rFonts w:hint="eastAsia" w:ascii="宋体" w:hAnsi="宋体"/>
          <w:i w:val="0"/>
          <w:iCs w:val="0"/>
          <w:color w:val="auto"/>
          <w:szCs w:val="21"/>
        </w:rPr>
      </w:pPr>
      <w:r>
        <w:rPr>
          <w:rFonts w:hint="eastAsia" w:ascii="宋体" w:hAnsi="宋体"/>
          <w:i w:val="0"/>
          <w:iCs w:val="0"/>
          <w:color w:val="auto"/>
          <w:szCs w:val="21"/>
        </w:rPr>
        <w:t xml:space="preserve"> </w:t>
      </w:r>
    </w:p>
    <w:p>
      <w:pPr>
        <w:jc w:val="center"/>
        <w:outlineLvl w:val="2"/>
        <w:rPr>
          <w:rFonts w:hint="eastAsia" w:ascii="宋体" w:hAnsi="宋体"/>
          <w:b/>
          <w:i w:val="0"/>
          <w:iCs w:val="0"/>
          <w:color w:val="auto"/>
          <w:sz w:val="32"/>
          <w:szCs w:val="32"/>
        </w:rPr>
      </w:pPr>
      <w:bookmarkStart w:id="216" w:name="_Toc29327"/>
      <w:bookmarkStart w:id="217" w:name="_Toc10561"/>
      <w:bookmarkStart w:id="218" w:name="_Toc2107"/>
      <w:bookmarkStart w:id="219" w:name="_Toc17547"/>
      <w:bookmarkStart w:id="220" w:name="_Toc5279"/>
      <w:bookmarkStart w:id="221" w:name="_Toc1031"/>
    </w:p>
    <w:p>
      <w:pPr>
        <w:jc w:val="center"/>
        <w:outlineLvl w:val="2"/>
        <w:rPr>
          <w:rFonts w:hint="eastAsia" w:ascii="宋体" w:hAnsi="宋体"/>
          <w:b/>
          <w:i w:val="0"/>
          <w:iCs w:val="0"/>
          <w:color w:val="auto"/>
          <w:sz w:val="32"/>
          <w:szCs w:val="32"/>
        </w:rPr>
      </w:pPr>
    </w:p>
    <w:p>
      <w:pPr>
        <w:jc w:val="center"/>
        <w:outlineLvl w:val="2"/>
        <w:rPr>
          <w:rFonts w:hint="eastAsia" w:ascii="宋体" w:hAnsi="宋体"/>
          <w:b/>
          <w:i w:val="0"/>
          <w:iCs w:val="0"/>
          <w:color w:val="auto"/>
          <w:sz w:val="32"/>
          <w:szCs w:val="32"/>
        </w:rPr>
      </w:pPr>
      <w:r>
        <w:rPr>
          <w:rFonts w:hint="eastAsia" w:ascii="宋体" w:hAnsi="宋体"/>
          <w:b/>
          <w:i w:val="0"/>
          <w:iCs w:val="0"/>
          <w:color w:val="auto"/>
          <w:sz w:val="32"/>
          <w:szCs w:val="32"/>
        </w:rPr>
        <w:t>四、合同特殊条款</w:t>
      </w:r>
      <w:bookmarkEnd w:id="216"/>
      <w:bookmarkEnd w:id="217"/>
      <w:bookmarkEnd w:id="218"/>
      <w:bookmarkEnd w:id="219"/>
      <w:bookmarkEnd w:id="220"/>
      <w:bookmarkEnd w:id="221"/>
    </w:p>
    <w:p>
      <w:pPr>
        <w:pStyle w:val="2"/>
        <w:ind w:left="0" w:leftChars="0" w:firstLine="0" w:firstLineChars="0"/>
        <w:rPr>
          <w:rFonts w:hint="eastAsia" w:ascii="宋体" w:hAnsi="宋体" w:eastAsia="宋体" w:cs="Times New Roman"/>
          <w:b/>
          <w:color w:val="auto"/>
          <w:kern w:val="2"/>
          <w:sz w:val="30"/>
          <w:szCs w:val="30"/>
          <w:lang w:val="en-US" w:eastAsia="zh-CN" w:bidi="ar-SA"/>
        </w:rPr>
      </w:pPr>
      <w:r>
        <w:rPr>
          <w:rFonts w:hint="eastAsia" w:ascii="宋体" w:hAnsi="宋体" w:cs="Arial"/>
          <w:b/>
          <w:bCs/>
          <w:i w:val="0"/>
          <w:iCs w:val="0"/>
          <w:color w:val="auto"/>
          <w:szCs w:val="21"/>
        </w:rPr>
        <w:t xml:space="preserve"> </w:t>
      </w:r>
      <w:r>
        <w:rPr>
          <w:rFonts w:hint="eastAsia" w:ascii="宋体" w:hAnsi="宋体" w:eastAsia="宋体" w:cs="Times New Roman"/>
          <w:b/>
          <w:color w:val="auto"/>
          <w:kern w:val="2"/>
          <w:sz w:val="30"/>
          <w:szCs w:val="30"/>
          <w:lang w:val="en-US" w:eastAsia="zh-CN" w:bidi="ar-SA"/>
        </w:rPr>
        <w:t>附件一：</w:t>
      </w:r>
    </w:p>
    <w:p>
      <w:pPr>
        <w:pStyle w:val="5"/>
        <w:ind w:left="0" w:leftChars="0" w:firstLine="0" w:firstLineChars="0"/>
        <w:jc w:val="center"/>
        <w:rPr>
          <w:rFonts w:hint="eastAsia" w:ascii="宋体" w:hAnsi="宋体" w:eastAsia="宋体" w:cs="Times New Roman"/>
          <w:b/>
          <w:color w:val="auto"/>
          <w:kern w:val="2"/>
          <w:sz w:val="30"/>
          <w:szCs w:val="30"/>
          <w:lang w:val="en-US" w:eastAsia="zh-CN" w:bidi="ar-SA"/>
        </w:rPr>
      </w:pPr>
      <w:r>
        <w:rPr>
          <w:rFonts w:hint="eastAsia" w:ascii="宋体" w:hAnsi="宋体" w:eastAsia="宋体" w:cs="Times New Roman"/>
          <w:b/>
          <w:color w:val="auto"/>
          <w:kern w:val="2"/>
          <w:sz w:val="30"/>
          <w:szCs w:val="30"/>
          <w:lang w:val="en-US" w:eastAsia="zh-CN" w:bidi="ar-SA"/>
        </w:rPr>
        <w:t>垃圾清运、清池排渣考核标准及评分办法</w:t>
      </w:r>
    </w:p>
    <w:tbl>
      <w:tblPr>
        <w:tblStyle w:val="20"/>
        <w:tblW w:w="0" w:type="auto"/>
        <w:tblInd w:w="-15" w:type="dxa"/>
        <w:tblLayout w:type="autofit"/>
        <w:tblCellMar>
          <w:top w:w="15" w:type="dxa"/>
          <w:left w:w="15" w:type="dxa"/>
          <w:bottom w:w="0" w:type="dxa"/>
          <w:right w:w="15" w:type="dxa"/>
        </w:tblCellMar>
      </w:tblPr>
      <w:tblGrid>
        <w:gridCol w:w="669"/>
        <w:gridCol w:w="1155"/>
        <w:gridCol w:w="3713"/>
        <w:gridCol w:w="847"/>
        <w:gridCol w:w="2567"/>
      </w:tblGrid>
      <w:tr>
        <w:tblPrEx>
          <w:tblCellMar>
            <w:top w:w="15" w:type="dxa"/>
            <w:left w:w="15" w:type="dxa"/>
            <w:bottom w:w="0" w:type="dxa"/>
            <w:right w:w="15" w:type="dxa"/>
          </w:tblCellMar>
        </w:tblPrEx>
        <w:trPr>
          <w:trHeight w:val="324" w:hRule="atLeast"/>
        </w:trPr>
        <w:tc>
          <w:tcPr>
            <w:tcW w:w="66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项目</w:t>
            </w:r>
          </w:p>
        </w:tc>
        <w:tc>
          <w:tcPr>
            <w:tcW w:w="11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考核内容</w:t>
            </w: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考核标准</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标准分</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评分办法</w:t>
            </w:r>
          </w:p>
        </w:tc>
      </w:tr>
      <w:tr>
        <w:tblPrEx>
          <w:tblCellMar>
            <w:top w:w="15" w:type="dxa"/>
            <w:left w:w="15" w:type="dxa"/>
            <w:bottom w:w="0" w:type="dxa"/>
            <w:right w:w="15" w:type="dxa"/>
          </w:tblCellMar>
        </w:tblPrEx>
        <w:trPr>
          <w:trHeight w:val="624" w:hRule="atLeast"/>
        </w:trPr>
        <w:tc>
          <w:tcPr>
            <w:tcW w:w="6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垃圾清运、化粪池清掏（100分）</w:t>
            </w: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清掏时间（19分）</w:t>
            </w: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严格按照垃圾清运要求，做到日产日清。</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8</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未按照清运要求，每查出一次扣1.5分。</w:t>
            </w:r>
          </w:p>
        </w:tc>
      </w:tr>
      <w:tr>
        <w:tblPrEx>
          <w:tblCellMar>
            <w:top w:w="15" w:type="dxa"/>
            <w:left w:w="15" w:type="dxa"/>
            <w:bottom w:w="0" w:type="dxa"/>
            <w:right w:w="15" w:type="dxa"/>
          </w:tblCellMar>
        </w:tblPrEx>
        <w:trPr>
          <w:trHeight w:val="6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每个化粪池每半年清掏一次。</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8</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未按照清掏要求，每查出一次扣1.5分。</w:t>
            </w:r>
          </w:p>
        </w:tc>
      </w:tr>
      <w:tr>
        <w:tblPrEx>
          <w:tblCellMar>
            <w:top w:w="15" w:type="dxa"/>
            <w:left w:w="15" w:type="dxa"/>
            <w:bottom w:w="0" w:type="dxa"/>
            <w:right w:w="15" w:type="dxa"/>
          </w:tblCellMar>
        </w:tblPrEx>
        <w:trPr>
          <w:trHeight w:val="3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影响上下班（学）交通秩序。</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查出一次扣0.5分。</w:t>
            </w:r>
          </w:p>
        </w:tc>
      </w:tr>
      <w:tr>
        <w:tblPrEx>
          <w:tblCellMar>
            <w:top w:w="15" w:type="dxa"/>
            <w:left w:w="15" w:type="dxa"/>
            <w:bottom w:w="0" w:type="dxa"/>
            <w:right w:w="15" w:type="dxa"/>
          </w:tblCellMar>
        </w:tblPrEx>
        <w:trPr>
          <w:trHeight w:val="6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清掏过程（37分）</w:t>
            </w: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保持垃圾中转点干净整洁、无异味、无污水。</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有污渍、异味，查出一次扣1分。</w:t>
            </w:r>
          </w:p>
        </w:tc>
      </w:tr>
      <w:tr>
        <w:tblPrEx>
          <w:tblCellMar>
            <w:top w:w="15" w:type="dxa"/>
            <w:left w:w="15" w:type="dxa"/>
            <w:bottom w:w="0" w:type="dxa"/>
            <w:right w:w="15" w:type="dxa"/>
          </w:tblCellMar>
        </w:tblPrEx>
        <w:trPr>
          <w:trHeight w:val="12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清运车辆做到密闭化，台式车篷布遮盖严实，运输过程中不得扬撒、泄漏，</w:t>
            </w:r>
            <w:r>
              <w:rPr>
                <w:rFonts w:hint="eastAsia" w:ascii="华文仿宋" w:hAnsi="华文仿宋" w:eastAsia="华文仿宋" w:cs="华文仿宋"/>
                <w:b w:val="0"/>
                <w:bCs w:val="0"/>
                <w:color w:val="auto"/>
                <w:sz w:val="24"/>
                <w:szCs w:val="24"/>
              </w:rPr>
              <w:t>在</w:t>
            </w:r>
            <w:r>
              <w:rPr>
                <w:rFonts w:hint="eastAsia" w:ascii="华文仿宋" w:hAnsi="华文仿宋" w:eastAsia="华文仿宋" w:cs="华文仿宋"/>
                <w:b w:val="0"/>
                <w:bCs w:val="0"/>
                <w:color w:val="auto"/>
                <w:sz w:val="24"/>
                <w:szCs w:val="24"/>
                <w:lang w:val="en-US" w:eastAsia="zh-CN"/>
              </w:rPr>
              <w:t>校园内</w:t>
            </w:r>
            <w:r>
              <w:rPr>
                <w:rFonts w:hint="eastAsia" w:ascii="华文仿宋" w:hAnsi="华文仿宋" w:eastAsia="华文仿宋" w:cs="华文仿宋"/>
                <w:b w:val="0"/>
                <w:bCs w:val="0"/>
                <w:color w:val="auto"/>
                <w:sz w:val="24"/>
                <w:szCs w:val="24"/>
              </w:rPr>
              <w:t>抛、冒、滴、漏，发生“落渣、漏渣”等现象</w:t>
            </w:r>
            <w:r>
              <w:rPr>
                <w:rFonts w:hint="eastAsia" w:ascii="华文仿宋" w:hAnsi="华文仿宋" w:eastAsia="华文仿宋" w:cs="华文仿宋"/>
                <w:b w:val="0"/>
                <w:bCs w:val="0"/>
                <w:color w:val="auto"/>
                <w:sz w:val="24"/>
                <w:szCs w:val="24"/>
                <w:lang w:eastAsia="zh-CN"/>
              </w:rPr>
              <w:t>。</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查出一次扣1分。</w:t>
            </w:r>
          </w:p>
        </w:tc>
      </w:tr>
      <w:tr>
        <w:tblPrEx>
          <w:tblCellMar>
            <w:top w:w="15" w:type="dxa"/>
            <w:left w:w="15" w:type="dxa"/>
            <w:bottom w:w="0" w:type="dxa"/>
            <w:right w:w="15" w:type="dxa"/>
          </w:tblCellMar>
        </w:tblPrEx>
        <w:trPr>
          <w:trHeight w:val="6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清运清掏设施设备不能占用消防通道或公共区域。</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查出一次扣0.5分。</w:t>
            </w:r>
          </w:p>
        </w:tc>
      </w:tr>
      <w:tr>
        <w:tblPrEx>
          <w:tblCellMar>
            <w:top w:w="15" w:type="dxa"/>
            <w:left w:w="15" w:type="dxa"/>
            <w:bottom w:w="0" w:type="dxa"/>
            <w:right w:w="15" w:type="dxa"/>
          </w:tblCellMar>
        </w:tblPrEx>
        <w:trPr>
          <w:trHeight w:val="6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做好现场保护，设置安全操作区域、警示标志。</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查出一次扣0.5分。</w:t>
            </w:r>
          </w:p>
        </w:tc>
      </w:tr>
      <w:tr>
        <w:tblPrEx>
          <w:tblCellMar>
            <w:top w:w="15" w:type="dxa"/>
            <w:left w:w="15" w:type="dxa"/>
            <w:bottom w:w="0" w:type="dxa"/>
            <w:right w:w="15" w:type="dxa"/>
          </w:tblCellMar>
        </w:tblPrEx>
        <w:trPr>
          <w:trHeight w:val="6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清池过程中不出现因操作疏忽导致池壁及其他附属设施损坏。</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8</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查出一次扣1.5分。</w:t>
            </w:r>
          </w:p>
        </w:tc>
      </w:tr>
      <w:tr>
        <w:tblPrEx>
          <w:tblCellMar>
            <w:top w:w="15" w:type="dxa"/>
            <w:left w:w="15" w:type="dxa"/>
            <w:bottom w:w="0" w:type="dxa"/>
            <w:right w:w="15" w:type="dxa"/>
          </w:tblCellMar>
        </w:tblPrEx>
        <w:trPr>
          <w:trHeight w:val="6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每周不少于2次对垃圾中转点进行冲洗、消毒、灭蝇等。</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未按照灭蝇消毒要求，查出一次扣1分。</w:t>
            </w:r>
          </w:p>
        </w:tc>
      </w:tr>
      <w:tr>
        <w:tblPrEx>
          <w:tblCellMar>
            <w:top w:w="15" w:type="dxa"/>
            <w:left w:w="15" w:type="dxa"/>
            <w:bottom w:w="0" w:type="dxa"/>
            <w:right w:w="15" w:type="dxa"/>
          </w:tblCellMar>
        </w:tblPrEx>
        <w:trPr>
          <w:trHeight w:val="6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清运过程中不得破坏校园建筑、公共设施及相关物件。</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8</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查出一次扣1.5分。</w:t>
            </w:r>
          </w:p>
        </w:tc>
      </w:tr>
      <w:tr>
        <w:tblPrEx>
          <w:tblCellMar>
            <w:top w:w="15" w:type="dxa"/>
            <w:left w:w="15" w:type="dxa"/>
            <w:bottom w:w="0" w:type="dxa"/>
            <w:right w:w="15" w:type="dxa"/>
          </w:tblCellMar>
        </w:tblPrEx>
        <w:trPr>
          <w:trHeight w:val="3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清掏结果（15分）</w:t>
            </w: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及时开展清运工作，达到预期效果。</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查出一次扣1分。</w:t>
            </w:r>
          </w:p>
        </w:tc>
      </w:tr>
      <w:tr>
        <w:tblPrEx>
          <w:tblCellMar>
            <w:top w:w="15" w:type="dxa"/>
            <w:left w:w="15" w:type="dxa"/>
            <w:bottom w:w="0" w:type="dxa"/>
            <w:right w:w="15" w:type="dxa"/>
          </w:tblCellMar>
        </w:tblPrEx>
        <w:trPr>
          <w:trHeight w:val="923"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清运至指定垃圾倾倒点，严禁乱倾乱倒垃圾，不得违反规定往非规定地点清运。</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10</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查出一次扣2分。</w:t>
            </w:r>
          </w:p>
        </w:tc>
      </w:tr>
      <w:tr>
        <w:tblPrEx>
          <w:tblCellMar>
            <w:top w:w="15" w:type="dxa"/>
            <w:left w:w="15" w:type="dxa"/>
            <w:bottom w:w="0" w:type="dxa"/>
            <w:right w:w="15" w:type="dxa"/>
          </w:tblCellMar>
        </w:tblPrEx>
        <w:trPr>
          <w:trHeight w:val="6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工器具配备情况（10分）</w:t>
            </w: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选用性能良好、车厢封闭较好、证件齐全的车辆。</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查出一次扣1分。</w:t>
            </w:r>
          </w:p>
        </w:tc>
      </w:tr>
      <w:tr>
        <w:tblPrEx>
          <w:tblCellMar>
            <w:top w:w="15" w:type="dxa"/>
            <w:left w:w="15" w:type="dxa"/>
            <w:bottom w:w="0" w:type="dxa"/>
            <w:right w:w="15" w:type="dxa"/>
          </w:tblCellMar>
        </w:tblPrEx>
        <w:trPr>
          <w:trHeight w:val="6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定期对工器具进行检验校准、保洁维护。</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查出一次扣1分。</w:t>
            </w:r>
          </w:p>
        </w:tc>
      </w:tr>
      <w:tr>
        <w:tblPrEx>
          <w:tblCellMar>
            <w:top w:w="15" w:type="dxa"/>
            <w:left w:w="15" w:type="dxa"/>
            <w:bottom w:w="0" w:type="dxa"/>
            <w:right w:w="15" w:type="dxa"/>
          </w:tblCellMar>
        </w:tblPrEx>
        <w:trPr>
          <w:trHeight w:val="923"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劳动保护（6分）</w:t>
            </w: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清运人员工作时配有必要的劳保用品，清运工作人员要按规定做好防护措施。</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查出一次扣0.5分。</w:t>
            </w:r>
          </w:p>
        </w:tc>
      </w:tr>
      <w:tr>
        <w:tblPrEx>
          <w:tblCellMar>
            <w:top w:w="15" w:type="dxa"/>
            <w:left w:w="15" w:type="dxa"/>
            <w:bottom w:w="0" w:type="dxa"/>
            <w:right w:w="15" w:type="dxa"/>
          </w:tblCellMar>
        </w:tblPrEx>
        <w:trPr>
          <w:trHeight w:val="3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劳保用品及时更换。</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查出一次扣0.5分。</w:t>
            </w:r>
          </w:p>
        </w:tc>
      </w:tr>
      <w:tr>
        <w:tblPrEx>
          <w:tblCellMar>
            <w:top w:w="15" w:type="dxa"/>
            <w:left w:w="15" w:type="dxa"/>
            <w:bottom w:w="0" w:type="dxa"/>
            <w:right w:w="15" w:type="dxa"/>
          </w:tblCellMar>
        </w:tblPrEx>
        <w:trPr>
          <w:trHeight w:val="923"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应急处理（13分）</w:t>
            </w: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color w:val="auto"/>
                <w:lang w:val="en-US" w:eastAsia="zh-CN"/>
              </w:rPr>
            </w:pPr>
            <w:r>
              <w:rPr>
                <w:rFonts w:hint="eastAsia" w:ascii="华文仿宋" w:hAnsi="华文仿宋" w:eastAsia="华文仿宋" w:cs="华文仿宋"/>
                <w:b w:val="0"/>
                <w:bCs w:val="0"/>
                <w:color w:val="auto"/>
                <w:sz w:val="24"/>
                <w:szCs w:val="24"/>
                <w:lang w:val="en-US" w:eastAsia="zh-CN"/>
              </w:rPr>
              <w:t>制定清掏过程中突发事件应急预案，出现应急情况能及时处理。</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突发应急情况造成一定影响或不能及时处理每次扣1分。</w:t>
            </w:r>
          </w:p>
        </w:tc>
      </w:tr>
      <w:tr>
        <w:tblPrEx>
          <w:tblCellMar>
            <w:top w:w="15" w:type="dxa"/>
            <w:left w:w="15" w:type="dxa"/>
            <w:bottom w:w="0" w:type="dxa"/>
            <w:right w:w="15" w:type="dxa"/>
          </w:tblCellMar>
        </w:tblPrEx>
        <w:trPr>
          <w:trHeight w:val="32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清理现场安全措施合理。</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3</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查出一次扣0.5分。</w:t>
            </w:r>
          </w:p>
        </w:tc>
      </w:tr>
      <w:tr>
        <w:tblPrEx>
          <w:tblCellMar>
            <w:top w:w="15" w:type="dxa"/>
            <w:left w:w="15" w:type="dxa"/>
            <w:bottom w:w="0" w:type="dxa"/>
            <w:right w:w="15" w:type="dxa"/>
          </w:tblCellMar>
        </w:tblPrEx>
        <w:trPr>
          <w:trHeight w:val="334" w:hRule="atLeast"/>
        </w:trPr>
        <w:tc>
          <w:tcPr>
            <w:tcW w:w="6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p>
        </w:tc>
        <w:tc>
          <w:tcPr>
            <w:tcW w:w="37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按要求完成学院紧急安排任务。</w:t>
            </w:r>
          </w:p>
        </w:tc>
        <w:tc>
          <w:tcPr>
            <w:tcW w:w="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center"/>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5</w:t>
            </w:r>
          </w:p>
        </w:tc>
        <w:tc>
          <w:tcPr>
            <w:tcW w:w="2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jc w:val="left"/>
              <w:rPr>
                <w:rFonts w:hint="eastAsia" w:ascii="华文仿宋" w:hAnsi="华文仿宋" w:eastAsia="华文仿宋" w:cs="华文仿宋"/>
                <w:b w:val="0"/>
                <w:bCs w:val="0"/>
                <w:color w:val="auto"/>
                <w:sz w:val="24"/>
                <w:szCs w:val="24"/>
                <w:lang w:val="en-US" w:eastAsia="zh-CN"/>
              </w:rPr>
            </w:pPr>
            <w:r>
              <w:rPr>
                <w:rFonts w:hint="eastAsia" w:ascii="华文仿宋" w:hAnsi="华文仿宋" w:eastAsia="华文仿宋" w:cs="华文仿宋"/>
                <w:b w:val="0"/>
                <w:bCs w:val="0"/>
                <w:color w:val="auto"/>
                <w:sz w:val="24"/>
                <w:szCs w:val="24"/>
                <w:lang w:val="en-US" w:eastAsia="zh-CN"/>
              </w:rPr>
              <w:t>无法完成每次扣1分。</w:t>
            </w:r>
          </w:p>
        </w:tc>
      </w:tr>
    </w:tbl>
    <w:p>
      <w:pPr>
        <w:jc w:val="center"/>
        <w:rPr>
          <w:rFonts w:hint="eastAsia" w:ascii="宋体" w:hAnsi="宋体" w:cs="Arial"/>
          <w:b/>
          <w:bCs/>
          <w:i w:val="0"/>
          <w:iCs w:val="0"/>
          <w:color w:val="auto"/>
          <w:szCs w:val="21"/>
        </w:rPr>
      </w:pPr>
    </w:p>
    <w:p>
      <w:pPr>
        <w:pStyle w:val="2"/>
        <w:rPr>
          <w:rFonts w:hint="eastAsia" w:ascii="宋体" w:hAnsi="宋体" w:cs="Arial"/>
          <w:b/>
          <w:bCs/>
          <w:i w:val="0"/>
          <w:iCs w:val="0"/>
          <w:color w:val="auto"/>
          <w:szCs w:val="21"/>
        </w:rPr>
      </w:pPr>
    </w:p>
    <w:p>
      <w:pPr>
        <w:pStyle w:val="5"/>
        <w:rPr>
          <w:rFonts w:hint="eastAsia" w:ascii="宋体" w:hAnsi="宋体" w:cs="Arial"/>
          <w:b/>
          <w:bCs/>
          <w:i w:val="0"/>
          <w:iCs w:val="0"/>
          <w:color w:val="auto"/>
          <w:szCs w:val="21"/>
        </w:rPr>
      </w:pPr>
    </w:p>
    <w:p>
      <w:pPr>
        <w:rPr>
          <w:rFonts w:hint="eastAsia" w:ascii="宋体" w:hAnsi="宋体" w:cs="Arial"/>
          <w:b/>
          <w:bCs/>
          <w:i w:val="0"/>
          <w:iCs w:val="0"/>
          <w:color w:val="auto"/>
          <w:szCs w:val="21"/>
        </w:rPr>
      </w:pPr>
    </w:p>
    <w:p>
      <w:pPr>
        <w:pStyle w:val="2"/>
        <w:rPr>
          <w:rFonts w:hint="eastAsia" w:ascii="宋体" w:hAnsi="宋体" w:cs="Arial"/>
          <w:b/>
          <w:bCs/>
          <w:i w:val="0"/>
          <w:iCs w:val="0"/>
          <w:color w:val="auto"/>
          <w:szCs w:val="21"/>
        </w:rPr>
      </w:pPr>
    </w:p>
    <w:p>
      <w:pPr>
        <w:pStyle w:val="5"/>
        <w:rPr>
          <w:rFonts w:hint="eastAsia" w:ascii="宋体" w:hAnsi="宋体" w:cs="Arial"/>
          <w:b/>
          <w:bCs/>
          <w:i w:val="0"/>
          <w:iCs w:val="0"/>
          <w:color w:val="auto"/>
          <w:szCs w:val="21"/>
        </w:rPr>
      </w:pPr>
    </w:p>
    <w:p>
      <w:pPr>
        <w:rPr>
          <w:rFonts w:hint="eastAsia" w:ascii="宋体" w:hAnsi="宋体" w:cs="Arial"/>
          <w:b/>
          <w:bCs/>
          <w:i w:val="0"/>
          <w:iCs w:val="0"/>
          <w:color w:val="auto"/>
          <w:szCs w:val="21"/>
        </w:rPr>
      </w:pPr>
    </w:p>
    <w:p>
      <w:pPr>
        <w:pStyle w:val="2"/>
        <w:rPr>
          <w:rFonts w:hint="eastAsia" w:ascii="宋体" w:hAnsi="宋体" w:cs="Arial"/>
          <w:b/>
          <w:bCs/>
          <w:i w:val="0"/>
          <w:iCs w:val="0"/>
          <w:color w:val="auto"/>
          <w:szCs w:val="21"/>
        </w:rPr>
      </w:pPr>
    </w:p>
    <w:p>
      <w:pPr>
        <w:pStyle w:val="5"/>
        <w:rPr>
          <w:rFonts w:hint="eastAsia" w:ascii="宋体" w:hAnsi="宋体" w:cs="Arial"/>
          <w:b/>
          <w:bCs/>
          <w:i w:val="0"/>
          <w:iCs w:val="0"/>
          <w:color w:val="auto"/>
          <w:szCs w:val="21"/>
        </w:rPr>
      </w:pPr>
    </w:p>
    <w:p>
      <w:pPr>
        <w:rPr>
          <w:rFonts w:hint="eastAsia" w:ascii="宋体" w:hAnsi="宋体" w:cs="Arial"/>
          <w:b/>
          <w:bCs/>
          <w:i w:val="0"/>
          <w:iCs w:val="0"/>
          <w:color w:val="auto"/>
          <w:szCs w:val="21"/>
        </w:rPr>
      </w:pPr>
    </w:p>
    <w:p>
      <w:pPr>
        <w:pStyle w:val="2"/>
        <w:rPr>
          <w:rFonts w:hint="eastAsia" w:ascii="宋体" w:hAnsi="宋体" w:cs="Arial"/>
          <w:b/>
          <w:bCs/>
          <w:i w:val="0"/>
          <w:iCs w:val="0"/>
          <w:color w:val="auto"/>
          <w:szCs w:val="21"/>
        </w:rPr>
      </w:pPr>
    </w:p>
    <w:p>
      <w:pPr>
        <w:pStyle w:val="5"/>
        <w:rPr>
          <w:rFonts w:hint="eastAsia" w:ascii="宋体" w:hAnsi="宋体" w:cs="Arial"/>
          <w:b/>
          <w:bCs/>
          <w:i w:val="0"/>
          <w:iCs w:val="0"/>
          <w:color w:val="auto"/>
          <w:szCs w:val="21"/>
        </w:rPr>
      </w:pPr>
    </w:p>
    <w:p>
      <w:pPr>
        <w:rPr>
          <w:rFonts w:hint="eastAsia" w:ascii="宋体" w:hAnsi="宋体" w:cs="Arial"/>
          <w:b/>
          <w:bCs/>
          <w:i w:val="0"/>
          <w:iCs w:val="0"/>
          <w:color w:val="auto"/>
          <w:szCs w:val="21"/>
        </w:rPr>
      </w:pPr>
    </w:p>
    <w:p>
      <w:pPr>
        <w:pStyle w:val="2"/>
        <w:rPr>
          <w:rFonts w:hint="eastAsia" w:ascii="宋体" w:hAnsi="宋体" w:cs="Arial"/>
          <w:b/>
          <w:bCs/>
          <w:i w:val="0"/>
          <w:iCs w:val="0"/>
          <w:color w:val="auto"/>
          <w:szCs w:val="21"/>
        </w:rPr>
      </w:pPr>
    </w:p>
    <w:p>
      <w:pPr>
        <w:pStyle w:val="5"/>
        <w:rPr>
          <w:rFonts w:hint="eastAsia" w:ascii="宋体" w:hAnsi="宋体" w:cs="Arial"/>
          <w:b/>
          <w:bCs/>
          <w:i w:val="0"/>
          <w:iCs w:val="0"/>
          <w:color w:val="auto"/>
          <w:szCs w:val="21"/>
        </w:rPr>
      </w:pPr>
    </w:p>
    <w:p>
      <w:pPr>
        <w:rPr>
          <w:rFonts w:hint="eastAsia" w:ascii="宋体" w:hAnsi="宋体" w:cs="Arial"/>
          <w:b/>
          <w:bCs/>
          <w:i w:val="0"/>
          <w:iCs w:val="0"/>
          <w:color w:val="auto"/>
          <w:szCs w:val="21"/>
        </w:rPr>
      </w:pPr>
    </w:p>
    <w:p>
      <w:pPr>
        <w:pStyle w:val="2"/>
        <w:rPr>
          <w:rFonts w:hint="eastAsia" w:ascii="宋体" w:hAnsi="宋体" w:cs="Arial"/>
          <w:b/>
          <w:bCs/>
          <w:i w:val="0"/>
          <w:iCs w:val="0"/>
          <w:color w:val="auto"/>
          <w:szCs w:val="21"/>
        </w:rPr>
      </w:pPr>
    </w:p>
    <w:p>
      <w:pPr>
        <w:pStyle w:val="5"/>
        <w:rPr>
          <w:rFonts w:hint="eastAsia" w:ascii="宋体" w:hAnsi="宋体" w:cs="Arial"/>
          <w:b/>
          <w:bCs/>
          <w:i w:val="0"/>
          <w:iCs w:val="0"/>
          <w:color w:val="auto"/>
          <w:szCs w:val="21"/>
        </w:rPr>
      </w:pPr>
    </w:p>
    <w:p>
      <w:pPr>
        <w:rPr>
          <w:rFonts w:hint="eastAsia" w:ascii="宋体" w:hAnsi="宋体" w:cs="Arial"/>
          <w:b/>
          <w:bCs/>
          <w:i w:val="0"/>
          <w:iCs w:val="0"/>
          <w:color w:val="auto"/>
          <w:szCs w:val="21"/>
        </w:rPr>
      </w:pPr>
    </w:p>
    <w:p>
      <w:pPr>
        <w:pStyle w:val="2"/>
        <w:rPr>
          <w:rFonts w:hint="eastAsia" w:ascii="宋体" w:hAnsi="宋体" w:cs="Arial"/>
          <w:b/>
          <w:bCs/>
          <w:i w:val="0"/>
          <w:iCs w:val="0"/>
          <w:color w:val="auto"/>
          <w:szCs w:val="21"/>
        </w:rPr>
      </w:pPr>
    </w:p>
    <w:p>
      <w:pPr>
        <w:pStyle w:val="5"/>
        <w:rPr>
          <w:rFonts w:hint="eastAsia" w:ascii="宋体" w:hAnsi="宋体" w:cs="Arial"/>
          <w:b/>
          <w:bCs/>
          <w:i w:val="0"/>
          <w:iCs w:val="0"/>
          <w:color w:val="auto"/>
          <w:szCs w:val="21"/>
        </w:rPr>
      </w:pPr>
    </w:p>
    <w:p>
      <w:pPr>
        <w:rPr>
          <w:rFonts w:hint="eastAsia" w:ascii="宋体" w:hAnsi="宋体" w:cs="Arial"/>
          <w:b/>
          <w:bCs/>
          <w:i w:val="0"/>
          <w:iCs w:val="0"/>
          <w:color w:val="auto"/>
          <w:szCs w:val="21"/>
        </w:rPr>
      </w:pPr>
    </w:p>
    <w:p>
      <w:pPr>
        <w:pStyle w:val="2"/>
        <w:rPr>
          <w:rFonts w:hint="eastAsia" w:ascii="宋体" w:hAnsi="宋体" w:cs="Arial"/>
          <w:b/>
          <w:bCs/>
          <w:i w:val="0"/>
          <w:iCs w:val="0"/>
          <w:color w:val="auto"/>
          <w:szCs w:val="21"/>
        </w:rPr>
      </w:pPr>
    </w:p>
    <w:p>
      <w:pPr>
        <w:pStyle w:val="5"/>
        <w:rPr>
          <w:rFonts w:hint="eastAsia" w:ascii="宋体" w:hAnsi="宋体" w:cs="Arial"/>
          <w:b/>
          <w:bCs/>
          <w:i w:val="0"/>
          <w:iCs w:val="0"/>
          <w:color w:val="auto"/>
          <w:szCs w:val="21"/>
        </w:rPr>
      </w:pPr>
    </w:p>
    <w:p>
      <w:pPr>
        <w:rPr>
          <w:rFonts w:hint="eastAsia" w:ascii="宋体" w:hAnsi="宋体" w:cs="Arial"/>
          <w:b/>
          <w:bCs/>
          <w:i w:val="0"/>
          <w:iCs w:val="0"/>
          <w:color w:val="auto"/>
          <w:szCs w:val="21"/>
        </w:rPr>
      </w:pPr>
    </w:p>
    <w:p>
      <w:pPr>
        <w:pStyle w:val="2"/>
        <w:rPr>
          <w:rFonts w:hint="eastAsia" w:ascii="宋体" w:hAnsi="宋体" w:cs="Arial"/>
          <w:b/>
          <w:bCs/>
          <w:i w:val="0"/>
          <w:iCs w:val="0"/>
          <w:color w:val="auto"/>
          <w:szCs w:val="21"/>
        </w:rPr>
      </w:pPr>
    </w:p>
    <w:p>
      <w:pPr>
        <w:pStyle w:val="5"/>
        <w:rPr>
          <w:rFonts w:hint="eastAsia" w:ascii="宋体" w:hAnsi="宋体" w:cs="Arial"/>
          <w:b/>
          <w:bCs/>
          <w:i w:val="0"/>
          <w:iCs w:val="0"/>
          <w:color w:val="auto"/>
          <w:szCs w:val="21"/>
        </w:rPr>
      </w:pPr>
    </w:p>
    <w:p>
      <w:pPr>
        <w:rPr>
          <w:rFonts w:hint="eastAsia" w:ascii="宋体" w:hAnsi="宋体" w:cs="Arial"/>
          <w:b/>
          <w:bCs/>
          <w:i w:val="0"/>
          <w:iCs w:val="0"/>
          <w:color w:val="auto"/>
          <w:szCs w:val="21"/>
        </w:rPr>
      </w:pPr>
    </w:p>
    <w:p>
      <w:pPr>
        <w:pStyle w:val="2"/>
        <w:rPr>
          <w:rFonts w:hint="eastAsia" w:ascii="宋体" w:hAnsi="宋体" w:cs="Arial"/>
          <w:b/>
          <w:bCs/>
          <w:i w:val="0"/>
          <w:iCs w:val="0"/>
          <w:color w:val="auto"/>
          <w:szCs w:val="21"/>
        </w:rPr>
      </w:pPr>
    </w:p>
    <w:p>
      <w:pPr>
        <w:pStyle w:val="5"/>
        <w:rPr>
          <w:rFonts w:hint="eastAsia" w:ascii="宋体" w:hAnsi="宋体" w:cs="Arial"/>
          <w:b/>
          <w:bCs/>
          <w:i w:val="0"/>
          <w:iCs w:val="0"/>
          <w:color w:val="auto"/>
          <w:szCs w:val="21"/>
        </w:rPr>
      </w:pPr>
    </w:p>
    <w:p>
      <w:pPr>
        <w:rPr>
          <w:rFonts w:hint="eastAsia" w:ascii="宋体" w:hAnsi="宋体" w:cs="Arial"/>
          <w:b/>
          <w:bCs/>
          <w:i w:val="0"/>
          <w:iCs w:val="0"/>
          <w:color w:val="auto"/>
          <w:szCs w:val="21"/>
        </w:rPr>
      </w:pPr>
    </w:p>
    <w:p>
      <w:pPr>
        <w:pStyle w:val="2"/>
        <w:rPr>
          <w:rFonts w:hint="eastAsia" w:ascii="宋体" w:hAnsi="宋体" w:cs="Arial"/>
          <w:b/>
          <w:bCs/>
          <w:i w:val="0"/>
          <w:iCs w:val="0"/>
          <w:color w:val="auto"/>
          <w:szCs w:val="21"/>
        </w:rPr>
      </w:pPr>
    </w:p>
    <w:p>
      <w:pPr>
        <w:pStyle w:val="5"/>
        <w:rPr>
          <w:rFonts w:hint="eastAsia" w:ascii="宋体" w:hAnsi="宋体" w:cs="Arial"/>
          <w:b/>
          <w:bCs/>
          <w:i w:val="0"/>
          <w:iCs w:val="0"/>
          <w:color w:val="auto"/>
          <w:szCs w:val="21"/>
        </w:rPr>
      </w:pPr>
    </w:p>
    <w:p>
      <w:pPr>
        <w:rPr>
          <w:rFonts w:hint="eastAsia"/>
          <w:color w:val="auto"/>
        </w:rPr>
      </w:pPr>
    </w:p>
    <w:p>
      <w:pPr>
        <w:pStyle w:val="35"/>
        <w:rPr>
          <w:rFonts w:hint="eastAsia"/>
          <w:i w:val="0"/>
          <w:iCs w:val="0"/>
          <w:color w:val="auto"/>
          <w:lang w:bidi="he-IL"/>
        </w:rPr>
      </w:pPr>
      <w:bookmarkStart w:id="222" w:name="_Toc13609"/>
      <w:bookmarkStart w:id="223" w:name="_Toc11957"/>
      <w:bookmarkStart w:id="224" w:name="_Toc18194"/>
      <w:bookmarkStart w:id="225" w:name="_Toc4927"/>
      <w:bookmarkStart w:id="226" w:name="_Toc6165"/>
      <w:bookmarkStart w:id="227" w:name="_Toc11337"/>
      <w:r>
        <w:rPr>
          <w:rFonts w:hint="eastAsia"/>
          <w:i w:val="0"/>
          <w:iCs w:val="0"/>
          <w:color w:val="auto"/>
          <w:lang w:bidi="he-IL"/>
        </w:rPr>
        <w:t>第七章 谈判响应</w:t>
      </w:r>
      <w:bookmarkEnd w:id="192"/>
      <w:bookmarkEnd w:id="193"/>
      <w:r>
        <w:rPr>
          <w:rFonts w:hint="eastAsia"/>
          <w:i w:val="0"/>
          <w:iCs w:val="0"/>
          <w:color w:val="auto"/>
          <w:lang w:bidi="he-IL"/>
        </w:rPr>
        <w:t>文件</w:t>
      </w:r>
      <w:bookmarkEnd w:id="222"/>
      <w:bookmarkEnd w:id="223"/>
      <w:bookmarkEnd w:id="224"/>
      <w:bookmarkEnd w:id="225"/>
      <w:bookmarkEnd w:id="226"/>
      <w:bookmarkEnd w:id="227"/>
    </w:p>
    <w:p>
      <w:pPr>
        <w:ind w:firstLine="3520" w:firstLineChars="1100"/>
        <w:rPr>
          <w:rFonts w:hint="eastAsia" w:ascii="宋体" w:hAnsi="宋体" w:cs="Arial"/>
          <w:i w:val="0"/>
          <w:iCs w:val="0"/>
          <w:color w:val="auto"/>
          <w:sz w:val="32"/>
          <w:szCs w:val="32"/>
          <w:u w:val="single"/>
        </w:rPr>
      </w:pPr>
      <w:r>
        <w:rPr>
          <w:rFonts w:hint="eastAsia" w:ascii="宋体" w:hAnsi="宋体" w:cs="Arial"/>
          <w:i w:val="0"/>
          <w:iCs w:val="0"/>
          <w:color w:val="auto"/>
          <w:sz w:val="32"/>
          <w:szCs w:val="32"/>
        </w:rPr>
        <w:t>项目名称：</w:t>
      </w:r>
    </w:p>
    <w:p>
      <w:pPr>
        <w:jc w:val="center"/>
        <w:rPr>
          <w:rFonts w:hint="eastAsia" w:ascii="宋体" w:hAnsi="宋体" w:cs="Arial"/>
          <w:i w:val="0"/>
          <w:iCs w:val="0"/>
          <w:color w:val="auto"/>
          <w:sz w:val="32"/>
          <w:szCs w:val="32"/>
        </w:rPr>
      </w:pPr>
      <w:r>
        <w:rPr>
          <w:rFonts w:hint="eastAsia" w:ascii="宋体" w:hAnsi="宋体" w:cs="Arial"/>
          <w:i w:val="0"/>
          <w:iCs w:val="0"/>
          <w:color w:val="auto"/>
          <w:sz w:val="32"/>
          <w:szCs w:val="32"/>
        </w:rPr>
        <w:t xml:space="preserve"> 项目编号：</w:t>
      </w:r>
    </w:p>
    <w:p>
      <w:pPr>
        <w:ind w:firstLine="3520" w:firstLineChars="1100"/>
        <w:rPr>
          <w:rFonts w:hint="eastAsia" w:ascii="宋体" w:hAnsi="宋体" w:cs="Arial"/>
          <w:i w:val="0"/>
          <w:iCs w:val="0"/>
          <w:color w:val="auto"/>
          <w:sz w:val="32"/>
          <w:szCs w:val="32"/>
        </w:rPr>
      </w:pPr>
      <w:r>
        <w:rPr>
          <w:rFonts w:hint="eastAsia" w:ascii="宋体" w:hAnsi="宋体" w:cs="Arial"/>
          <w:i w:val="0"/>
          <w:iCs w:val="0"/>
          <w:color w:val="auto"/>
          <w:sz w:val="32"/>
          <w:szCs w:val="32"/>
        </w:rPr>
        <w:t>所投包号：</w:t>
      </w:r>
    </w:p>
    <w:p>
      <w:pPr>
        <w:jc w:val="center"/>
        <w:rPr>
          <w:rFonts w:hint="eastAsia" w:ascii="宋体" w:hAnsi="宋体" w:cs="Arial"/>
          <w:i w:val="0"/>
          <w:iCs w:val="0"/>
          <w:color w:val="auto"/>
          <w:szCs w:val="21"/>
        </w:rPr>
      </w:pPr>
    </w:p>
    <w:p>
      <w:pPr>
        <w:jc w:val="center"/>
        <w:rPr>
          <w:rFonts w:hint="eastAsia" w:ascii="黑体" w:hAnsi="黑体" w:eastAsia="黑体" w:cs="Arial"/>
          <w:i w:val="0"/>
          <w:iCs w:val="0"/>
          <w:color w:val="auto"/>
          <w:sz w:val="52"/>
          <w:szCs w:val="52"/>
        </w:rPr>
      </w:pPr>
      <w:r>
        <w:rPr>
          <w:rFonts w:hint="eastAsia" w:ascii="黑体" w:hAnsi="黑体" w:eastAsia="黑体" w:cs="Arial"/>
          <w:i w:val="0"/>
          <w:iCs w:val="0"/>
          <w:color w:val="auto"/>
          <w:sz w:val="52"/>
          <w:szCs w:val="52"/>
        </w:rPr>
        <w:t>谈</w:t>
      </w:r>
    </w:p>
    <w:p>
      <w:pPr>
        <w:jc w:val="center"/>
        <w:rPr>
          <w:rFonts w:hint="eastAsia" w:ascii="黑体" w:hAnsi="黑体" w:eastAsia="黑体" w:cs="Arial"/>
          <w:i w:val="0"/>
          <w:iCs w:val="0"/>
          <w:color w:val="auto"/>
          <w:sz w:val="52"/>
          <w:szCs w:val="52"/>
        </w:rPr>
      </w:pPr>
      <w:r>
        <w:rPr>
          <w:rFonts w:hint="eastAsia" w:ascii="黑体" w:hAnsi="黑体" w:eastAsia="黑体" w:cs="Arial"/>
          <w:i w:val="0"/>
          <w:iCs w:val="0"/>
          <w:color w:val="auto"/>
          <w:sz w:val="52"/>
          <w:szCs w:val="52"/>
        </w:rPr>
        <w:t>判</w:t>
      </w:r>
    </w:p>
    <w:p>
      <w:pPr>
        <w:jc w:val="center"/>
        <w:rPr>
          <w:rFonts w:hint="eastAsia" w:ascii="黑体" w:hAnsi="黑体" w:eastAsia="黑体" w:cs="Arial"/>
          <w:i w:val="0"/>
          <w:iCs w:val="0"/>
          <w:color w:val="auto"/>
          <w:sz w:val="52"/>
          <w:szCs w:val="52"/>
        </w:rPr>
      </w:pPr>
      <w:r>
        <w:rPr>
          <w:rFonts w:hint="eastAsia" w:ascii="黑体" w:hAnsi="黑体" w:eastAsia="黑体" w:cs="Arial"/>
          <w:i w:val="0"/>
          <w:iCs w:val="0"/>
          <w:color w:val="auto"/>
          <w:sz w:val="52"/>
          <w:szCs w:val="52"/>
        </w:rPr>
        <w:t>响</w:t>
      </w:r>
    </w:p>
    <w:p>
      <w:pPr>
        <w:jc w:val="center"/>
        <w:rPr>
          <w:rFonts w:hint="eastAsia" w:ascii="黑体" w:hAnsi="黑体" w:eastAsia="黑体" w:cs="Arial"/>
          <w:i w:val="0"/>
          <w:iCs w:val="0"/>
          <w:color w:val="auto"/>
          <w:sz w:val="52"/>
          <w:szCs w:val="52"/>
        </w:rPr>
      </w:pPr>
      <w:r>
        <w:rPr>
          <w:rFonts w:hint="eastAsia" w:ascii="黑体" w:hAnsi="黑体" w:eastAsia="黑体" w:cs="Arial"/>
          <w:i w:val="0"/>
          <w:iCs w:val="0"/>
          <w:color w:val="auto"/>
          <w:sz w:val="52"/>
          <w:szCs w:val="52"/>
        </w:rPr>
        <w:t>应</w:t>
      </w:r>
    </w:p>
    <w:p>
      <w:pPr>
        <w:jc w:val="center"/>
        <w:rPr>
          <w:rFonts w:hint="eastAsia" w:ascii="黑体" w:hAnsi="黑体" w:eastAsia="黑体" w:cs="Arial"/>
          <w:i w:val="0"/>
          <w:iCs w:val="0"/>
          <w:color w:val="auto"/>
          <w:sz w:val="52"/>
          <w:szCs w:val="52"/>
        </w:rPr>
      </w:pPr>
      <w:r>
        <w:rPr>
          <w:rFonts w:hint="eastAsia" w:ascii="黑体" w:hAnsi="黑体" w:eastAsia="黑体" w:cs="Arial"/>
          <w:i w:val="0"/>
          <w:iCs w:val="0"/>
          <w:color w:val="auto"/>
          <w:sz w:val="52"/>
          <w:szCs w:val="52"/>
        </w:rPr>
        <w:t>文</w:t>
      </w:r>
    </w:p>
    <w:p>
      <w:pPr>
        <w:jc w:val="center"/>
        <w:rPr>
          <w:rFonts w:hint="eastAsia" w:ascii="黑体" w:hAnsi="黑体" w:eastAsia="黑体" w:cs="Arial"/>
          <w:i w:val="0"/>
          <w:iCs w:val="0"/>
          <w:color w:val="auto"/>
          <w:sz w:val="72"/>
          <w:szCs w:val="72"/>
        </w:rPr>
      </w:pPr>
      <w:r>
        <w:rPr>
          <w:rFonts w:hint="eastAsia" w:ascii="黑体" w:hAnsi="黑体" w:eastAsia="黑体" w:cs="Arial"/>
          <w:i w:val="0"/>
          <w:iCs w:val="0"/>
          <w:color w:val="auto"/>
          <w:sz w:val="52"/>
          <w:szCs w:val="52"/>
        </w:rPr>
        <w:t>件</w:t>
      </w:r>
    </w:p>
    <w:p>
      <w:pPr>
        <w:jc w:val="center"/>
        <w:rPr>
          <w:rFonts w:hint="eastAsia" w:ascii="宋体" w:hAnsi="宋体" w:cs="Arial"/>
          <w:i w:val="0"/>
          <w:iCs w:val="0"/>
          <w:color w:val="auto"/>
          <w:szCs w:val="21"/>
        </w:rPr>
      </w:pPr>
    </w:p>
    <w:p>
      <w:pPr>
        <w:jc w:val="center"/>
        <w:rPr>
          <w:rFonts w:hint="eastAsia" w:ascii="宋体" w:hAnsi="宋体" w:cs="Arial"/>
          <w:b/>
          <w:i w:val="0"/>
          <w:iCs w:val="0"/>
          <w:color w:val="auto"/>
          <w:sz w:val="28"/>
          <w:szCs w:val="28"/>
        </w:rPr>
      </w:pPr>
    </w:p>
    <w:p>
      <w:pPr>
        <w:jc w:val="center"/>
        <w:rPr>
          <w:rFonts w:hint="eastAsia" w:ascii="宋体" w:hAnsi="宋体" w:cs="Arial"/>
          <w:i w:val="0"/>
          <w:iCs w:val="0"/>
          <w:color w:val="auto"/>
          <w:szCs w:val="21"/>
        </w:rPr>
      </w:pPr>
    </w:p>
    <w:p>
      <w:pPr>
        <w:jc w:val="center"/>
        <w:rPr>
          <w:rFonts w:hint="eastAsia" w:ascii="宋体" w:hAnsi="宋体" w:cs="Arial"/>
          <w:i w:val="0"/>
          <w:iCs w:val="0"/>
          <w:color w:val="auto"/>
          <w:szCs w:val="21"/>
        </w:rPr>
      </w:pPr>
    </w:p>
    <w:p>
      <w:pPr>
        <w:ind w:firstLine="1280" w:firstLineChars="400"/>
        <w:rPr>
          <w:rFonts w:hint="eastAsia" w:ascii="宋体" w:hAnsi="宋体" w:cs="Arial"/>
          <w:i w:val="0"/>
          <w:iCs w:val="0"/>
          <w:color w:val="auto"/>
          <w:sz w:val="32"/>
          <w:szCs w:val="32"/>
        </w:rPr>
      </w:pPr>
      <w:r>
        <w:rPr>
          <w:rFonts w:hint="eastAsia" w:ascii="宋体" w:hAnsi="宋体" w:cs="Arial"/>
          <w:i w:val="0"/>
          <w:iCs w:val="0"/>
          <w:color w:val="auto"/>
          <w:sz w:val="32"/>
          <w:szCs w:val="32"/>
        </w:rPr>
        <w:t>供应商：                  （签章）</w:t>
      </w:r>
    </w:p>
    <w:p>
      <w:pPr>
        <w:ind w:firstLine="2240" w:firstLineChars="700"/>
        <w:rPr>
          <w:rFonts w:ascii="宋体" w:hAnsi="宋体" w:cs="Arial"/>
          <w:i w:val="0"/>
          <w:iCs w:val="0"/>
          <w:color w:val="auto"/>
          <w:sz w:val="32"/>
          <w:szCs w:val="32"/>
        </w:rPr>
      </w:pPr>
      <w:r>
        <w:rPr>
          <w:rFonts w:hint="eastAsia" w:ascii="宋体" w:hAnsi="宋体" w:cs="Arial"/>
          <w:i w:val="0"/>
          <w:iCs w:val="0"/>
          <w:color w:val="auto"/>
          <w:sz w:val="32"/>
          <w:szCs w:val="32"/>
        </w:rPr>
        <w:t>年      月      日</w:t>
      </w:r>
    </w:p>
    <w:bookmarkEnd w:id="194"/>
    <w:p>
      <w:pPr>
        <w:pStyle w:val="36"/>
        <w:ind w:firstLine="3131" w:firstLineChars="1485"/>
        <w:jc w:val="both"/>
        <w:rPr>
          <w:rFonts w:hint="eastAsia"/>
          <w:i w:val="0"/>
          <w:iCs w:val="0"/>
          <w:color w:val="auto"/>
          <w:sz w:val="30"/>
          <w:szCs w:val="30"/>
        </w:rPr>
      </w:pPr>
      <w:bookmarkStart w:id="228" w:name="_Toc19920"/>
      <w:bookmarkStart w:id="229" w:name="_Toc488157404"/>
      <w:bookmarkStart w:id="230" w:name="_Toc272141473"/>
      <w:bookmarkStart w:id="231" w:name="_Toc293560330"/>
      <w:bookmarkStart w:id="232" w:name="_Toc482821796"/>
      <w:bookmarkStart w:id="233" w:name="_Hlk450146465"/>
      <w:r>
        <w:rPr>
          <w:i w:val="0"/>
          <w:iCs w:val="0"/>
          <w:color w:val="auto"/>
        </w:rPr>
        <w:br w:type="page"/>
      </w:r>
      <w:bookmarkStart w:id="234" w:name="_Toc30653"/>
      <w:bookmarkStart w:id="235" w:name="_Toc12084"/>
      <w:bookmarkStart w:id="236" w:name="_Toc12213"/>
      <w:bookmarkStart w:id="237" w:name="_Toc12843"/>
      <w:bookmarkStart w:id="238" w:name="_Toc6952"/>
      <w:bookmarkStart w:id="239" w:name="_Toc15924"/>
      <w:r>
        <w:rPr>
          <w:rFonts w:hint="eastAsia"/>
          <w:i w:val="0"/>
          <w:iCs w:val="0"/>
          <w:color w:val="auto"/>
          <w:sz w:val="30"/>
          <w:szCs w:val="30"/>
        </w:rPr>
        <w:t>一、</w:t>
      </w:r>
      <w:bookmarkEnd w:id="228"/>
      <w:bookmarkEnd w:id="229"/>
      <w:bookmarkEnd w:id="230"/>
      <w:bookmarkEnd w:id="231"/>
      <w:bookmarkEnd w:id="232"/>
      <w:bookmarkEnd w:id="233"/>
      <w:r>
        <w:rPr>
          <w:rFonts w:hint="eastAsia"/>
          <w:i w:val="0"/>
          <w:iCs w:val="0"/>
          <w:color w:val="auto"/>
          <w:sz w:val="30"/>
          <w:szCs w:val="30"/>
        </w:rPr>
        <w:t>谈判响应函</w:t>
      </w:r>
      <w:bookmarkEnd w:id="234"/>
      <w:bookmarkEnd w:id="235"/>
      <w:bookmarkEnd w:id="236"/>
      <w:bookmarkEnd w:id="237"/>
      <w:bookmarkEnd w:id="238"/>
      <w:bookmarkEnd w:id="239"/>
    </w:p>
    <w:p>
      <w:pPr>
        <w:spacing w:line="440" w:lineRule="exact"/>
        <w:jc w:val="left"/>
        <w:rPr>
          <w:rFonts w:ascii="宋体" w:hAnsi="宋体" w:cs="Arial"/>
          <w:bCs/>
          <w:i w:val="0"/>
          <w:iCs w:val="0"/>
          <w:color w:val="auto"/>
          <w:szCs w:val="21"/>
        </w:rPr>
      </w:pPr>
      <w:r>
        <w:rPr>
          <w:rFonts w:ascii="宋体" w:hAnsi="宋体" w:cs="Arial"/>
          <w:bCs/>
          <w:i w:val="0"/>
          <w:iCs w:val="0"/>
          <w:color w:val="auto"/>
          <w:szCs w:val="21"/>
        </w:rPr>
        <w:t>（采购</w:t>
      </w:r>
      <w:r>
        <w:rPr>
          <w:rFonts w:hint="eastAsia" w:ascii="宋体" w:hAnsi="宋体" w:cs="Arial"/>
          <w:bCs/>
          <w:i w:val="0"/>
          <w:iCs w:val="0"/>
          <w:color w:val="auto"/>
          <w:szCs w:val="21"/>
        </w:rPr>
        <w:t>人</w:t>
      </w:r>
      <w:r>
        <w:rPr>
          <w:rFonts w:ascii="宋体" w:hAnsi="宋体" w:cs="Arial"/>
          <w:bCs/>
          <w:i w:val="0"/>
          <w:iCs w:val="0"/>
          <w:color w:val="auto"/>
          <w:szCs w:val="21"/>
        </w:rPr>
        <w:t>名称）</w:t>
      </w:r>
      <w:r>
        <w:rPr>
          <w:rFonts w:hint="eastAsia" w:ascii="宋体" w:hAnsi="宋体" w:cs="Arial"/>
          <w:bCs/>
          <w:i w:val="0"/>
          <w:iCs w:val="0"/>
          <w:color w:val="auto"/>
          <w:szCs w:val="21"/>
        </w:rPr>
        <w:t>：</w:t>
      </w:r>
    </w:p>
    <w:p>
      <w:pPr>
        <w:spacing w:line="440" w:lineRule="exact"/>
        <w:ind w:firstLine="482" w:firstLineChars="230"/>
        <w:jc w:val="left"/>
        <w:rPr>
          <w:rFonts w:hint="eastAsia" w:ascii="宋体" w:hAnsi="宋体" w:cs="Arial"/>
          <w:i w:val="0"/>
          <w:iCs w:val="0"/>
          <w:color w:val="auto"/>
          <w:szCs w:val="21"/>
        </w:rPr>
      </w:pPr>
      <w:r>
        <w:rPr>
          <w:rFonts w:hint="eastAsia" w:ascii="宋体" w:hAnsi="宋体" w:cs="Arial"/>
          <w:i w:val="0"/>
          <w:iCs w:val="0"/>
          <w:color w:val="auto"/>
          <w:szCs w:val="21"/>
        </w:rPr>
        <w:t>1、根据贵方</w:t>
      </w:r>
      <w:r>
        <w:rPr>
          <w:rFonts w:hint="eastAsia" w:ascii="宋体" w:hAnsi="宋体" w:cs="Arial"/>
          <w:i w:val="0"/>
          <w:iCs w:val="0"/>
          <w:color w:val="auto"/>
          <w:szCs w:val="21"/>
          <w:u w:val="single"/>
        </w:rPr>
        <w:t xml:space="preserve"> （项目编号） </w:t>
      </w:r>
      <w:r>
        <w:rPr>
          <w:rFonts w:hint="eastAsia" w:ascii="宋体" w:hAnsi="宋体" w:cs="Arial"/>
          <w:i w:val="0"/>
          <w:iCs w:val="0"/>
          <w:color w:val="auto"/>
          <w:szCs w:val="21"/>
        </w:rPr>
        <w:t>竞争性谈判公告，我们决定参加贵方组织的</w:t>
      </w:r>
      <w:r>
        <w:rPr>
          <w:rFonts w:hint="eastAsia" w:ascii="宋体" w:hAnsi="宋体" w:cs="Arial"/>
          <w:i w:val="0"/>
          <w:iCs w:val="0"/>
          <w:color w:val="auto"/>
          <w:szCs w:val="21"/>
          <w:u w:val="single"/>
        </w:rPr>
        <w:t xml:space="preserve"> （项目名称）   项目</w:t>
      </w:r>
      <w:r>
        <w:rPr>
          <w:rFonts w:hint="eastAsia" w:ascii="宋体" w:hAnsi="宋体" w:cs="Arial"/>
          <w:i w:val="0"/>
          <w:iCs w:val="0"/>
          <w:color w:val="auto"/>
          <w:szCs w:val="21"/>
        </w:rPr>
        <w:t>的采购活动。我方授权</w:t>
      </w:r>
      <w:r>
        <w:rPr>
          <w:rFonts w:hint="eastAsia" w:ascii="宋体" w:hAnsi="宋体" w:cs="Arial"/>
          <w:i w:val="0"/>
          <w:iCs w:val="0"/>
          <w:color w:val="auto"/>
          <w:szCs w:val="21"/>
          <w:u w:val="single"/>
        </w:rPr>
        <w:t xml:space="preserve">  (姓名和职务)   </w:t>
      </w:r>
      <w:r>
        <w:rPr>
          <w:rFonts w:hint="eastAsia" w:ascii="宋体" w:hAnsi="宋体" w:cs="Arial"/>
          <w:i w:val="0"/>
          <w:iCs w:val="0"/>
          <w:color w:val="auto"/>
          <w:szCs w:val="21"/>
        </w:rPr>
        <w:t>代表我方</w:t>
      </w:r>
      <w:r>
        <w:rPr>
          <w:rFonts w:hint="eastAsia" w:ascii="宋体" w:hAnsi="宋体" w:cs="Arial"/>
          <w:i w:val="0"/>
          <w:iCs w:val="0"/>
          <w:color w:val="auto"/>
          <w:szCs w:val="21"/>
          <w:u w:val="single"/>
        </w:rPr>
        <w:t xml:space="preserve">  （供应商全称）   </w:t>
      </w:r>
      <w:r>
        <w:rPr>
          <w:rFonts w:hint="eastAsia" w:ascii="宋体" w:hAnsi="宋体" w:cs="Arial"/>
          <w:i w:val="0"/>
          <w:iCs w:val="0"/>
          <w:color w:val="auto"/>
          <w:szCs w:val="21"/>
        </w:rPr>
        <w:t>全权处理本项目采购的有关事宜。</w:t>
      </w:r>
    </w:p>
    <w:p>
      <w:pPr>
        <w:spacing w:line="440" w:lineRule="exact"/>
        <w:ind w:firstLine="420" w:firstLineChars="200"/>
        <w:jc w:val="left"/>
        <w:rPr>
          <w:rFonts w:hint="eastAsia" w:ascii="宋体" w:hAnsi="宋体" w:cs="Arial"/>
          <w:i w:val="0"/>
          <w:iCs w:val="0"/>
          <w:color w:val="auto"/>
          <w:szCs w:val="21"/>
        </w:rPr>
      </w:pPr>
      <w:r>
        <w:rPr>
          <w:rFonts w:hint="eastAsia" w:ascii="宋体" w:hAnsi="宋体" w:cs="Arial"/>
          <w:i w:val="0"/>
          <w:iCs w:val="0"/>
          <w:color w:val="auto"/>
          <w:szCs w:val="21"/>
        </w:rPr>
        <w:t xml:space="preserve">2、我方愿意按照竞争性谈判文件规定的各项要求，向采购人提供所需的货物与服务，总报价为人民币（大写） </w:t>
      </w:r>
      <w:r>
        <w:rPr>
          <w:rFonts w:hint="eastAsia" w:ascii="宋体" w:hAnsi="宋体" w:cs="Arial"/>
          <w:i w:val="0"/>
          <w:iCs w:val="0"/>
          <w:color w:val="auto"/>
          <w:szCs w:val="21"/>
          <w:u w:val="single"/>
        </w:rPr>
        <w:t xml:space="preserve">                        </w:t>
      </w:r>
      <w:r>
        <w:rPr>
          <w:rFonts w:hint="eastAsia" w:ascii="宋体" w:hAnsi="宋体" w:cs="Arial"/>
          <w:i w:val="0"/>
          <w:iCs w:val="0"/>
          <w:color w:val="auto"/>
          <w:szCs w:val="21"/>
        </w:rPr>
        <w:t>。</w:t>
      </w:r>
      <w:r>
        <w:rPr>
          <w:rFonts w:ascii="宋体" w:hAnsi="宋体" w:cs="宋体"/>
          <w:i w:val="0"/>
          <w:iCs w:val="0"/>
          <w:color w:val="auto"/>
          <w:kern w:val="0"/>
          <w:sz w:val="24"/>
          <w:szCs w:val="24"/>
          <w:lang w:bidi="ar"/>
        </w:rPr>
        <w:t>（￥       元）</w:t>
      </w:r>
    </w:p>
    <w:p>
      <w:pPr>
        <w:spacing w:line="440" w:lineRule="exact"/>
        <w:ind w:firstLine="420" w:firstLineChars="200"/>
        <w:jc w:val="left"/>
        <w:rPr>
          <w:rFonts w:hint="eastAsia" w:ascii="宋体" w:hAnsi="宋体" w:cs="Arial"/>
          <w:i w:val="0"/>
          <w:iCs w:val="0"/>
          <w:color w:val="auto"/>
          <w:szCs w:val="21"/>
        </w:rPr>
      </w:pPr>
      <w:r>
        <w:rPr>
          <w:rFonts w:hint="eastAsia" w:ascii="宋体" w:hAnsi="宋体" w:cs="Arial"/>
          <w:i w:val="0"/>
          <w:iCs w:val="0"/>
          <w:color w:val="auto"/>
          <w:szCs w:val="21"/>
        </w:rPr>
        <w:t>3、一旦我方中标，我方将严格履行合同规定的责任和义务，保证于合同签字生效后_</w:t>
      </w:r>
      <w:r>
        <w:rPr>
          <w:rFonts w:hint="eastAsia" w:ascii="宋体" w:hAnsi="宋体" w:cs="Arial"/>
          <w:i w:val="0"/>
          <w:iCs w:val="0"/>
          <w:color w:val="auto"/>
          <w:szCs w:val="21"/>
          <w:lang w:val="en-US" w:eastAsia="zh-CN"/>
        </w:rPr>
        <w:t>365</w:t>
      </w:r>
      <w:r>
        <w:rPr>
          <w:rFonts w:hint="eastAsia" w:ascii="宋体" w:hAnsi="宋体" w:cs="Arial"/>
          <w:i w:val="0"/>
          <w:iCs w:val="0"/>
          <w:color w:val="auto"/>
          <w:szCs w:val="21"/>
        </w:rPr>
        <w:t>_日内完成项目的施工、安装、调试，并交付采购人验收、使用。</w:t>
      </w:r>
    </w:p>
    <w:p>
      <w:pPr>
        <w:spacing w:line="440" w:lineRule="exact"/>
        <w:ind w:firstLine="420" w:firstLineChars="200"/>
        <w:jc w:val="left"/>
        <w:rPr>
          <w:rFonts w:hint="eastAsia" w:ascii="宋体" w:hAnsi="宋体" w:cs="Arial"/>
          <w:i w:val="0"/>
          <w:iCs w:val="0"/>
          <w:color w:val="auto"/>
          <w:szCs w:val="21"/>
        </w:rPr>
      </w:pPr>
      <w:r>
        <w:rPr>
          <w:rFonts w:hint="eastAsia" w:ascii="宋体" w:hAnsi="宋体" w:cs="Arial"/>
          <w:i w:val="0"/>
          <w:iCs w:val="0"/>
          <w:color w:val="auto"/>
          <w:szCs w:val="21"/>
        </w:rPr>
        <w:t>4、我方同意按照竞争性谈判采购文件的要求，向贵方提交金额为人民币（大写）</w:t>
      </w:r>
      <w:r>
        <w:rPr>
          <w:rFonts w:hint="eastAsia" w:ascii="宋体" w:hAnsi="宋体" w:cs="Arial"/>
          <w:i w:val="0"/>
          <w:iCs w:val="0"/>
          <w:color w:val="auto"/>
          <w:szCs w:val="21"/>
          <w:u w:val="single"/>
        </w:rPr>
        <w:t xml:space="preserve">                        </w:t>
      </w:r>
      <w:r>
        <w:rPr>
          <w:rFonts w:hint="eastAsia" w:ascii="宋体" w:hAnsi="宋体" w:cs="Arial"/>
          <w:i w:val="0"/>
          <w:iCs w:val="0"/>
          <w:color w:val="auto"/>
          <w:szCs w:val="21"/>
        </w:rPr>
        <w:t xml:space="preserve"> 的谈判响应保证金。并且承诺，在采购有效期内如果我方撤回谈判响应文件或成交后拒绝签订合同，我方将放弃要求贵方退还该谈判响应保证金的权利。</w:t>
      </w:r>
    </w:p>
    <w:p>
      <w:pPr>
        <w:tabs>
          <w:tab w:val="left" w:pos="840"/>
        </w:tabs>
        <w:spacing w:line="440" w:lineRule="exact"/>
        <w:ind w:firstLine="420" w:firstLineChars="200"/>
        <w:jc w:val="left"/>
        <w:rPr>
          <w:rFonts w:hint="eastAsia" w:ascii="宋体" w:hAnsi="宋体" w:cs="Arial"/>
          <w:i w:val="0"/>
          <w:iCs w:val="0"/>
          <w:color w:val="auto"/>
          <w:szCs w:val="21"/>
        </w:rPr>
      </w:pPr>
      <w:r>
        <w:rPr>
          <w:rFonts w:hint="eastAsia" w:ascii="宋体" w:hAnsi="宋体" w:cs="Arial"/>
          <w:i w:val="0"/>
          <w:iCs w:val="0"/>
          <w:color w:val="auto"/>
          <w:szCs w:val="21"/>
        </w:rPr>
        <w:t>5、我方愿意提供贵方可能另外要求的、与谈判有关的文件资料，并保证我方已提供和将要提供的文件是真实的、准确的。</w:t>
      </w:r>
    </w:p>
    <w:p>
      <w:pPr>
        <w:spacing w:line="360" w:lineRule="auto"/>
        <w:ind w:firstLine="315" w:firstLineChars="150"/>
        <w:rPr>
          <w:rFonts w:hint="eastAsia" w:ascii="宋体" w:hAnsi="宋体" w:cs="Arial"/>
          <w:i w:val="0"/>
          <w:iCs w:val="0"/>
          <w:color w:val="auto"/>
          <w:szCs w:val="21"/>
        </w:rPr>
      </w:pPr>
      <w:r>
        <w:rPr>
          <w:rFonts w:hint="eastAsia" w:ascii="宋体" w:hAnsi="宋体" w:cs="Arial"/>
          <w:i w:val="0"/>
          <w:iCs w:val="0"/>
          <w:color w:val="auto"/>
          <w:szCs w:val="21"/>
        </w:rPr>
        <w:t>6、我方提供以下开户行、账号，供结算货款（如果成交）：</w:t>
      </w:r>
    </w:p>
    <w:p>
      <w:pPr>
        <w:spacing w:line="360" w:lineRule="auto"/>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户名（全称）：</w:t>
      </w:r>
    </w:p>
    <w:p>
      <w:pPr>
        <w:spacing w:line="360" w:lineRule="auto"/>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 xml:space="preserve">开户行：                        </w:t>
      </w:r>
    </w:p>
    <w:p>
      <w:pPr>
        <w:spacing w:line="360" w:lineRule="auto"/>
        <w:ind w:firstLine="420" w:firstLineChars="200"/>
        <w:rPr>
          <w:rFonts w:hint="eastAsia" w:ascii="宋体" w:hAnsi="宋体" w:cs="Arial"/>
          <w:i w:val="0"/>
          <w:iCs w:val="0"/>
          <w:color w:val="auto"/>
          <w:szCs w:val="21"/>
        </w:rPr>
      </w:pPr>
      <w:r>
        <w:rPr>
          <w:rFonts w:hint="eastAsia" w:ascii="宋体" w:hAnsi="宋体" w:cs="Arial"/>
          <w:i w:val="0"/>
          <w:iCs w:val="0"/>
          <w:color w:val="auto"/>
          <w:szCs w:val="21"/>
        </w:rPr>
        <w:t>账号（请填写完整）：</w:t>
      </w:r>
    </w:p>
    <w:p>
      <w:pPr>
        <w:spacing w:line="440" w:lineRule="exact"/>
        <w:ind w:firstLine="645"/>
        <w:jc w:val="left"/>
        <w:rPr>
          <w:rFonts w:hint="eastAsia" w:ascii="宋体" w:hAnsi="宋体"/>
          <w:i w:val="0"/>
          <w:iCs w:val="0"/>
          <w:color w:val="auto"/>
          <w:szCs w:val="21"/>
        </w:rPr>
      </w:pPr>
      <w:r>
        <w:rPr>
          <w:rFonts w:hint="eastAsia" w:ascii="宋体" w:hAnsi="宋体"/>
          <w:i w:val="0"/>
          <w:iCs w:val="0"/>
          <w:color w:val="auto"/>
          <w:szCs w:val="21"/>
        </w:rPr>
        <w:t xml:space="preserve">                               </w:t>
      </w:r>
      <w:bookmarkStart w:id="240" w:name="_Hlk450185103"/>
      <w:bookmarkStart w:id="241" w:name="_Toc272141474"/>
    </w:p>
    <w:p>
      <w:pPr>
        <w:pStyle w:val="32"/>
        <w:spacing w:line="440" w:lineRule="atLeast"/>
        <w:ind w:firstLine="3675"/>
        <w:rPr>
          <w:i w:val="0"/>
          <w:iCs w:val="0"/>
          <w:color w:val="auto"/>
        </w:rPr>
      </w:pPr>
      <w:r>
        <w:rPr>
          <w:rFonts w:hint="eastAsia"/>
          <w:i w:val="0"/>
          <w:iCs w:val="0"/>
          <w:color w:val="auto"/>
        </w:rPr>
        <w:t>供应商</w:t>
      </w:r>
      <w:r>
        <w:rPr>
          <w:i w:val="0"/>
          <w:iCs w:val="0"/>
          <w:color w:val="auto"/>
        </w:rPr>
        <w:t>：</w:t>
      </w:r>
      <w:r>
        <w:rPr>
          <w:i w:val="0"/>
          <w:iCs w:val="0"/>
          <w:color w:val="auto"/>
          <w:u w:val="single"/>
        </w:rPr>
        <w:t xml:space="preserve">                      </w:t>
      </w:r>
      <w:r>
        <w:rPr>
          <w:i w:val="0"/>
          <w:iCs w:val="0"/>
          <w:color w:val="auto"/>
        </w:rPr>
        <w:t>（</w:t>
      </w:r>
      <w:r>
        <w:rPr>
          <w:rFonts w:hint="eastAsia"/>
          <w:i w:val="0"/>
          <w:iCs w:val="0"/>
          <w:color w:val="auto"/>
        </w:rPr>
        <w:t>签</w:t>
      </w:r>
      <w:r>
        <w:rPr>
          <w:i w:val="0"/>
          <w:iCs w:val="0"/>
          <w:color w:val="auto"/>
        </w:rPr>
        <w:t>章）</w:t>
      </w:r>
    </w:p>
    <w:p>
      <w:pPr>
        <w:pStyle w:val="32"/>
        <w:spacing w:line="440" w:lineRule="atLeast"/>
        <w:ind w:firstLine="3675" w:firstLineChars="1750"/>
        <w:rPr>
          <w:i w:val="0"/>
          <w:iCs w:val="0"/>
          <w:color w:val="auto"/>
        </w:rPr>
      </w:pPr>
      <w:r>
        <w:rPr>
          <w:i w:val="0"/>
          <w:iCs w:val="0"/>
          <w:color w:val="auto"/>
        </w:rPr>
        <w:t>法定代表人</w:t>
      </w:r>
      <w:r>
        <w:rPr>
          <w:rFonts w:hint="eastAsia"/>
          <w:i w:val="0"/>
          <w:iCs w:val="0"/>
          <w:color w:val="auto"/>
        </w:rPr>
        <w:t>（签章）</w:t>
      </w:r>
      <w:r>
        <w:rPr>
          <w:i w:val="0"/>
          <w:iCs w:val="0"/>
          <w:color w:val="auto"/>
        </w:rPr>
        <w:t>：</w:t>
      </w:r>
      <w:r>
        <w:rPr>
          <w:i w:val="0"/>
          <w:iCs w:val="0"/>
          <w:color w:val="auto"/>
          <w:u w:val="single"/>
        </w:rPr>
        <w:t xml:space="preserve">     </w:t>
      </w:r>
      <w:r>
        <w:rPr>
          <w:rFonts w:hint="eastAsia"/>
          <w:i w:val="0"/>
          <w:iCs w:val="0"/>
          <w:color w:val="auto"/>
          <w:u w:val="single"/>
        </w:rPr>
        <w:t xml:space="preserve">            </w:t>
      </w:r>
      <w:r>
        <w:rPr>
          <w:i w:val="0"/>
          <w:iCs w:val="0"/>
          <w:color w:val="auto"/>
          <w:u w:val="single"/>
        </w:rPr>
        <w:t xml:space="preserve"> </w:t>
      </w:r>
      <w:r>
        <w:rPr>
          <w:rFonts w:hint="eastAsia" w:ascii="宋体" w:hAnsi="宋体"/>
          <w:i w:val="0"/>
          <w:iCs w:val="0"/>
          <w:color w:val="auto"/>
          <w:u w:val="single"/>
        </w:rPr>
        <w:t xml:space="preserve">   </w:t>
      </w:r>
      <w:r>
        <w:rPr>
          <w:i w:val="0"/>
          <w:iCs w:val="0"/>
          <w:color w:val="auto"/>
          <w:u w:val="single"/>
        </w:rPr>
        <w:t xml:space="preserve"> </w:t>
      </w:r>
    </w:p>
    <w:p>
      <w:pPr>
        <w:pStyle w:val="32"/>
        <w:spacing w:line="440" w:lineRule="atLeast"/>
        <w:ind w:firstLine="3675"/>
        <w:rPr>
          <w:rFonts w:ascii="宋体" w:hAnsi="宋体"/>
          <w:i w:val="0"/>
          <w:iCs w:val="0"/>
          <w:color w:val="auto"/>
        </w:rPr>
      </w:pPr>
      <w:r>
        <w:rPr>
          <w:i w:val="0"/>
          <w:iCs w:val="0"/>
          <w:color w:val="auto"/>
        </w:rPr>
        <w:t>地址：</w:t>
      </w:r>
      <w:r>
        <w:rPr>
          <w:i w:val="0"/>
          <w:iCs w:val="0"/>
          <w:color w:val="auto"/>
          <w:u w:val="single"/>
        </w:rPr>
        <w:t xml:space="preserve">                       </w:t>
      </w:r>
      <w:r>
        <w:rPr>
          <w:rFonts w:hint="eastAsia"/>
          <w:i w:val="0"/>
          <w:iCs w:val="0"/>
          <w:color w:val="auto"/>
          <w:u w:val="single"/>
        </w:rPr>
        <w:t xml:space="preserve"> </w:t>
      </w:r>
      <w:r>
        <w:rPr>
          <w:i w:val="0"/>
          <w:iCs w:val="0"/>
          <w:color w:val="auto"/>
          <w:u w:val="single"/>
        </w:rPr>
        <w:t xml:space="preserve">              </w:t>
      </w:r>
    </w:p>
    <w:p>
      <w:pPr>
        <w:pStyle w:val="32"/>
        <w:spacing w:line="440" w:lineRule="atLeast"/>
        <w:ind w:firstLine="3675"/>
        <w:rPr>
          <w:rFonts w:hint="eastAsia"/>
          <w:i w:val="0"/>
          <w:iCs w:val="0"/>
          <w:color w:val="auto"/>
        </w:rPr>
      </w:pPr>
      <w:r>
        <w:rPr>
          <w:i w:val="0"/>
          <w:iCs w:val="0"/>
          <w:color w:val="auto"/>
        </w:rPr>
        <w:t>网址：</w:t>
      </w:r>
      <w:r>
        <w:rPr>
          <w:i w:val="0"/>
          <w:iCs w:val="0"/>
          <w:color w:val="auto"/>
          <w:u w:val="single"/>
        </w:rPr>
        <w:t xml:space="preserve">                                     </w:t>
      </w:r>
    </w:p>
    <w:p>
      <w:pPr>
        <w:pStyle w:val="32"/>
        <w:spacing w:line="440" w:lineRule="atLeast"/>
        <w:ind w:firstLine="3675"/>
        <w:rPr>
          <w:rFonts w:ascii="宋体" w:hAnsi="宋体"/>
          <w:i w:val="0"/>
          <w:iCs w:val="0"/>
          <w:color w:val="auto"/>
        </w:rPr>
      </w:pPr>
      <w:r>
        <w:rPr>
          <w:i w:val="0"/>
          <w:iCs w:val="0"/>
          <w:color w:val="auto"/>
        </w:rPr>
        <w:t>电话：</w:t>
      </w:r>
      <w:r>
        <w:rPr>
          <w:i w:val="0"/>
          <w:iCs w:val="0"/>
          <w:color w:val="auto"/>
          <w:u w:val="single"/>
        </w:rPr>
        <w:t xml:space="preserve">                                     </w:t>
      </w:r>
    </w:p>
    <w:p>
      <w:pPr>
        <w:pStyle w:val="32"/>
        <w:spacing w:line="440" w:lineRule="atLeast"/>
        <w:ind w:firstLine="3675"/>
        <w:rPr>
          <w:rFonts w:hint="eastAsia" w:ascii="宋体" w:hAnsi="宋体"/>
          <w:i w:val="0"/>
          <w:iCs w:val="0"/>
          <w:color w:val="auto"/>
        </w:rPr>
      </w:pPr>
      <w:r>
        <w:rPr>
          <w:i w:val="0"/>
          <w:iCs w:val="0"/>
          <w:color w:val="auto"/>
        </w:rPr>
        <w:t>传真：</w:t>
      </w:r>
      <w:r>
        <w:rPr>
          <w:i w:val="0"/>
          <w:iCs w:val="0"/>
          <w:color w:val="auto"/>
          <w:u w:val="single"/>
        </w:rPr>
        <w:t xml:space="preserve">                                     </w:t>
      </w:r>
    </w:p>
    <w:p>
      <w:pPr>
        <w:pStyle w:val="32"/>
        <w:spacing w:line="440" w:lineRule="atLeast"/>
        <w:ind w:firstLine="3675"/>
        <w:rPr>
          <w:rFonts w:hint="eastAsia" w:ascii="宋体" w:hAnsi="宋体"/>
          <w:i w:val="0"/>
          <w:iCs w:val="0"/>
          <w:color w:val="auto"/>
        </w:rPr>
      </w:pPr>
      <w:r>
        <w:rPr>
          <w:i w:val="0"/>
          <w:iCs w:val="0"/>
          <w:color w:val="auto"/>
        </w:rPr>
        <w:t>邮政编码：</w:t>
      </w:r>
      <w:r>
        <w:rPr>
          <w:i w:val="0"/>
          <w:iCs w:val="0"/>
          <w:color w:val="auto"/>
          <w:u w:val="single"/>
        </w:rPr>
        <w:t xml:space="preserve">                                 </w:t>
      </w:r>
    </w:p>
    <w:p>
      <w:pPr>
        <w:spacing w:line="440" w:lineRule="exact"/>
        <w:ind w:firstLine="2100" w:firstLineChars="1000"/>
        <w:jc w:val="left"/>
        <w:rPr>
          <w:rFonts w:hint="eastAsia" w:ascii="宋体" w:hAnsi="宋体"/>
          <w:i w:val="0"/>
          <w:iCs w:val="0"/>
          <w:color w:val="auto"/>
          <w:szCs w:val="21"/>
          <w:u w:val="single"/>
        </w:rPr>
      </w:pPr>
      <w:r>
        <w:rPr>
          <w:rFonts w:hint="eastAsia" w:ascii="宋体" w:hAnsi="宋体"/>
          <w:i w:val="0"/>
          <w:iCs w:val="0"/>
          <w:color w:val="auto"/>
          <w:szCs w:val="21"/>
        </w:rPr>
        <w:t xml:space="preserve">               日期：</w:t>
      </w:r>
      <w:r>
        <w:rPr>
          <w:rFonts w:hint="eastAsia" w:ascii="宋体" w:hAnsi="宋体"/>
          <w:i w:val="0"/>
          <w:iCs w:val="0"/>
          <w:color w:val="auto"/>
          <w:szCs w:val="21"/>
          <w:u w:val="single"/>
        </w:rPr>
        <w:t xml:space="preserve">                                     </w:t>
      </w:r>
    </w:p>
    <w:bookmarkEnd w:id="240"/>
    <w:bookmarkEnd w:id="241"/>
    <w:p>
      <w:pPr>
        <w:pStyle w:val="36"/>
        <w:jc w:val="both"/>
        <w:rPr>
          <w:rFonts w:hint="eastAsia"/>
          <w:i w:val="0"/>
          <w:iCs w:val="0"/>
          <w:color w:val="auto"/>
        </w:rPr>
      </w:pPr>
      <w:bookmarkStart w:id="242" w:name="_Toc272141478"/>
      <w:bookmarkStart w:id="243" w:name="_Toc488157405"/>
      <w:bookmarkStart w:id="244" w:name="_Toc482821797"/>
      <w:bookmarkStart w:id="245" w:name="_Toc293560334"/>
      <w:bookmarkStart w:id="246" w:name="_Toc8918"/>
      <w:r>
        <w:rPr>
          <w:i w:val="0"/>
          <w:iCs w:val="0"/>
          <w:color w:val="auto"/>
        </w:rPr>
        <w:br w:type="page"/>
      </w:r>
      <w:r>
        <w:rPr>
          <w:rFonts w:hint="eastAsia"/>
          <w:i w:val="0"/>
          <w:iCs w:val="0"/>
          <w:color w:val="auto"/>
        </w:rPr>
        <w:t xml:space="preserve">           </w:t>
      </w:r>
      <w:bookmarkStart w:id="247" w:name="_Toc5471"/>
      <w:bookmarkStart w:id="248" w:name="_Toc21050"/>
      <w:bookmarkStart w:id="249" w:name="_Toc16286"/>
      <w:bookmarkStart w:id="250" w:name="_Toc12942"/>
      <w:bookmarkStart w:id="251" w:name="_Toc27469"/>
      <w:bookmarkStart w:id="252" w:name="_Toc21201"/>
      <w:r>
        <w:rPr>
          <w:rFonts w:hint="eastAsia"/>
          <w:i w:val="0"/>
          <w:iCs w:val="0"/>
          <w:color w:val="auto"/>
          <w:sz w:val="30"/>
          <w:szCs w:val="30"/>
        </w:rPr>
        <w:t>二、分项报价表（服务类、工程类项目适用）</w:t>
      </w:r>
      <w:bookmarkEnd w:id="247"/>
      <w:bookmarkEnd w:id="248"/>
      <w:bookmarkEnd w:id="249"/>
      <w:bookmarkEnd w:id="250"/>
      <w:bookmarkEnd w:id="251"/>
      <w:bookmarkEnd w:id="252"/>
    </w:p>
    <w:p>
      <w:pPr>
        <w:pStyle w:val="33"/>
        <w:ind w:firstLine="420"/>
        <w:rPr>
          <w:i w:val="0"/>
          <w:iCs w:val="0"/>
          <w:color w:val="auto"/>
          <w:lang w:val="en-US"/>
        </w:rPr>
      </w:pPr>
      <w:r>
        <w:rPr>
          <w:rFonts w:hint="eastAsia"/>
          <w:i w:val="0"/>
          <w:iCs w:val="0"/>
          <w:color w:val="auto"/>
          <w:lang w:val="en-US"/>
        </w:rPr>
        <w:t xml:space="preserve">   </w:t>
      </w:r>
    </w:p>
    <w:tbl>
      <w:tblPr>
        <w:tblStyle w:val="20"/>
        <w:tblW w:w="0" w:type="auto"/>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cs="Arial"/>
                <w:i w:val="0"/>
                <w:iCs w:val="0"/>
                <w:color w:val="auto"/>
                <w:szCs w:val="21"/>
              </w:rPr>
            </w:pPr>
            <w:r>
              <w:rPr>
                <w:rFonts w:hint="eastAsia" w:ascii="宋体" w:hAnsi="宋体" w:cs="Arial"/>
                <w:i w:val="0"/>
                <w:iCs w:val="0"/>
                <w:color w:val="auto"/>
                <w:szCs w:val="21"/>
              </w:rPr>
              <w:t>序号</w:t>
            </w:r>
          </w:p>
        </w:tc>
        <w:tc>
          <w:tcPr>
            <w:tcW w:w="5234" w:type="dxa"/>
            <w:vAlign w:val="center"/>
          </w:tcPr>
          <w:p>
            <w:pPr>
              <w:jc w:val="center"/>
              <w:rPr>
                <w:rFonts w:ascii="宋体" w:hAnsi="宋体" w:cs="Arial"/>
                <w:i w:val="0"/>
                <w:iCs w:val="0"/>
                <w:color w:val="auto"/>
                <w:szCs w:val="21"/>
              </w:rPr>
            </w:pPr>
            <w:r>
              <w:rPr>
                <w:rFonts w:hint="eastAsia" w:ascii="宋体" w:hAnsi="宋体" w:cs="Arial"/>
                <w:i w:val="0"/>
                <w:iCs w:val="0"/>
                <w:color w:val="auto"/>
                <w:szCs w:val="21"/>
              </w:rPr>
              <w:t>内容</w:t>
            </w:r>
          </w:p>
        </w:tc>
        <w:tc>
          <w:tcPr>
            <w:tcW w:w="1559" w:type="dxa"/>
            <w:vAlign w:val="center"/>
          </w:tcPr>
          <w:p>
            <w:pPr>
              <w:jc w:val="center"/>
              <w:rPr>
                <w:rFonts w:ascii="宋体" w:hAnsi="宋体" w:cs="Arial"/>
                <w:i w:val="0"/>
                <w:iCs w:val="0"/>
                <w:color w:val="auto"/>
                <w:szCs w:val="21"/>
              </w:rPr>
            </w:pPr>
            <w:r>
              <w:rPr>
                <w:rFonts w:hint="eastAsia" w:ascii="宋体" w:hAnsi="宋体" w:cs="Arial"/>
                <w:i w:val="0"/>
                <w:iCs w:val="0"/>
                <w:color w:val="auto"/>
                <w:szCs w:val="21"/>
              </w:rPr>
              <w:t>总价</w:t>
            </w:r>
          </w:p>
          <w:p>
            <w:pPr>
              <w:jc w:val="center"/>
              <w:rPr>
                <w:rFonts w:ascii="宋体" w:hAnsi="宋体" w:cs="Arial"/>
                <w:i w:val="0"/>
                <w:iCs w:val="0"/>
                <w:color w:val="auto"/>
                <w:szCs w:val="21"/>
              </w:rPr>
            </w:pPr>
            <w:r>
              <w:rPr>
                <w:rFonts w:hint="eastAsia" w:ascii="宋体" w:hAnsi="宋体" w:cs="Arial"/>
                <w:i w:val="0"/>
                <w:iCs w:val="0"/>
                <w:color w:val="auto"/>
                <w:szCs w:val="21"/>
              </w:rPr>
              <w:t>（元）</w:t>
            </w:r>
          </w:p>
        </w:tc>
        <w:tc>
          <w:tcPr>
            <w:tcW w:w="1276" w:type="dxa"/>
            <w:vAlign w:val="center"/>
          </w:tcPr>
          <w:p>
            <w:pPr>
              <w:jc w:val="center"/>
              <w:rPr>
                <w:rFonts w:ascii="宋体" w:hAnsi="宋体" w:cs="Arial"/>
                <w:i w:val="0"/>
                <w:iCs w:val="0"/>
                <w:color w:val="auto"/>
                <w:szCs w:val="21"/>
              </w:rPr>
            </w:pPr>
            <w:r>
              <w:rPr>
                <w:rFonts w:hint="eastAsia" w:ascii="宋体" w:hAnsi="宋体" w:cs="Arial"/>
                <w:i w:val="0"/>
                <w:iCs w:val="0"/>
                <w:color w:val="auto"/>
                <w:szCs w:val="21"/>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i w:val="0"/>
                <w:iCs w:val="0"/>
                <w:color w:val="auto"/>
                <w:szCs w:val="21"/>
              </w:rPr>
            </w:pPr>
          </w:p>
        </w:tc>
        <w:tc>
          <w:tcPr>
            <w:tcW w:w="5234" w:type="dxa"/>
            <w:vAlign w:val="center"/>
          </w:tcPr>
          <w:p>
            <w:pPr>
              <w:jc w:val="center"/>
              <w:rPr>
                <w:rFonts w:ascii="宋体" w:hAnsi="宋体" w:cs="Arial"/>
                <w:i w:val="0"/>
                <w:iCs w:val="0"/>
                <w:color w:val="auto"/>
                <w:szCs w:val="21"/>
              </w:rPr>
            </w:pPr>
            <w:r>
              <w:rPr>
                <w:rFonts w:ascii="宋体" w:hAnsi="宋体" w:cs="Arial"/>
                <w:i w:val="0"/>
                <w:iCs w:val="0"/>
                <w:color w:val="auto"/>
                <w:szCs w:val="21"/>
              </w:rPr>
              <w:t>拟提供的服务</w:t>
            </w:r>
            <w:r>
              <w:rPr>
                <w:rFonts w:hint="eastAsia" w:ascii="宋体" w:hAnsi="宋体" w:cs="Arial"/>
                <w:i w:val="0"/>
                <w:iCs w:val="0"/>
                <w:color w:val="auto"/>
                <w:szCs w:val="21"/>
              </w:rPr>
              <w:t>或工程</w:t>
            </w:r>
            <w:r>
              <w:rPr>
                <w:rFonts w:ascii="宋体" w:hAnsi="宋体" w:cs="Arial"/>
                <w:i w:val="0"/>
                <w:iCs w:val="0"/>
                <w:color w:val="auto"/>
                <w:szCs w:val="21"/>
              </w:rPr>
              <w:t>费用</w:t>
            </w:r>
          </w:p>
        </w:tc>
        <w:tc>
          <w:tcPr>
            <w:tcW w:w="1559" w:type="dxa"/>
            <w:vAlign w:val="center"/>
          </w:tcPr>
          <w:p>
            <w:pPr>
              <w:jc w:val="center"/>
              <w:rPr>
                <w:rFonts w:ascii="宋体" w:hAnsi="宋体" w:cs="Arial"/>
                <w:i w:val="0"/>
                <w:iCs w:val="0"/>
                <w:color w:val="auto"/>
                <w:szCs w:val="21"/>
              </w:rPr>
            </w:pPr>
          </w:p>
        </w:tc>
        <w:tc>
          <w:tcPr>
            <w:tcW w:w="1276" w:type="dxa"/>
            <w:vMerge w:val="restart"/>
            <w:vAlign w:val="center"/>
          </w:tcPr>
          <w:p>
            <w:pPr>
              <w:jc w:val="cente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i w:val="0"/>
                <w:iCs w:val="0"/>
                <w:color w:val="auto"/>
                <w:szCs w:val="21"/>
              </w:rPr>
            </w:pPr>
          </w:p>
        </w:tc>
        <w:tc>
          <w:tcPr>
            <w:tcW w:w="5234" w:type="dxa"/>
            <w:vAlign w:val="center"/>
          </w:tcPr>
          <w:p>
            <w:pPr>
              <w:jc w:val="center"/>
              <w:rPr>
                <w:rFonts w:ascii="宋体" w:hAnsi="宋体" w:cs="Arial"/>
                <w:i w:val="0"/>
                <w:iCs w:val="0"/>
                <w:color w:val="auto"/>
                <w:szCs w:val="21"/>
              </w:rPr>
            </w:pPr>
          </w:p>
        </w:tc>
        <w:tc>
          <w:tcPr>
            <w:tcW w:w="1559" w:type="dxa"/>
            <w:vAlign w:val="center"/>
          </w:tcPr>
          <w:p>
            <w:pPr>
              <w:jc w:val="center"/>
              <w:rPr>
                <w:rFonts w:ascii="宋体" w:hAnsi="宋体" w:cs="Arial"/>
                <w:i w:val="0"/>
                <w:iCs w:val="0"/>
                <w:color w:val="auto"/>
                <w:szCs w:val="21"/>
              </w:rPr>
            </w:pPr>
          </w:p>
        </w:tc>
        <w:tc>
          <w:tcPr>
            <w:tcW w:w="1276" w:type="dxa"/>
            <w:vMerge w:val="continue"/>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i w:val="0"/>
                <w:iCs w:val="0"/>
                <w:color w:val="auto"/>
                <w:szCs w:val="21"/>
              </w:rPr>
            </w:pPr>
          </w:p>
        </w:tc>
        <w:tc>
          <w:tcPr>
            <w:tcW w:w="5234" w:type="dxa"/>
            <w:vAlign w:val="center"/>
          </w:tcPr>
          <w:p>
            <w:pPr>
              <w:jc w:val="center"/>
              <w:rPr>
                <w:rFonts w:ascii="宋体" w:hAnsi="宋体" w:cs="Arial"/>
                <w:i w:val="0"/>
                <w:iCs w:val="0"/>
                <w:color w:val="auto"/>
                <w:szCs w:val="21"/>
              </w:rPr>
            </w:pPr>
          </w:p>
        </w:tc>
        <w:tc>
          <w:tcPr>
            <w:tcW w:w="1559" w:type="dxa"/>
            <w:vAlign w:val="center"/>
          </w:tcPr>
          <w:p>
            <w:pPr>
              <w:jc w:val="center"/>
              <w:rPr>
                <w:rFonts w:ascii="宋体" w:hAnsi="宋体" w:cs="Arial"/>
                <w:i w:val="0"/>
                <w:iCs w:val="0"/>
                <w:color w:val="auto"/>
                <w:szCs w:val="21"/>
              </w:rPr>
            </w:pPr>
          </w:p>
        </w:tc>
        <w:tc>
          <w:tcPr>
            <w:tcW w:w="1276" w:type="dxa"/>
            <w:vMerge w:val="continue"/>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i w:val="0"/>
                <w:iCs w:val="0"/>
                <w:color w:val="auto"/>
                <w:szCs w:val="21"/>
              </w:rPr>
            </w:pPr>
          </w:p>
        </w:tc>
        <w:tc>
          <w:tcPr>
            <w:tcW w:w="5234" w:type="dxa"/>
            <w:vAlign w:val="center"/>
          </w:tcPr>
          <w:p>
            <w:pPr>
              <w:jc w:val="center"/>
              <w:rPr>
                <w:rFonts w:ascii="宋体" w:hAnsi="宋体" w:cs="Arial"/>
                <w:i w:val="0"/>
                <w:iCs w:val="0"/>
                <w:color w:val="auto"/>
                <w:szCs w:val="21"/>
              </w:rPr>
            </w:pPr>
          </w:p>
        </w:tc>
        <w:tc>
          <w:tcPr>
            <w:tcW w:w="1559" w:type="dxa"/>
            <w:vAlign w:val="center"/>
          </w:tcPr>
          <w:p>
            <w:pPr>
              <w:jc w:val="center"/>
              <w:rPr>
                <w:rFonts w:ascii="宋体" w:hAnsi="宋体" w:cs="Arial"/>
                <w:i w:val="0"/>
                <w:iCs w:val="0"/>
                <w:color w:val="auto"/>
                <w:szCs w:val="21"/>
              </w:rPr>
            </w:pPr>
          </w:p>
        </w:tc>
        <w:tc>
          <w:tcPr>
            <w:tcW w:w="1276" w:type="dxa"/>
            <w:vMerge w:val="continue"/>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i w:val="0"/>
                <w:iCs w:val="0"/>
                <w:color w:val="auto"/>
                <w:szCs w:val="21"/>
              </w:rPr>
            </w:pPr>
          </w:p>
        </w:tc>
        <w:tc>
          <w:tcPr>
            <w:tcW w:w="5234" w:type="dxa"/>
            <w:vAlign w:val="center"/>
          </w:tcPr>
          <w:p>
            <w:pPr>
              <w:jc w:val="center"/>
              <w:rPr>
                <w:rFonts w:ascii="宋体" w:hAnsi="宋体" w:cs="Arial"/>
                <w:i w:val="0"/>
                <w:iCs w:val="0"/>
                <w:color w:val="auto"/>
                <w:szCs w:val="21"/>
              </w:rPr>
            </w:pPr>
          </w:p>
        </w:tc>
        <w:tc>
          <w:tcPr>
            <w:tcW w:w="1559" w:type="dxa"/>
            <w:vAlign w:val="center"/>
          </w:tcPr>
          <w:p>
            <w:pPr>
              <w:jc w:val="center"/>
              <w:rPr>
                <w:rFonts w:ascii="宋体" w:hAnsi="宋体" w:cs="Arial"/>
                <w:i w:val="0"/>
                <w:iCs w:val="0"/>
                <w:color w:val="auto"/>
                <w:szCs w:val="21"/>
              </w:rPr>
            </w:pPr>
          </w:p>
        </w:tc>
        <w:tc>
          <w:tcPr>
            <w:tcW w:w="1276" w:type="dxa"/>
            <w:vMerge w:val="continue"/>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i w:val="0"/>
                <w:iCs w:val="0"/>
                <w:color w:val="auto"/>
                <w:szCs w:val="21"/>
              </w:rPr>
            </w:pPr>
          </w:p>
        </w:tc>
        <w:tc>
          <w:tcPr>
            <w:tcW w:w="5234" w:type="dxa"/>
            <w:vAlign w:val="center"/>
          </w:tcPr>
          <w:p>
            <w:pPr>
              <w:jc w:val="center"/>
              <w:rPr>
                <w:rFonts w:ascii="宋体" w:hAnsi="宋体" w:cs="Arial"/>
                <w:i w:val="0"/>
                <w:iCs w:val="0"/>
                <w:color w:val="auto"/>
                <w:szCs w:val="21"/>
              </w:rPr>
            </w:pPr>
          </w:p>
        </w:tc>
        <w:tc>
          <w:tcPr>
            <w:tcW w:w="1559" w:type="dxa"/>
            <w:vAlign w:val="center"/>
          </w:tcPr>
          <w:p>
            <w:pPr>
              <w:jc w:val="center"/>
              <w:rPr>
                <w:rFonts w:ascii="宋体" w:hAnsi="宋体" w:cs="Arial"/>
                <w:i w:val="0"/>
                <w:iCs w:val="0"/>
                <w:color w:val="auto"/>
                <w:szCs w:val="21"/>
              </w:rPr>
            </w:pPr>
          </w:p>
        </w:tc>
        <w:tc>
          <w:tcPr>
            <w:tcW w:w="1276" w:type="dxa"/>
            <w:vMerge w:val="continue"/>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i w:val="0"/>
                <w:iCs w:val="0"/>
                <w:color w:val="auto"/>
                <w:szCs w:val="21"/>
              </w:rPr>
            </w:pPr>
          </w:p>
        </w:tc>
        <w:tc>
          <w:tcPr>
            <w:tcW w:w="5234" w:type="dxa"/>
            <w:vAlign w:val="center"/>
          </w:tcPr>
          <w:p>
            <w:pPr>
              <w:jc w:val="center"/>
              <w:rPr>
                <w:rFonts w:ascii="宋体" w:hAnsi="宋体" w:cs="Arial"/>
                <w:i w:val="0"/>
                <w:iCs w:val="0"/>
                <w:color w:val="auto"/>
                <w:szCs w:val="21"/>
              </w:rPr>
            </w:pPr>
          </w:p>
        </w:tc>
        <w:tc>
          <w:tcPr>
            <w:tcW w:w="1559" w:type="dxa"/>
            <w:vAlign w:val="center"/>
          </w:tcPr>
          <w:p>
            <w:pPr>
              <w:jc w:val="center"/>
              <w:rPr>
                <w:rFonts w:ascii="宋体" w:hAnsi="宋体" w:cs="Arial"/>
                <w:i w:val="0"/>
                <w:iCs w:val="0"/>
                <w:color w:val="auto"/>
                <w:szCs w:val="21"/>
              </w:rPr>
            </w:pPr>
          </w:p>
        </w:tc>
        <w:tc>
          <w:tcPr>
            <w:tcW w:w="1276" w:type="dxa"/>
            <w:vMerge w:val="continue"/>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i w:val="0"/>
                <w:iCs w:val="0"/>
                <w:color w:val="auto"/>
                <w:szCs w:val="21"/>
              </w:rPr>
            </w:pPr>
          </w:p>
        </w:tc>
        <w:tc>
          <w:tcPr>
            <w:tcW w:w="5234" w:type="dxa"/>
            <w:vAlign w:val="center"/>
          </w:tcPr>
          <w:p>
            <w:pPr>
              <w:jc w:val="center"/>
              <w:rPr>
                <w:rFonts w:ascii="宋体" w:hAnsi="宋体" w:cs="Arial"/>
                <w:i w:val="0"/>
                <w:iCs w:val="0"/>
                <w:color w:val="auto"/>
                <w:szCs w:val="21"/>
              </w:rPr>
            </w:pPr>
          </w:p>
        </w:tc>
        <w:tc>
          <w:tcPr>
            <w:tcW w:w="1559" w:type="dxa"/>
            <w:vAlign w:val="center"/>
          </w:tcPr>
          <w:p>
            <w:pPr>
              <w:jc w:val="center"/>
              <w:rPr>
                <w:rFonts w:ascii="宋体" w:hAnsi="宋体" w:cs="Arial"/>
                <w:i w:val="0"/>
                <w:iCs w:val="0"/>
                <w:color w:val="auto"/>
                <w:szCs w:val="21"/>
              </w:rPr>
            </w:pPr>
          </w:p>
        </w:tc>
        <w:tc>
          <w:tcPr>
            <w:tcW w:w="1276" w:type="dxa"/>
            <w:vMerge w:val="continue"/>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i w:val="0"/>
                <w:iCs w:val="0"/>
                <w:color w:val="auto"/>
                <w:szCs w:val="21"/>
              </w:rPr>
            </w:pPr>
          </w:p>
        </w:tc>
        <w:tc>
          <w:tcPr>
            <w:tcW w:w="5234" w:type="dxa"/>
            <w:vAlign w:val="center"/>
          </w:tcPr>
          <w:p>
            <w:pPr>
              <w:jc w:val="center"/>
              <w:rPr>
                <w:rFonts w:ascii="宋体" w:hAnsi="宋体" w:cs="Arial"/>
                <w:i w:val="0"/>
                <w:iCs w:val="0"/>
                <w:color w:val="auto"/>
                <w:szCs w:val="21"/>
              </w:rPr>
            </w:pPr>
          </w:p>
        </w:tc>
        <w:tc>
          <w:tcPr>
            <w:tcW w:w="1559" w:type="dxa"/>
            <w:vAlign w:val="center"/>
          </w:tcPr>
          <w:p>
            <w:pPr>
              <w:jc w:val="center"/>
              <w:rPr>
                <w:rFonts w:ascii="宋体" w:hAnsi="宋体" w:cs="Arial"/>
                <w:i w:val="0"/>
                <w:iCs w:val="0"/>
                <w:color w:val="auto"/>
                <w:szCs w:val="21"/>
              </w:rPr>
            </w:pPr>
          </w:p>
        </w:tc>
        <w:tc>
          <w:tcPr>
            <w:tcW w:w="1276" w:type="dxa"/>
            <w:vMerge w:val="continue"/>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i w:val="0"/>
                <w:iCs w:val="0"/>
                <w:color w:val="auto"/>
                <w:szCs w:val="21"/>
              </w:rPr>
            </w:pPr>
          </w:p>
        </w:tc>
        <w:tc>
          <w:tcPr>
            <w:tcW w:w="5234" w:type="dxa"/>
            <w:vAlign w:val="center"/>
          </w:tcPr>
          <w:p>
            <w:pPr>
              <w:jc w:val="center"/>
              <w:rPr>
                <w:rFonts w:ascii="宋体" w:hAnsi="宋体" w:cs="Arial"/>
                <w:i w:val="0"/>
                <w:iCs w:val="0"/>
                <w:color w:val="auto"/>
                <w:szCs w:val="21"/>
              </w:rPr>
            </w:pPr>
          </w:p>
        </w:tc>
        <w:tc>
          <w:tcPr>
            <w:tcW w:w="1559" w:type="dxa"/>
            <w:vAlign w:val="center"/>
          </w:tcPr>
          <w:p>
            <w:pPr>
              <w:jc w:val="center"/>
              <w:rPr>
                <w:rFonts w:ascii="宋体" w:hAnsi="宋体" w:cs="Arial"/>
                <w:i w:val="0"/>
                <w:iCs w:val="0"/>
                <w:color w:val="auto"/>
                <w:szCs w:val="21"/>
              </w:rPr>
            </w:pPr>
          </w:p>
        </w:tc>
        <w:tc>
          <w:tcPr>
            <w:tcW w:w="1276" w:type="dxa"/>
            <w:vMerge w:val="continue"/>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i w:val="0"/>
                <w:iCs w:val="0"/>
                <w:color w:val="auto"/>
                <w:szCs w:val="21"/>
              </w:rPr>
            </w:pPr>
          </w:p>
        </w:tc>
        <w:tc>
          <w:tcPr>
            <w:tcW w:w="5234" w:type="dxa"/>
            <w:vAlign w:val="center"/>
          </w:tcPr>
          <w:p>
            <w:pPr>
              <w:jc w:val="center"/>
              <w:rPr>
                <w:rFonts w:ascii="宋体" w:hAnsi="宋体" w:cs="Arial"/>
                <w:i w:val="0"/>
                <w:iCs w:val="0"/>
                <w:color w:val="auto"/>
                <w:szCs w:val="21"/>
              </w:rPr>
            </w:pPr>
          </w:p>
        </w:tc>
        <w:tc>
          <w:tcPr>
            <w:tcW w:w="1559" w:type="dxa"/>
            <w:vAlign w:val="center"/>
          </w:tcPr>
          <w:p>
            <w:pPr>
              <w:jc w:val="center"/>
              <w:rPr>
                <w:rFonts w:ascii="宋体" w:hAnsi="宋体" w:cs="Arial"/>
                <w:i w:val="0"/>
                <w:iCs w:val="0"/>
                <w:color w:val="auto"/>
                <w:szCs w:val="21"/>
              </w:rPr>
            </w:pPr>
          </w:p>
        </w:tc>
        <w:tc>
          <w:tcPr>
            <w:tcW w:w="1276" w:type="dxa"/>
            <w:vMerge w:val="continue"/>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b/>
                <w:i w:val="0"/>
                <w:iCs w:val="0"/>
                <w:color w:val="auto"/>
                <w:szCs w:val="21"/>
              </w:rPr>
            </w:pPr>
            <w:r>
              <w:rPr>
                <w:rFonts w:hint="eastAsia" w:ascii="宋体" w:hAnsi="宋体" w:cs="Arial"/>
                <w:b/>
                <w:i w:val="0"/>
                <w:iCs w:val="0"/>
                <w:color w:val="auto"/>
                <w:szCs w:val="21"/>
              </w:rPr>
              <w:t>合计</w:t>
            </w:r>
          </w:p>
        </w:tc>
        <w:tc>
          <w:tcPr>
            <w:tcW w:w="5234" w:type="dxa"/>
            <w:vAlign w:val="center"/>
          </w:tcPr>
          <w:p>
            <w:pPr>
              <w:jc w:val="center"/>
              <w:rPr>
                <w:rFonts w:ascii="宋体" w:hAnsi="宋体" w:cs="Arial"/>
                <w:b/>
                <w:i w:val="0"/>
                <w:iCs w:val="0"/>
                <w:color w:val="auto"/>
                <w:szCs w:val="21"/>
              </w:rPr>
            </w:pPr>
          </w:p>
        </w:tc>
        <w:tc>
          <w:tcPr>
            <w:tcW w:w="1559" w:type="dxa"/>
            <w:vAlign w:val="center"/>
          </w:tcPr>
          <w:p>
            <w:pPr>
              <w:jc w:val="center"/>
              <w:rPr>
                <w:rFonts w:ascii="宋体" w:hAnsi="宋体" w:cs="Arial"/>
                <w:b/>
                <w:i w:val="0"/>
                <w:iCs w:val="0"/>
                <w:color w:val="auto"/>
                <w:szCs w:val="21"/>
              </w:rPr>
            </w:pPr>
          </w:p>
        </w:tc>
        <w:tc>
          <w:tcPr>
            <w:tcW w:w="1276" w:type="dxa"/>
            <w:vMerge w:val="continue"/>
            <w:vAlign w:val="top"/>
          </w:tcPr>
          <w:p>
            <w:pPr>
              <w:jc w:val="center"/>
              <w:rPr>
                <w:rFonts w:ascii="宋体" w:hAnsi="宋体" w:cs="Arial"/>
                <w:b/>
                <w:i w:val="0"/>
                <w:iCs w:val="0"/>
                <w:color w:val="auto"/>
                <w:szCs w:val="21"/>
              </w:rPr>
            </w:pPr>
          </w:p>
        </w:tc>
      </w:tr>
    </w:tbl>
    <w:p>
      <w:pPr>
        <w:rPr>
          <w:rFonts w:hint="eastAsia" w:ascii="宋体" w:hAnsi="宋体" w:cs="Arial"/>
          <w:i w:val="0"/>
          <w:iCs w:val="0"/>
          <w:color w:val="auto"/>
          <w:szCs w:val="21"/>
        </w:rPr>
      </w:pPr>
      <w:r>
        <w:rPr>
          <w:rFonts w:hint="eastAsia" w:ascii="宋体" w:hAnsi="宋体" w:cs="Arial"/>
          <w:i w:val="0"/>
          <w:iCs w:val="0"/>
          <w:color w:val="auto"/>
          <w:szCs w:val="21"/>
        </w:rPr>
        <w:t xml:space="preserve">     </w:t>
      </w:r>
    </w:p>
    <w:p>
      <w:pPr>
        <w:rPr>
          <w:rFonts w:hint="eastAsia" w:ascii="宋体" w:hAnsi="宋体" w:cs="Arial"/>
          <w:i w:val="0"/>
          <w:iCs w:val="0"/>
          <w:color w:val="auto"/>
          <w:szCs w:val="21"/>
        </w:rPr>
      </w:pPr>
      <w:r>
        <w:rPr>
          <w:rFonts w:hint="eastAsia" w:ascii="宋体" w:hAnsi="宋体" w:cs="Arial"/>
          <w:i w:val="0"/>
          <w:iCs w:val="0"/>
          <w:color w:val="auto"/>
          <w:szCs w:val="21"/>
        </w:rPr>
        <w:t>注：</w:t>
      </w:r>
      <w:r>
        <w:rPr>
          <w:rFonts w:hint="eastAsia" w:ascii="宋体" w:hAnsi="宋体" w:cs="Arial"/>
          <w:i w:val="0"/>
          <w:iCs w:val="0"/>
          <w:color w:val="auto"/>
          <w:szCs w:val="21"/>
          <w:lang w:val="en-US" w:eastAsia="zh-CN"/>
        </w:rPr>
        <w:t>1、</w:t>
      </w:r>
      <w:r>
        <w:rPr>
          <w:rFonts w:hint="eastAsia" w:ascii="宋体" w:hAnsi="宋体" w:cs="Arial"/>
          <w:i w:val="0"/>
          <w:iCs w:val="0"/>
          <w:color w:val="auto"/>
          <w:szCs w:val="21"/>
        </w:rPr>
        <w:t>本表应清楚地标明供应商拟提供的服务或工程费用等内容，其合计价格应与谈判响应函中的总报价保持一致。</w:t>
      </w:r>
    </w:p>
    <w:p>
      <w:pPr>
        <w:rPr>
          <w:rFonts w:ascii="宋体" w:hAnsi="宋体" w:cs="Arial"/>
          <w:i w:val="0"/>
          <w:iCs w:val="0"/>
          <w:color w:val="auto"/>
          <w:szCs w:val="21"/>
        </w:rPr>
      </w:pPr>
      <w:r>
        <w:rPr>
          <w:rFonts w:hint="eastAsia" w:ascii="宋体" w:hAnsi="宋体" w:cs="Arial"/>
          <w:i w:val="0"/>
          <w:iCs w:val="0"/>
          <w:color w:val="auto"/>
          <w:szCs w:val="21"/>
          <w:lang w:val="en-US" w:eastAsia="zh-CN"/>
        </w:rPr>
        <w:t>2、</w:t>
      </w:r>
      <w:r>
        <w:rPr>
          <w:rFonts w:hint="eastAsia" w:ascii="宋体" w:hAnsi="宋体" w:cs="Arial"/>
          <w:i w:val="0"/>
          <w:iCs w:val="0"/>
          <w:color w:val="auto"/>
          <w:szCs w:val="21"/>
        </w:rPr>
        <w:t>报价应包含服务人员的工资、福利、依法应缴纳的生育、意外等保险、上下班交通、服装、通信工具、清洁消毒剂、劳保用品、防护用品、税金及完成该项目所需大型垃圾清运车、化粪池清运车等必须工具。</w:t>
      </w:r>
    </w:p>
    <w:p>
      <w:pPr>
        <w:rPr>
          <w:i w:val="0"/>
          <w:iCs w:val="0"/>
          <w:color w:val="auto"/>
          <w:lang w:bidi="he-IL"/>
        </w:rPr>
      </w:pPr>
    </w:p>
    <w:p>
      <w:pPr>
        <w:rPr>
          <w:i w:val="0"/>
          <w:iCs w:val="0"/>
          <w:color w:val="auto"/>
        </w:rPr>
      </w:pPr>
    </w:p>
    <w:p>
      <w:pPr>
        <w:pStyle w:val="36"/>
        <w:rPr>
          <w:i w:val="0"/>
          <w:iCs w:val="0"/>
          <w:color w:val="auto"/>
        </w:rPr>
      </w:pPr>
    </w:p>
    <w:p>
      <w:pPr>
        <w:pStyle w:val="36"/>
        <w:rPr>
          <w:i w:val="0"/>
          <w:iCs w:val="0"/>
          <w:color w:val="auto"/>
        </w:rPr>
      </w:pPr>
    </w:p>
    <w:p>
      <w:pPr>
        <w:pStyle w:val="36"/>
        <w:rPr>
          <w:i w:val="0"/>
          <w:iCs w:val="0"/>
          <w:color w:val="auto"/>
        </w:rPr>
      </w:pPr>
    </w:p>
    <w:p>
      <w:pPr>
        <w:pStyle w:val="36"/>
        <w:rPr>
          <w:i w:val="0"/>
          <w:iCs w:val="0"/>
          <w:color w:val="auto"/>
        </w:rPr>
      </w:pPr>
    </w:p>
    <w:p>
      <w:pPr>
        <w:pStyle w:val="36"/>
        <w:rPr>
          <w:rFonts w:hint="eastAsia"/>
          <w:i w:val="0"/>
          <w:iCs w:val="0"/>
          <w:color w:val="auto"/>
        </w:rPr>
      </w:pPr>
    </w:p>
    <w:bookmarkEnd w:id="242"/>
    <w:bookmarkEnd w:id="243"/>
    <w:bookmarkEnd w:id="244"/>
    <w:bookmarkEnd w:id="245"/>
    <w:bookmarkEnd w:id="246"/>
    <w:p>
      <w:pPr>
        <w:pStyle w:val="36"/>
        <w:rPr>
          <w:rFonts w:hint="eastAsia"/>
          <w:i w:val="0"/>
          <w:iCs w:val="0"/>
          <w:color w:val="auto"/>
          <w:sz w:val="30"/>
          <w:szCs w:val="30"/>
        </w:rPr>
      </w:pPr>
      <w:bookmarkStart w:id="253" w:name="_Toc18951"/>
      <w:bookmarkStart w:id="254" w:name="_Toc482821798"/>
      <w:bookmarkStart w:id="255" w:name="_Toc29414"/>
      <w:bookmarkStart w:id="256" w:name="_Toc19524"/>
      <w:bookmarkStart w:id="257" w:name="_Toc11016"/>
      <w:bookmarkStart w:id="258" w:name="_Toc30750"/>
      <w:bookmarkStart w:id="259" w:name="_Toc14119"/>
      <w:bookmarkStart w:id="260" w:name="_Toc488157406"/>
    </w:p>
    <w:p>
      <w:pPr>
        <w:pStyle w:val="36"/>
        <w:rPr>
          <w:rFonts w:hint="eastAsia"/>
          <w:i w:val="0"/>
          <w:iCs w:val="0"/>
          <w:color w:val="auto"/>
        </w:rPr>
      </w:pPr>
      <w:r>
        <w:rPr>
          <w:rFonts w:hint="eastAsia"/>
          <w:i w:val="0"/>
          <w:iCs w:val="0"/>
          <w:color w:val="auto"/>
          <w:sz w:val="30"/>
          <w:szCs w:val="30"/>
        </w:rPr>
        <w:t>三、项目要求响应情况表（服务类、工程类项目适用）</w:t>
      </w:r>
      <w:bookmarkEnd w:id="253"/>
      <w:bookmarkEnd w:id="254"/>
      <w:bookmarkEnd w:id="255"/>
      <w:bookmarkEnd w:id="256"/>
      <w:bookmarkEnd w:id="257"/>
      <w:bookmarkEnd w:id="258"/>
      <w:bookmarkEnd w:id="259"/>
      <w:bookmarkEnd w:id="260"/>
    </w:p>
    <w:p>
      <w:pPr>
        <w:rPr>
          <w:rFonts w:hint="eastAsia"/>
          <w:i w:val="0"/>
          <w:iCs w:val="0"/>
          <w:color w:val="auto"/>
        </w:rPr>
      </w:pPr>
      <w:r>
        <w:rPr>
          <w:rFonts w:hint="eastAsia"/>
          <w:i w:val="0"/>
          <w:iCs w:val="0"/>
          <w:color w:val="auto"/>
        </w:rPr>
        <w:t xml:space="preserve">    </w:t>
      </w:r>
    </w:p>
    <w:tbl>
      <w:tblPr>
        <w:tblStyle w:val="20"/>
        <w:tblW w:w="0" w:type="auto"/>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3260"/>
        <w:gridCol w:w="2694"/>
        <w:gridCol w:w="127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50" w:hRule="atLeast"/>
        </w:trPr>
        <w:tc>
          <w:tcPr>
            <w:tcW w:w="1951" w:type="dxa"/>
            <w:vAlign w:val="center"/>
          </w:tcPr>
          <w:p>
            <w:pPr>
              <w:jc w:val="center"/>
              <w:rPr>
                <w:rFonts w:ascii="宋体" w:hAnsi="宋体" w:cs="Arial"/>
                <w:i w:val="0"/>
                <w:iCs w:val="0"/>
                <w:color w:val="auto"/>
                <w:szCs w:val="21"/>
              </w:rPr>
            </w:pPr>
            <w:r>
              <w:rPr>
                <w:rFonts w:hint="eastAsia" w:ascii="宋体" w:hAnsi="宋体" w:cs="Arial"/>
                <w:i w:val="0"/>
                <w:iCs w:val="0"/>
                <w:color w:val="auto"/>
                <w:szCs w:val="21"/>
              </w:rPr>
              <w:t>序号</w:t>
            </w:r>
          </w:p>
        </w:tc>
        <w:tc>
          <w:tcPr>
            <w:tcW w:w="3260" w:type="dxa"/>
            <w:vAlign w:val="center"/>
          </w:tcPr>
          <w:p>
            <w:pPr>
              <w:jc w:val="center"/>
              <w:rPr>
                <w:rFonts w:ascii="宋体" w:hAnsi="宋体" w:cs="Arial"/>
                <w:i w:val="0"/>
                <w:iCs w:val="0"/>
                <w:color w:val="auto"/>
                <w:szCs w:val="21"/>
              </w:rPr>
            </w:pPr>
            <w:r>
              <w:rPr>
                <w:rFonts w:hint="eastAsia" w:ascii="宋体" w:hAnsi="宋体" w:cs="Arial"/>
                <w:i w:val="0"/>
                <w:iCs w:val="0"/>
                <w:color w:val="auto"/>
                <w:szCs w:val="21"/>
              </w:rPr>
              <w:t>谈判文件要求</w:t>
            </w:r>
          </w:p>
        </w:tc>
        <w:tc>
          <w:tcPr>
            <w:tcW w:w="2694" w:type="dxa"/>
            <w:vAlign w:val="center"/>
          </w:tcPr>
          <w:p>
            <w:pPr>
              <w:ind w:firstLine="630" w:firstLineChars="300"/>
              <w:rPr>
                <w:rFonts w:ascii="宋体" w:hAnsi="宋体" w:cs="Arial"/>
                <w:i w:val="0"/>
                <w:iCs w:val="0"/>
                <w:color w:val="auto"/>
                <w:szCs w:val="21"/>
              </w:rPr>
            </w:pPr>
            <w:r>
              <w:rPr>
                <w:rFonts w:hint="eastAsia" w:ascii="宋体" w:hAnsi="宋体" w:cs="Arial"/>
                <w:i w:val="0"/>
                <w:iCs w:val="0"/>
                <w:color w:val="auto"/>
                <w:szCs w:val="21"/>
              </w:rPr>
              <w:t>供应商填写</w:t>
            </w:r>
          </w:p>
        </w:tc>
        <w:tc>
          <w:tcPr>
            <w:tcW w:w="1276" w:type="dxa"/>
            <w:vAlign w:val="center"/>
          </w:tcPr>
          <w:p>
            <w:pPr>
              <w:ind w:firstLine="105" w:firstLineChars="50"/>
              <w:rPr>
                <w:rFonts w:ascii="宋体" w:hAnsi="宋体" w:cs="Arial"/>
                <w:i w:val="0"/>
                <w:iCs w:val="0"/>
                <w:color w:val="auto"/>
                <w:szCs w:val="21"/>
              </w:rPr>
            </w:pPr>
            <w:r>
              <w:rPr>
                <w:rFonts w:hint="eastAsia" w:ascii="宋体" w:hAnsi="宋体" w:cs="Arial"/>
                <w:i w:val="0"/>
                <w:iCs w:val="0"/>
                <w:color w:val="auto"/>
                <w:szCs w:val="21"/>
              </w:rPr>
              <w:t>响应情况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rPr>
                <w:rFonts w:ascii="宋体" w:hAnsi="宋体" w:cs="Arial"/>
                <w:i w:val="0"/>
                <w:iCs w:val="0"/>
                <w:color w:val="auto"/>
                <w:szCs w:val="21"/>
              </w:rPr>
            </w:pPr>
          </w:p>
        </w:tc>
        <w:tc>
          <w:tcPr>
            <w:tcW w:w="3260" w:type="dxa"/>
            <w:vAlign w:val="center"/>
          </w:tcPr>
          <w:p>
            <w:pPr>
              <w:rPr>
                <w:rFonts w:ascii="宋体" w:hAnsi="宋体" w:cs="Arial"/>
                <w:i w:val="0"/>
                <w:iCs w:val="0"/>
                <w:color w:val="auto"/>
                <w:szCs w:val="21"/>
              </w:rPr>
            </w:pPr>
          </w:p>
        </w:tc>
        <w:tc>
          <w:tcPr>
            <w:tcW w:w="2694"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i w:val="0"/>
                <w:iCs w:val="0"/>
                <w:color w:val="auto"/>
                <w:szCs w:val="21"/>
              </w:rPr>
            </w:pPr>
          </w:p>
        </w:tc>
        <w:tc>
          <w:tcPr>
            <w:tcW w:w="3260" w:type="dxa"/>
            <w:vAlign w:val="center"/>
          </w:tcPr>
          <w:p>
            <w:pPr>
              <w:rPr>
                <w:rFonts w:ascii="宋体" w:hAnsi="宋体" w:cs="Arial"/>
                <w:i w:val="0"/>
                <w:iCs w:val="0"/>
                <w:color w:val="auto"/>
                <w:szCs w:val="21"/>
              </w:rPr>
            </w:pPr>
          </w:p>
        </w:tc>
        <w:tc>
          <w:tcPr>
            <w:tcW w:w="2694"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rPr>
                <w:rFonts w:ascii="宋体" w:hAnsi="宋体" w:cs="Arial"/>
                <w:i w:val="0"/>
                <w:iCs w:val="0"/>
                <w:color w:val="auto"/>
                <w:szCs w:val="21"/>
              </w:rPr>
            </w:pPr>
          </w:p>
        </w:tc>
        <w:tc>
          <w:tcPr>
            <w:tcW w:w="3260" w:type="dxa"/>
            <w:vAlign w:val="center"/>
          </w:tcPr>
          <w:p>
            <w:pPr>
              <w:rPr>
                <w:rFonts w:ascii="宋体" w:hAnsi="宋体" w:cs="Arial"/>
                <w:i w:val="0"/>
                <w:iCs w:val="0"/>
                <w:color w:val="auto"/>
                <w:szCs w:val="21"/>
              </w:rPr>
            </w:pPr>
          </w:p>
        </w:tc>
        <w:tc>
          <w:tcPr>
            <w:tcW w:w="2694"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i w:val="0"/>
                <w:iCs w:val="0"/>
                <w:color w:val="auto"/>
                <w:szCs w:val="21"/>
              </w:rPr>
            </w:pPr>
          </w:p>
        </w:tc>
        <w:tc>
          <w:tcPr>
            <w:tcW w:w="3260" w:type="dxa"/>
            <w:vAlign w:val="center"/>
          </w:tcPr>
          <w:p>
            <w:pPr>
              <w:rPr>
                <w:rFonts w:ascii="宋体" w:hAnsi="宋体" w:cs="Arial"/>
                <w:i w:val="0"/>
                <w:iCs w:val="0"/>
                <w:color w:val="auto"/>
                <w:szCs w:val="21"/>
              </w:rPr>
            </w:pPr>
          </w:p>
        </w:tc>
        <w:tc>
          <w:tcPr>
            <w:tcW w:w="2694"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i w:val="0"/>
                <w:iCs w:val="0"/>
                <w:color w:val="auto"/>
                <w:szCs w:val="21"/>
              </w:rPr>
            </w:pPr>
          </w:p>
        </w:tc>
        <w:tc>
          <w:tcPr>
            <w:tcW w:w="3260" w:type="dxa"/>
            <w:vAlign w:val="center"/>
          </w:tcPr>
          <w:p>
            <w:pPr>
              <w:rPr>
                <w:rFonts w:ascii="宋体" w:hAnsi="宋体" w:cs="Arial"/>
                <w:i w:val="0"/>
                <w:iCs w:val="0"/>
                <w:color w:val="auto"/>
                <w:szCs w:val="21"/>
              </w:rPr>
            </w:pPr>
          </w:p>
        </w:tc>
        <w:tc>
          <w:tcPr>
            <w:tcW w:w="2694"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i w:val="0"/>
                <w:iCs w:val="0"/>
                <w:color w:val="auto"/>
                <w:szCs w:val="21"/>
              </w:rPr>
            </w:pPr>
          </w:p>
        </w:tc>
        <w:tc>
          <w:tcPr>
            <w:tcW w:w="3260" w:type="dxa"/>
            <w:vAlign w:val="center"/>
          </w:tcPr>
          <w:p>
            <w:pPr>
              <w:rPr>
                <w:rFonts w:ascii="宋体" w:hAnsi="宋体" w:cs="Arial"/>
                <w:i w:val="0"/>
                <w:iCs w:val="0"/>
                <w:color w:val="auto"/>
                <w:szCs w:val="21"/>
              </w:rPr>
            </w:pPr>
          </w:p>
        </w:tc>
        <w:tc>
          <w:tcPr>
            <w:tcW w:w="2694"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i w:val="0"/>
                <w:iCs w:val="0"/>
                <w:color w:val="auto"/>
                <w:szCs w:val="21"/>
              </w:rPr>
            </w:pPr>
          </w:p>
        </w:tc>
        <w:tc>
          <w:tcPr>
            <w:tcW w:w="3260" w:type="dxa"/>
            <w:vAlign w:val="center"/>
          </w:tcPr>
          <w:p>
            <w:pPr>
              <w:rPr>
                <w:rFonts w:ascii="宋体" w:hAnsi="宋体" w:cs="Arial"/>
                <w:i w:val="0"/>
                <w:iCs w:val="0"/>
                <w:color w:val="auto"/>
                <w:szCs w:val="21"/>
              </w:rPr>
            </w:pPr>
          </w:p>
        </w:tc>
        <w:tc>
          <w:tcPr>
            <w:tcW w:w="2694"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i w:val="0"/>
                <w:iCs w:val="0"/>
                <w:color w:val="auto"/>
                <w:szCs w:val="21"/>
              </w:rPr>
            </w:pPr>
          </w:p>
        </w:tc>
        <w:tc>
          <w:tcPr>
            <w:tcW w:w="3260" w:type="dxa"/>
            <w:vAlign w:val="center"/>
          </w:tcPr>
          <w:p>
            <w:pPr>
              <w:rPr>
                <w:rFonts w:ascii="宋体" w:hAnsi="宋体" w:cs="Arial"/>
                <w:i w:val="0"/>
                <w:iCs w:val="0"/>
                <w:color w:val="auto"/>
                <w:szCs w:val="21"/>
              </w:rPr>
            </w:pPr>
          </w:p>
        </w:tc>
        <w:tc>
          <w:tcPr>
            <w:tcW w:w="2694"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i w:val="0"/>
                <w:iCs w:val="0"/>
                <w:color w:val="auto"/>
                <w:szCs w:val="21"/>
              </w:rPr>
            </w:pPr>
          </w:p>
        </w:tc>
        <w:tc>
          <w:tcPr>
            <w:tcW w:w="3260" w:type="dxa"/>
            <w:vAlign w:val="center"/>
          </w:tcPr>
          <w:p>
            <w:pPr>
              <w:rPr>
                <w:rFonts w:ascii="宋体" w:hAnsi="宋体" w:cs="Arial"/>
                <w:i w:val="0"/>
                <w:iCs w:val="0"/>
                <w:color w:val="auto"/>
                <w:szCs w:val="21"/>
              </w:rPr>
            </w:pPr>
          </w:p>
        </w:tc>
        <w:tc>
          <w:tcPr>
            <w:tcW w:w="2694"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jc w:val="center"/>
              <w:rPr>
                <w:rFonts w:ascii="宋体" w:hAnsi="宋体" w:cs="Arial"/>
                <w:i w:val="0"/>
                <w:iCs w:val="0"/>
                <w:color w:val="auto"/>
                <w:szCs w:val="21"/>
              </w:rPr>
            </w:pPr>
          </w:p>
        </w:tc>
        <w:tc>
          <w:tcPr>
            <w:tcW w:w="3260" w:type="dxa"/>
            <w:vAlign w:val="top"/>
          </w:tcPr>
          <w:p>
            <w:pPr>
              <w:rPr>
                <w:rFonts w:ascii="宋体" w:hAnsi="宋体" w:cs="Arial"/>
                <w:i w:val="0"/>
                <w:iCs w:val="0"/>
                <w:color w:val="auto"/>
                <w:szCs w:val="21"/>
              </w:rPr>
            </w:pPr>
          </w:p>
        </w:tc>
        <w:tc>
          <w:tcPr>
            <w:tcW w:w="2694"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bl>
    <w:p>
      <w:pPr>
        <w:tabs>
          <w:tab w:val="left" w:pos="1815"/>
        </w:tabs>
        <w:rPr>
          <w:rFonts w:hint="eastAsia" w:ascii="宋体" w:hAnsi="宋体" w:cs="Arial"/>
          <w:b/>
          <w:i w:val="0"/>
          <w:iCs w:val="0"/>
          <w:color w:val="auto"/>
          <w:szCs w:val="21"/>
        </w:rPr>
      </w:pPr>
      <w:r>
        <w:rPr>
          <w:rFonts w:hint="eastAsia" w:ascii="宋体" w:hAnsi="宋体" w:cs="Arial"/>
          <w:b/>
          <w:i w:val="0"/>
          <w:iCs w:val="0"/>
          <w:color w:val="auto"/>
          <w:szCs w:val="21"/>
        </w:rPr>
        <w:t xml:space="preserve">       </w:t>
      </w:r>
    </w:p>
    <w:p>
      <w:pPr>
        <w:tabs>
          <w:tab w:val="left" w:pos="1815"/>
        </w:tabs>
        <w:rPr>
          <w:rFonts w:ascii="宋体" w:hAnsi="宋体" w:cs="Arial"/>
          <w:b/>
          <w:i w:val="0"/>
          <w:iCs w:val="0"/>
          <w:color w:val="auto"/>
          <w:szCs w:val="21"/>
        </w:rPr>
      </w:pPr>
      <w:r>
        <w:rPr>
          <w:rFonts w:ascii="宋体" w:hAnsi="宋体" w:cs="Arial"/>
          <w:b/>
          <w:i w:val="0"/>
          <w:iCs w:val="0"/>
          <w:color w:val="auto"/>
          <w:szCs w:val="21"/>
        </w:rPr>
        <w:t>注意：</w:t>
      </w:r>
    </w:p>
    <w:p>
      <w:pPr>
        <w:tabs>
          <w:tab w:val="left" w:pos="1815"/>
        </w:tabs>
        <w:ind w:firstLine="420" w:firstLineChars="200"/>
        <w:rPr>
          <w:rFonts w:ascii="宋体" w:hAnsi="宋体" w:cs="Arial"/>
          <w:b/>
          <w:i w:val="0"/>
          <w:iCs w:val="0"/>
          <w:color w:val="auto"/>
          <w:szCs w:val="21"/>
        </w:rPr>
      </w:pPr>
      <w:r>
        <w:rPr>
          <w:rFonts w:ascii="宋体" w:hAnsi="宋体" w:cs="Arial"/>
          <w:i w:val="0"/>
          <w:iCs w:val="0"/>
          <w:color w:val="auto"/>
          <w:szCs w:val="21"/>
        </w:rPr>
        <w:t>1、</w:t>
      </w:r>
      <w:r>
        <w:rPr>
          <w:rFonts w:hint="eastAsia" w:ascii="宋体" w:hAnsi="宋体" w:cs="Arial"/>
          <w:i w:val="0"/>
          <w:iCs w:val="0"/>
          <w:color w:val="auto"/>
          <w:szCs w:val="21"/>
        </w:rPr>
        <w:t>供应商</w:t>
      </w:r>
      <w:r>
        <w:rPr>
          <w:rFonts w:ascii="宋体" w:hAnsi="宋体" w:cs="Arial"/>
          <w:i w:val="0"/>
          <w:iCs w:val="0"/>
          <w:color w:val="auto"/>
          <w:szCs w:val="21"/>
        </w:rPr>
        <w:t>必须将自己</w:t>
      </w:r>
      <w:r>
        <w:rPr>
          <w:rFonts w:hint="eastAsia" w:ascii="宋体" w:hAnsi="宋体" w:cs="Arial"/>
          <w:i w:val="0"/>
          <w:iCs w:val="0"/>
          <w:color w:val="auto"/>
          <w:szCs w:val="21"/>
        </w:rPr>
        <w:t>的</w:t>
      </w:r>
      <w:r>
        <w:rPr>
          <w:rFonts w:ascii="宋体" w:hAnsi="宋体" w:cs="Arial"/>
          <w:i w:val="0"/>
          <w:iCs w:val="0"/>
          <w:color w:val="auto"/>
          <w:szCs w:val="21"/>
        </w:rPr>
        <w:t>服务真实、准确地填入“</w:t>
      </w:r>
      <w:r>
        <w:rPr>
          <w:rFonts w:hint="eastAsia" w:ascii="宋体" w:hAnsi="宋体" w:cs="Arial"/>
          <w:i w:val="0"/>
          <w:iCs w:val="0"/>
          <w:color w:val="auto"/>
          <w:szCs w:val="21"/>
        </w:rPr>
        <w:t>供应商响应</w:t>
      </w:r>
      <w:r>
        <w:rPr>
          <w:rFonts w:ascii="宋体" w:hAnsi="宋体" w:cs="Arial"/>
          <w:i w:val="0"/>
          <w:iCs w:val="0"/>
          <w:color w:val="auto"/>
          <w:szCs w:val="21"/>
        </w:rPr>
        <w:t>情况”中</w:t>
      </w:r>
      <w:r>
        <w:rPr>
          <w:rFonts w:hint="eastAsia" w:ascii="宋体" w:hAnsi="宋体" w:cs="Arial"/>
          <w:i w:val="0"/>
          <w:iCs w:val="0"/>
          <w:color w:val="auto"/>
          <w:szCs w:val="21"/>
        </w:rPr>
        <w:t>，</w:t>
      </w:r>
      <w:r>
        <w:rPr>
          <w:rFonts w:hint="eastAsia" w:ascii="宋体" w:hAnsi="宋体"/>
          <w:i w:val="0"/>
          <w:iCs w:val="0"/>
          <w:color w:val="auto"/>
          <w:szCs w:val="21"/>
        </w:rPr>
        <w:t>不得以“同左”或“同上”形式填写。</w:t>
      </w:r>
    </w:p>
    <w:p>
      <w:pPr>
        <w:tabs>
          <w:tab w:val="left" w:pos="1815"/>
        </w:tabs>
        <w:spacing w:line="360" w:lineRule="exact"/>
        <w:ind w:firstLine="420" w:firstLineChars="200"/>
        <w:rPr>
          <w:rFonts w:ascii="宋体" w:hAnsi="宋体" w:cs="Arial"/>
          <w:i w:val="0"/>
          <w:iCs w:val="0"/>
          <w:color w:val="auto"/>
          <w:szCs w:val="21"/>
        </w:rPr>
      </w:pPr>
      <w:r>
        <w:rPr>
          <w:rFonts w:ascii="宋体" w:hAnsi="宋体" w:cs="Arial"/>
          <w:i w:val="0"/>
          <w:iCs w:val="0"/>
          <w:color w:val="auto"/>
          <w:szCs w:val="21"/>
        </w:rPr>
        <w:t>2、</w:t>
      </w:r>
      <w:r>
        <w:rPr>
          <w:rFonts w:hint="eastAsia" w:ascii="宋体" w:hAnsi="宋体" w:cs="Arial"/>
          <w:i w:val="0"/>
          <w:iCs w:val="0"/>
          <w:color w:val="auto"/>
          <w:szCs w:val="21"/>
        </w:rPr>
        <w:t>供应商</w:t>
      </w:r>
      <w:r>
        <w:rPr>
          <w:rFonts w:ascii="宋体" w:hAnsi="宋体" w:cs="Arial"/>
          <w:i w:val="0"/>
          <w:iCs w:val="0"/>
          <w:color w:val="auto"/>
          <w:szCs w:val="21"/>
        </w:rPr>
        <w:t>必须根据自己所</w:t>
      </w:r>
      <w:r>
        <w:rPr>
          <w:rFonts w:hint="eastAsia" w:ascii="宋体" w:hAnsi="宋体" w:cs="Arial"/>
          <w:i w:val="0"/>
          <w:iCs w:val="0"/>
          <w:color w:val="auto"/>
          <w:szCs w:val="21"/>
        </w:rPr>
        <w:t>提供的施工或者服务</w:t>
      </w:r>
      <w:r>
        <w:rPr>
          <w:rFonts w:ascii="宋体" w:hAnsi="宋体" w:cs="Arial"/>
          <w:i w:val="0"/>
          <w:iCs w:val="0"/>
          <w:color w:val="auto"/>
          <w:szCs w:val="21"/>
        </w:rPr>
        <w:t>与“</w:t>
      </w:r>
      <w:r>
        <w:rPr>
          <w:rFonts w:hint="eastAsia" w:ascii="宋体" w:hAnsi="宋体" w:cs="Arial"/>
          <w:i w:val="0"/>
          <w:iCs w:val="0"/>
          <w:color w:val="auto"/>
          <w:szCs w:val="21"/>
        </w:rPr>
        <w:t>谈判文件要求</w:t>
      </w:r>
      <w:r>
        <w:rPr>
          <w:rFonts w:ascii="宋体" w:hAnsi="宋体" w:cs="Arial"/>
          <w:i w:val="0"/>
          <w:iCs w:val="0"/>
          <w:color w:val="auto"/>
          <w:szCs w:val="21"/>
        </w:rPr>
        <w:t>”的差异情况，实事求是地填写“响应情况”（优于、满足、不满足），并将这些差异内容用加粗的字体显示出来</w:t>
      </w:r>
      <w:r>
        <w:rPr>
          <w:rFonts w:hint="eastAsia" w:ascii="宋体" w:hAnsi="宋体" w:cs="Arial"/>
          <w:i w:val="0"/>
          <w:iCs w:val="0"/>
          <w:color w:val="auto"/>
          <w:szCs w:val="21"/>
        </w:rPr>
        <w:t>，不得出现</w:t>
      </w:r>
      <w:r>
        <w:rPr>
          <w:rFonts w:hint="eastAsia" w:ascii="宋体" w:hAnsi="宋体"/>
          <w:i w:val="0"/>
          <w:iCs w:val="0"/>
          <w:color w:val="auto"/>
          <w:szCs w:val="21"/>
        </w:rPr>
        <w:t>通过改动谈判文件要求而使自已满足要求的情况。</w:t>
      </w:r>
    </w:p>
    <w:p>
      <w:pPr>
        <w:tabs>
          <w:tab w:val="left" w:pos="1815"/>
        </w:tabs>
        <w:spacing w:line="360" w:lineRule="exact"/>
        <w:ind w:firstLine="420" w:firstLineChars="200"/>
        <w:rPr>
          <w:rFonts w:hint="eastAsia" w:ascii="宋体" w:hAnsi="宋体" w:cs="Arial"/>
          <w:i w:val="0"/>
          <w:iCs w:val="0"/>
          <w:color w:val="auto"/>
          <w:szCs w:val="21"/>
        </w:rPr>
      </w:pPr>
      <w:r>
        <w:rPr>
          <w:rFonts w:ascii="宋体" w:hAnsi="宋体" w:cs="Arial"/>
          <w:i w:val="0"/>
          <w:iCs w:val="0"/>
          <w:color w:val="auto"/>
          <w:szCs w:val="21"/>
        </w:rPr>
        <w:t>3、如果</w:t>
      </w:r>
      <w:r>
        <w:rPr>
          <w:rFonts w:hint="eastAsia" w:ascii="宋体" w:hAnsi="宋体" w:cs="Arial"/>
          <w:i w:val="0"/>
          <w:iCs w:val="0"/>
          <w:color w:val="auto"/>
          <w:szCs w:val="21"/>
        </w:rPr>
        <w:t>供应商</w:t>
      </w:r>
      <w:r>
        <w:rPr>
          <w:rFonts w:ascii="宋体" w:hAnsi="宋体" w:cs="Arial"/>
          <w:i w:val="0"/>
          <w:iCs w:val="0"/>
          <w:color w:val="auto"/>
          <w:szCs w:val="21"/>
        </w:rPr>
        <w:t>没有按前述要求去做，在项目评审中</w:t>
      </w:r>
      <w:r>
        <w:rPr>
          <w:rFonts w:hint="eastAsia" w:ascii="宋体" w:hAnsi="宋体" w:cs="Arial"/>
          <w:i w:val="0"/>
          <w:iCs w:val="0"/>
          <w:color w:val="auto"/>
          <w:szCs w:val="21"/>
        </w:rPr>
        <w:t>将</w:t>
      </w:r>
      <w:r>
        <w:rPr>
          <w:rFonts w:ascii="宋体" w:hAnsi="宋体" w:cs="Arial"/>
          <w:i w:val="0"/>
          <w:iCs w:val="0"/>
          <w:color w:val="auto"/>
          <w:szCs w:val="21"/>
        </w:rPr>
        <w:t>可能被认为</w:t>
      </w:r>
      <w:r>
        <w:rPr>
          <w:rFonts w:hint="eastAsia" w:ascii="宋体" w:hAnsi="宋体" w:cs="Arial"/>
          <w:i w:val="0"/>
          <w:iCs w:val="0"/>
          <w:color w:val="auto"/>
          <w:szCs w:val="21"/>
        </w:rPr>
        <w:t>是</w:t>
      </w:r>
      <w:r>
        <w:rPr>
          <w:rFonts w:ascii="宋体" w:hAnsi="宋体" w:cs="Arial"/>
          <w:i w:val="0"/>
          <w:iCs w:val="0"/>
          <w:color w:val="auto"/>
          <w:szCs w:val="21"/>
        </w:rPr>
        <w:t>未对</w:t>
      </w:r>
      <w:r>
        <w:rPr>
          <w:rFonts w:hint="eastAsia" w:ascii="宋体" w:hAnsi="宋体" w:cs="Arial"/>
          <w:i w:val="0"/>
          <w:iCs w:val="0"/>
          <w:color w:val="auto"/>
          <w:szCs w:val="21"/>
        </w:rPr>
        <w:t>谈判</w:t>
      </w:r>
      <w:r>
        <w:rPr>
          <w:rFonts w:ascii="宋体" w:hAnsi="宋体" w:cs="Arial"/>
          <w:i w:val="0"/>
          <w:iCs w:val="0"/>
          <w:color w:val="auto"/>
          <w:szCs w:val="21"/>
        </w:rPr>
        <w:t>文件作出实质上的响应，或被视作不诚信供应商而拒绝对其做进一步的评审。</w:t>
      </w:r>
    </w:p>
    <w:p>
      <w:pPr>
        <w:tabs>
          <w:tab w:val="left" w:pos="1815"/>
        </w:tabs>
        <w:ind w:firstLine="420" w:firstLineChars="200"/>
        <w:rPr>
          <w:i w:val="0"/>
          <w:iCs w:val="0"/>
          <w:color w:val="auto"/>
        </w:rPr>
      </w:pPr>
      <w:r>
        <w:rPr>
          <w:rFonts w:hint="eastAsia" w:ascii="宋体" w:hAnsi="宋体"/>
          <w:i w:val="0"/>
          <w:iCs w:val="0"/>
          <w:color w:val="auto"/>
          <w:szCs w:val="21"/>
        </w:rPr>
        <w:t>4、本表填报顺序需按谈判文件“</w:t>
      </w:r>
      <w:r>
        <w:rPr>
          <w:rFonts w:hint="eastAsia"/>
          <w:i w:val="0"/>
          <w:iCs w:val="0"/>
          <w:color w:val="auto"/>
        </w:rPr>
        <w:t>第三章第一大项</w:t>
      </w:r>
      <w:r>
        <w:rPr>
          <w:rFonts w:hint="eastAsia" w:ascii="宋体" w:hAnsi="宋体"/>
          <w:i w:val="0"/>
          <w:iCs w:val="0"/>
          <w:color w:val="auto"/>
          <w:szCs w:val="21"/>
        </w:rPr>
        <w:t>”中的顺序填写。</w:t>
      </w:r>
    </w:p>
    <w:p>
      <w:pPr>
        <w:pStyle w:val="36"/>
        <w:jc w:val="both"/>
        <w:rPr>
          <w:rFonts w:hint="eastAsia"/>
          <w:i w:val="0"/>
          <w:iCs w:val="0"/>
          <w:color w:val="auto"/>
        </w:rPr>
      </w:pPr>
      <w:bookmarkStart w:id="261" w:name="_Toc488157407"/>
      <w:r>
        <w:rPr>
          <w:i w:val="0"/>
          <w:iCs w:val="0"/>
          <w:color w:val="auto"/>
        </w:rPr>
        <w:br w:type="page"/>
      </w:r>
      <w:bookmarkStart w:id="262" w:name="_Toc28389"/>
      <w:bookmarkStart w:id="263" w:name="_Toc12617"/>
      <w:bookmarkStart w:id="264" w:name="_Toc25042"/>
      <w:bookmarkStart w:id="265" w:name="_Toc9664"/>
      <w:bookmarkStart w:id="266" w:name="_Toc21534"/>
      <w:bookmarkStart w:id="267" w:name="_Toc3656"/>
      <w:r>
        <w:rPr>
          <w:rFonts w:hint="eastAsia"/>
          <w:i w:val="0"/>
          <w:iCs w:val="0"/>
          <w:color w:val="auto"/>
          <w:sz w:val="30"/>
          <w:szCs w:val="30"/>
        </w:rPr>
        <w:t>四、商务要求响应情况表（通用）</w:t>
      </w:r>
      <w:bookmarkEnd w:id="261"/>
      <w:bookmarkEnd w:id="262"/>
      <w:bookmarkEnd w:id="263"/>
      <w:bookmarkEnd w:id="264"/>
      <w:bookmarkEnd w:id="265"/>
      <w:bookmarkEnd w:id="266"/>
      <w:bookmarkEnd w:id="267"/>
    </w:p>
    <w:p>
      <w:pPr>
        <w:rPr>
          <w:rFonts w:hint="eastAsia"/>
          <w:i w:val="0"/>
          <w:iCs w:val="0"/>
          <w:color w:val="auto"/>
        </w:rPr>
      </w:pPr>
      <w:r>
        <w:rPr>
          <w:rFonts w:hint="eastAsia"/>
          <w:i w:val="0"/>
          <w:iCs w:val="0"/>
          <w:color w:val="auto"/>
        </w:rPr>
        <w:t xml:space="preserve">      </w:t>
      </w:r>
    </w:p>
    <w:tbl>
      <w:tblPr>
        <w:tblStyle w:val="20"/>
        <w:tblW w:w="0" w:type="auto"/>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3544"/>
        <w:gridCol w:w="3119"/>
        <w:gridCol w:w="127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50" w:hRule="atLeast"/>
        </w:trPr>
        <w:tc>
          <w:tcPr>
            <w:tcW w:w="1242" w:type="dxa"/>
            <w:vAlign w:val="center"/>
          </w:tcPr>
          <w:p>
            <w:pPr>
              <w:jc w:val="center"/>
              <w:rPr>
                <w:rFonts w:ascii="宋体" w:hAnsi="宋体" w:cs="Arial"/>
                <w:i w:val="0"/>
                <w:iCs w:val="0"/>
                <w:color w:val="auto"/>
                <w:szCs w:val="21"/>
              </w:rPr>
            </w:pPr>
            <w:r>
              <w:rPr>
                <w:rFonts w:hint="eastAsia" w:ascii="宋体" w:hAnsi="宋体" w:cs="Arial"/>
                <w:i w:val="0"/>
                <w:iCs w:val="0"/>
                <w:color w:val="auto"/>
                <w:szCs w:val="21"/>
              </w:rPr>
              <w:t>序号</w:t>
            </w:r>
          </w:p>
        </w:tc>
        <w:tc>
          <w:tcPr>
            <w:tcW w:w="3544" w:type="dxa"/>
            <w:vAlign w:val="center"/>
          </w:tcPr>
          <w:p>
            <w:pPr>
              <w:jc w:val="center"/>
              <w:rPr>
                <w:rFonts w:ascii="宋体" w:hAnsi="宋体" w:cs="Arial"/>
                <w:i w:val="0"/>
                <w:iCs w:val="0"/>
                <w:color w:val="auto"/>
                <w:szCs w:val="21"/>
              </w:rPr>
            </w:pPr>
            <w:r>
              <w:rPr>
                <w:rFonts w:hint="eastAsia" w:ascii="宋体" w:hAnsi="宋体" w:cs="Arial"/>
                <w:i w:val="0"/>
                <w:iCs w:val="0"/>
                <w:color w:val="auto"/>
                <w:szCs w:val="21"/>
              </w:rPr>
              <w:t>谈判文件要求</w:t>
            </w:r>
          </w:p>
        </w:tc>
        <w:tc>
          <w:tcPr>
            <w:tcW w:w="3119" w:type="dxa"/>
            <w:vAlign w:val="center"/>
          </w:tcPr>
          <w:p>
            <w:pPr>
              <w:ind w:firstLine="630" w:firstLineChars="300"/>
              <w:rPr>
                <w:rFonts w:ascii="宋体" w:hAnsi="宋体" w:cs="Arial"/>
                <w:i w:val="0"/>
                <w:iCs w:val="0"/>
                <w:color w:val="auto"/>
                <w:szCs w:val="21"/>
              </w:rPr>
            </w:pPr>
            <w:r>
              <w:rPr>
                <w:rFonts w:hint="eastAsia" w:ascii="宋体" w:hAnsi="宋体" w:cs="Arial"/>
                <w:i w:val="0"/>
                <w:iCs w:val="0"/>
                <w:color w:val="auto"/>
                <w:szCs w:val="21"/>
              </w:rPr>
              <w:t>供应商填写</w:t>
            </w:r>
          </w:p>
        </w:tc>
        <w:tc>
          <w:tcPr>
            <w:tcW w:w="1276" w:type="dxa"/>
            <w:vAlign w:val="center"/>
          </w:tcPr>
          <w:p>
            <w:pPr>
              <w:ind w:firstLine="105" w:firstLineChars="50"/>
              <w:rPr>
                <w:rFonts w:ascii="宋体" w:hAnsi="宋体" w:cs="Arial"/>
                <w:i w:val="0"/>
                <w:iCs w:val="0"/>
                <w:color w:val="auto"/>
                <w:szCs w:val="21"/>
              </w:rPr>
            </w:pPr>
            <w:r>
              <w:rPr>
                <w:rFonts w:hint="eastAsia" w:ascii="宋体" w:hAnsi="宋体" w:cs="Arial"/>
                <w:i w:val="0"/>
                <w:iCs w:val="0"/>
                <w:color w:val="auto"/>
                <w:szCs w:val="21"/>
              </w:rPr>
              <w:t>响应情况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rPr>
                <w:rFonts w:ascii="宋体" w:hAnsi="宋体" w:cs="Arial"/>
                <w:i w:val="0"/>
                <w:iCs w:val="0"/>
                <w:color w:val="auto"/>
                <w:szCs w:val="21"/>
              </w:rPr>
            </w:pPr>
          </w:p>
        </w:tc>
        <w:tc>
          <w:tcPr>
            <w:tcW w:w="3544" w:type="dxa"/>
            <w:vAlign w:val="center"/>
          </w:tcPr>
          <w:p>
            <w:pPr>
              <w:rPr>
                <w:rFonts w:ascii="宋体" w:hAnsi="宋体" w:cs="Arial"/>
                <w:i w:val="0"/>
                <w:iCs w:val="0"/>
                <w:color w:val="auto"/>
                <w:szCs w:val="21"/>
              </w:rPr>
            </w:pPr>
          </w:p>
        </w:tc>
        <w:tc>
          <w:tcPr>
            <w:tcW w:w="3119"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i w:val="0"/>
                <w:iCs w:val="0"/>
                <w:color w:val="auto"/>
                <w:szCs w:val="21"/>
              </w:rPr>
            </w:pPr>
          </w:p>
        </w:tc>
        <w:tc>
          <w:tcPr>
            <w:tcW w:w="3544" w:type="dxa"/>
            <w:vAlign w:val="center"/>
          </w:tcPr>
          <w:p>
            <w:pPr>
              <w:rPr>
                <w:rFonts w:ascii="宋体" w:hAnsi="宋体" w:cs="Arial"/>
                <w:i w:val="0"/>
                <w:iCs w:val="0"/>
                <w:color w:val="auto"/>
                <w:szCs w:val="21"/>
              </w:rPr>
            </w:pPr>
          </w:p>
        </w:tc>
        <w:tc>
          <w:tcPr>
            <w:tcW w:w="3119"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rPr>
                <w:rFonts w:ascii="宋体" w:hAnsi="宋体" w:cs="Arial"/>
                <w:i w:val="0"/>
                <w:iCs w:val="0"/>
                <w:color w:val="auto"/>
                <w:szCs w:val="21"/>
              </w:rPr>
            </w:pPr>
          </w:p>
        </w:tc>
        <w:tc>
          <w:tcPr>
            <w:tcW w:w="3544" w:type="dxa"/>
            <w:vAlign w:val="center"/>
          </w:tcPr>
          <w:p>
            <w:pPr>
              <w:rPr>
                <w:rFonts w:ascii="宋体" w:hAnsi="宋体" w:cs="Arial"/>
                <w:i w:val="0"/>
                <w:iCs w:val="0"/>
                <w:color w:val="auto"/>
                <w:szCs w:val="21"/>
              </w:rPr>
            </w:pPr>
          </w:p>
        </w:tc>
        <w:tc>
          <w:tcPr>
            <w:tcW w:w="3119"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i w:val="0"/>
                <w:iCs w:val="0"/>
                <w:color w:val="auto"/>
                <w:szCs w:val="21"/>
              </w:rPr>
            </w:pPr>
          </w:p>
        </w:tc>
        <w:tc>
          <w:tcPr>
            <w:tcW w:w="3544" w:type="dxa"/>
            <w:vAlign w:val="center"/>
          </w:tcPr>
          <w:p>
            <w:pPr>
              <w:rPr>
                <w:rFonts w:ascii="宋体" w:hAnsi="宋体" w:cs="Arial"/>
                <w:i w:val="0"/>
                <w:iCs w:val="0"/>
                <w:color w:val="auto"/>
                <w:szCs w:val="21"/>
              </w:rPr>
            </w:pPr>
          </w:p>
        </w:tc>
        <w:tc>
          <w:tcPr>
            <w:tcW w:w="3119"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i w:val="0"/>
                <w:iCs w:val="0"/>
                <w:color w:val="auto"/>
                <w:szCs w:val="21"/>
              </w:rPr>
            </w:pPr>
          </w:p>
        </w:tc>
        <w:tc>
          <w:tcPr>
            <w:tcW w:w="3544" w:type="dxa"/>
            <w:vAlign w:val="center"/>
          </w:tcPr>
          <w:p>
            <w:pPr>
              <w:rPr>
                <w:rFonts w:ascii="宋体" w:hAnsi="宋体" w:cs="Arial"/>
                <w:i w:val="0"/>
                <w:iCs w:val="0"/>
                <w:color w:val="auto"/>
                <w:szCs w:val="21"/>
              </w:rPr>
            </w:pPr>
          </w:p>
        </w:tc>
        <w:tc>
          <w:tcPr>
            <w:tcW w:w="3119"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i w:val="0"/>
                <w:iCs w:val="0"/>
                <w:color w:val="auto"/>
                <w:szCs w:val="21"/>
              </w:rPr>
            </w:pPr>
          </w:p>
        </w:tc>
        <w:tc>
          <w:tcPr>
            <w:tcW w:w="3544" w:type="dxa"/>
            <w:vAlign w:val="center"/>
          </w:tcPr>
          <w:p>
            <w:pPr>
              <w:rPr>
                <w:rFonts w:ascii="宋体" w:hAnsi="宋体" w:cs="Arial"/>
                <w:i w:val="0"/>
                <w:iCs w:val="0"/>
                <w:color w:val="auto"/>
                <w:szCs w:val="21"/>
              </w:rPr>
            </w:pPr>
          </w:p>
        </w:tc>
        <w:tc>
          <w:tcPr>
            <w:tcW w:w="3119"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i w:val="0"/>
                <w:iCs w:val="0"/>
                <w:color w:val="auto"/>
                <w:szCs w:val="21"/>
              </w:rPr>
            </w:pPr>
          </w:p>
        </w:tc>
        <w:tc>
          <w:tcPr>
            <w:tcW w:w="3544" w:type="dxa"/>
            <w:vAlign w:val="center"/>
          </w:tcPr>
          <w:p>
            <w:pPr>
              <w:rPr>
                <w:rFonts w:ascii="宋体" w:hAnsi="宋体" w:cs="Arial"/>
                <w:i w:val="0"/>
                <w:iCs w:val="0"/>
                <w:color w:val="auto"/>
                <w:szCs w:val="21"/>
              </w:rPr>
            </w:pPr>
          </w:p>
        </w:tc>
        <w:tc>
          <w:tcPr>
            <w:tcW w:w="3119"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i w:val="0"/>
                <w:iCs w:val="0"/>
                <w:color w:val="auto"/>
                <w:szCs w:val="21"/>
              </w:rPr>
            </w:pPr>
          </w:p>
        </w:tc>
        <w:tc>
          <w:tcPr>
            <w:tcW w:w="3544" w:type="dxa"/>
            <w:vAlign w:val="center"/>
          </w:tcPr>
          <w:p>
            <w:pPr>
              <w:rPr>
                <w:rFonts w:ascii="宋体" w:hAnsi="宋体" w:cs="Arial"/>
                <w:i w:val="0"/>
                <w:iCs w:val="0"/>
                <w:color w:val="auto"/>
                <w:szCs w:val="21"/>
              </w:rPr>
            </w:pPr>
          </w:p>
        </w:tc>
        <w:tc>
          <w:tcPr>
            <w:tcW w:w="3119"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i w:val="0"/>
                <w:iCs w:val="0"/>
                <w:color w:val="auto"/>
                <w:szCs w:val="21"/>
              </w:rPr>
            </w:pPr>
          </w:p>
        </w:tc>
        <w:tc>
          <w:tcPr>
            <w:tcW w:w="3544" w:type="dxa"/>
            <w:vAlign w:val="center"/>
          </w:tcPr>
          <w:p>
            <w:pPr>
              <w:rPr>
                <w:rFonts w:ascii="宋体" w:hAnsi="宋体" w:cs="Arial"/>
                <w:i w:val="0"/>
                <w:iCs w:val="0"/>
                <w:color w:val="auto"/>
                <w:szCs w:val="21"/>
              </w:rPr>
            </w:pPr>
          </w:p>
        </w:tc>
        <w:tc>
          <w:tcPr>
            <w:tcW w:w="3119"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jc w:val="center"/>
              <w:rPr>
                <w:rFonts w:ascii="宋体" w:hAnsi="宋体" w:cs="Arial"/>
                <w:i w:val="0"/>
                <w:iCs w:val="0"/>
                <w:color w:val="auto"/>
                <w:szCs w:val="21"/>
              </w:rPr>
            </w:pPr>
          </w:p>
        </w:tc>
        <w:tc>
          <w:tcPr>
            <w:tcW w:w="3544" w:type="dxa"/>
            <w:vAlign w:val="top"/>
          </w:tcPr>
          <w:p>
            <w:pPr>
              <w:rPr>
                <w:rFonts w:ascii="宋体" w:hAnsi="宋体" w:cs="Arial"/>
                <w:i w:val="0"/>
                <w:iCs w:val="0"/>
                <w:color w:val="auto"/>
                <w:szCs w:val="21"/>
              </w:rPr>
            </w:pPr>
          </w:p>
        </w:tc>
        <w:tc>
          <w:tcPr>
            <w:tcW w:w="3119" w:type="dxa"/>
            <w:vAlign w:val="top"/>
          </w:tcPr>
          <w:p>
            <w:pPr>
              <w:rPr>
                <w:rFonts w:ascii="宋体" w:hAnsi="宋体" w:cs="Arial"/>
                <w:i w:val="0"/>
                <w:iCs w:val="0"/>
                <w:color w:val="auto"/>
                <w:szCs w:val="21"/>
              </w:rPr>
            </w:pPr>
          </w:p>
        </w:tc>
        <w:tc>
          <w:tcPr>
            <w:tcW w:w="1276" w:type="dxa"/>
            <w:vAlign w:val="top"/>
          </w:tcPr>
          <w:p>
            <w:pPr>
              <w:rPr>
                <w:rFonts w:ascii="宋体" w:hAnsi="宋体" w:cs="Arial"/>
                <w:i w:val="0"/>
                <w:iCs w:val="0"/>
                <w:color w:val="auto"/>
                <w:szCs w:val="21"/>
              </w:rPr>
            </w:pPr>
          </w:p>
        </w:tc>
      </w:tr>
    </w:tbl>
    <w:p>
      <w:pPr>
        <w:tabs>
          <w:tab w:val="left" w:pos="1815"/>
        </w:tabs>
        <w:rPr>
          <w:rFonts w:hint="eastAsia" w:ascii="宋体" w:hAnsi="宋体" w:cs="Arial"/>
          <w:b/>
          <w:i w:val="0"/>
          <w:iCs w:val="0"/>
          <w:color w:val="auto"/>
          <w:szCs w:val="21"/>
        </w:rPr>
      </w:pPr>
      <w:r>
        <w:rPr>
          <w:rFonts w:hint="eastAsia" w:ascii="宋体" w:hAnsi="宋体" w:cs="Arial"/>
          <w:b/>
          <w:i w:val="0"/>
          <w:iCs w:val="0"/>
          <w:color w:val="auto"/>
          <w:szCs w:val="21"/>
        </w:rPr>
        <w:t xml:space="preserve">        </w:t>
      </w:r>
    </w:p>
    <w:p>
      <w:pPr>
        <w:tabs>
          <w:tab w:val="left" w:pos="1815"/>
        </w:tabs>
        <w:rPr>
          <w:rFonts w:ascii="宋体" w:hAnsi="宋体" w:cs="Arial"/>
          <w:b/>
          <w:i w:val="0"/>
          <w:iCs w:val="0"/>
          <w:color w:val="auto"/>
          <w:szCs w:val="21"/>
        </w:rPr>
      </w:pPr>
      <w:r>
        <w:rPr>
          <w:rFonts w:ascii="宋体" w:hAnsi="宋体" w:cs="Arial"/>
          <w:b/>
          <w:i w:val="0"/>
          <w:iCs w:val="0"/>
          <w:color w:val="auto"/>
          <w:szCs w:val="21"/>
        </w:rPr>
        <w:t>注意：</w:t>
      </w:r>
    </w:p>
    <w:p>
      <w:pPr>
        <w:tabs>
          <w:tab w:val="left" w:pos="1815"/>
        </w:tabs>
        <w:ind w:firstLine="420" w:firstLineChars="200"/>
        <w:rPr>
          <w:rFonts w:ascii="宋体" w:hAnsi="宋体" w:cs="Arial"/>
          <w:b/>
          <w:i w:val="0"/>
          <w:iCs w:val="0"/>
          <w:color w:val="auto"/>
          <w:szCs w:val="21"/>
        </w:rPr>
      </w:pPr>
      <w:r>
        <w:rPr>
          <w:rFonts w:ascii="宋体" w:hAnsi="宋体" w:cs="Arial"/>
          <w:i w:val="0"/>
          <w:iCs w:val="0"/>
          <w:color w:val="auto"/>
          <w:szCs w:val="21"/>
        </w:rPr>
        <w:t>1、</w:t>
      </w:r>
      <w:bookmarkStart w:id="268" w:name="_Toc488157408"/>
      <w:r>
        <w:rPr>
          <w:rFonts w:hint="eastAsia" w:ascii="宋体" w:hAnsi="宋体" w:cs="Arial"/>
          <w:i w:val="0"/>
          <w:iCs w:val="0"/>
          <w:color w:val="auto"/>
          <w:szCs w:val="21"/>
        </w:rPr>
        <w:t>供应商</w:t>
      </w:r>
      <w:r>
        <w:rPr>
          <w:rFonts w:ascii="宋体" w:hAnsi="宋体" w:cs="Arial"/>
          <w:i w:val="0"/>
          <w:iCs w:val="0"/>
          <w:color w:val="auto"/>
          <w:szCs w:val="21"/>
        </w:rPr>
        <w:t>必须将自己</w:t>
      </w:r>
      <w:r>
        <w:rPr>
          <w:rFonts w:hint="eastAsia" w:ascii="宋体" w:hAnsi="宋体" w:cs="Arial"/>
          <w:i w:val="0"/>
          <w:iCs w:val="0"/>
          <w:color w:val="auto"/>
          <w:szCs w:val="21"/>
        </w:rPr>
        <w:t>的</w:t>
      </w:r>
      <w:r>
        <w:rPr>
          <w:rFonts w:ascii="宋体" w:hAnsi="宋体" w:cs="Arial"/>
          <w:i w:val="0"/>
          <w:iCs w:val="0"/>
          <w:color w:val="auto"/>
          <w:szCs w:val="21"/>
        </w:rPr>
        <w:t>服务真实、准确地填入“</w:t>
      </w:r>
      <w:r>
        <w:rPr>
          <w:rFonts w:hint="eastAsia" w:ascii="宋体" w:hAnsi="宋体" w:cs="Arial"/>
          <w:i w:val="0"/>
          <w:iCs w:val="0"/>
          <w:color w:val="auto"/>
          <w:szCs w:val="21"/>
        </w:rPr>
        <w:t>供应商响应</w:t>
      </w:r>
      <w:r>
        <w:rPr>
          <w:rFonts w:ascii="宋体" w:hAnsi="宋体" w:cs="Arial"/>
          <w:i w:val="0"/>
          <w:iCs w:val="0"/>
          <w:color w:val="auto"/>
          <w:szCs w:val="21"/>
        </w:rPr>
        <w:t>情况”中</w:t>
      </w:r>
      <w:r>
        <w:rPr>
          <w:rFonts w:hint="eastAsia" w:ascii="宋体" w:hAnsi="宋体" w:cs="Arial"/>
          <w:i w:val="0"/>
          <w:iCs w:val="0"/>
          <w:color w:val="auto"/>
          <w:szCs w:val="21"/>
        </w:rPr>
        <w:t>，</w:t>
      </w:r>
      <w:r>
        <w:rPr>
          <w:rFonts w:hint="eastAsia" w:ascii="宋体" w:hAnsi="宋体"/>
          <w:i w:val="0"/>
          <w:iCs w:val="0"/>
          <w:color w:val="auto"/>
          <w:szCs w:val="21"/>
        </w:rPr>
        <w:t>不得以“同左”或“同上”形式填写。</w:t>
      </w:r>
    </w:p>
    <w:p>
      <w:pPr>
        <w:tabs>
          <w:tab w:val="left" w:pos="1815"/>
        </w:tabs>
        <w:spacing w:line="360" w:lineRule="exact"/>
        <w:ind w:firstLine="420" w:firstLineChars="200"/>
        <w:rPr>
          <w:rFonts w:ascii="宋体" w:hAnsi="宋体" w:cs="Arial"/>
          <w:i w:val="0"/>
          <w:iCs w:val="0"/>
          <w:color w:val="auto"/>
          <w:szCs w:val="21"/>
        </w:rPr>
      </w:pPr>
      <w:r>
        <w:rPr>
          <w:rFonts w:ascii="宋体" w:hAnsi="宋体" w:cs="Arial"/>
          <w:i w:val="0"/>
          <w:iCs w:val="0"/>
          <w:color w:val="auto"/>
          <w:szCs w:val="21"/>
        </w:rPr>
        <w:t>2、</w:t>
      </w:r>
      <w:r>
        <w:rPr>
          <w:rFonts w:hint="eastAsia" w:ascii="宋体" w:hAnsi="宋体" w:cs="Arial"/>
          <w:i w:val="0"/>
          <w:iCs w:val="0"/>
          <w:color w:val="auto"/>
          <w:szCs w:val="21"/>
        </w:rPr>
        <w:t>供应商</w:t>
      </w:r>
      <w:r>
        <w:rPr>
          <w:rFonts w:ascii="宋体" w:hAnsi="宋体" w:cs="Arial"/>
          <w:i w:val="0"/>
          <w:iCs w:val="0"/>
          <w:color w:val="auto"/>
          <w:szCs w:val="21"/>
        </w:rPr>
        <w:t>必须根据自己所投</w:t>
      </w:r>
      <w:r>
        <w:rPr>
          <w:rFonts w:hint="eastAsia" w:ascii="宋体" w:hAnsi="宋体" w:cs="Arial"/>
          <w:i w:val="0"/>
          <w:iCs w:val="0"/>
          <w:color w:val="auto"/>
          <w:szCs w:val="21"/>
        </w:rPr>
        <w:t>服务</w:t>
      </w:r>
      <w:r>
        <w:rPr>
          <w:rFonts w:ascii="宋体" w:hAnsi="宋体" w:cs="Arial"/>
          <w:i w:val="0"/>
          <w:iCs w:val="0"/>
          <w:color w:val="auto"/>
          <w:szCs w:val="21"/>
        </w:rPr>
        <w:t>与“</w:t>
      </w:r>
      <w:r>
        <w:rPr>
          <w:rFonts w:hint="eastAsia" w:ascii="宋体" w:hAnsi="宋体" w:cs="Arial"/>
          <w:i w:val="0"/>
          <w:iCs w:val="0"/>
          <w:color w:val="auto"/>
          <w:szCs w:val="21"/>
        </w:rPr>
        <w:t>谈判文件要求</w:t>
      </w:r>
      <w:r>
        <w:rPr>
          <w:rFonts w:ascii="宋体" w:hAnsi="宋体" w:cs="Arial"/>
          <w:i w:val="0"/>
          <w:iCs w:val="0"/>
          <w:color w:val="auto"/>
          <w:szCs w:val="21"/>
        </w:rPr>
        <w:t>”的差异情况，实事求是地填写“响应情况”（优于、满足、不满足），并将这些差异内容用加粗的字体显示出来</w:t>
      </w:r>
      <w:r>
        <w:rPr>
          <w:rFonts w:hint="eastAsia" w:ascii="宋体" w:hAnsi="宋体" w:cs="Arial"/>
          <w:i w:val="0"/>
          <w:iCs w:val="0"/>
          <w:color w:val="auto"/>
          <w:szCs w:val="21"/>
        </w:rPr>
        <w:t>，不得出现</w:t>
      </w:r>
      <w:r>
        <w:rPr>
          <w:rFonts w:hint="eastAsia" w:ascii="宋体" w:hAnsi="宋体"/>
          <w:i w:val="0"/>
          <w:iCs w:val="0"/>
          <w:color w:val="auto"/>
          <w:szCs w:val="21"/>
        </w:rPr>
        <w:t>通过改动谈判文件要求而使自已的产品满足要求的情况。</w:t>
      </w:r>
    </w:p>
    <w:p>
      <w:pPr>
        <w:tabs>
          <w:tab w:val="left" w:pos="1815"/>
        </w:tabs>
        <w:spacing w:line="360" w:lineRule="exact"/>
        <w:ind w:firstLine="420" w:firstLineChars="200"/>
        <w:rPr>
          <w:rFonts w:hint="eastAsia" w:ascii="宋体" w:hAnsi="宋体" w:cs="Arial"/>
          <w:i w:val="0"/>
          <w:iCs w:val="0"/>
          <w:color w:val="auto"/>
          <w:szCs w:val="21"/>
        </w:rPr>
      </w:pPr>
      <w:r>
        <w:rPr>
          <w:rFonts w:ascii="宋体" w:hAnsi="宋体" w:cs="Arial"/>
          <w:i w:val="0"/>
          <w:iCs w:val="0"/>
          <w:color w:val="auto"/>
          <w:szCs w:val="21"/>
        </w:rPr>
        <w:t>3、如果</w:t>
      </w:r>
      <w:r>
        <w:rPr>
          <w:rFonts w:hint="eastAsia" w:ascii="宋体" w:hAnsi="宋体" w:cs="Arial"/>
          <w:i w:val="0"/>
          <w:iCs w:val="0"/>
          <w:color w:val="auto"/>
          <w:szCs w:val="21"/>
        </w:rPr>
        <w:t>供应商</w:t>
      </w:r>
      <w:r>
        <w:rPr>
          <w:rFonts w:ascii="宋体" w:hAnsi="宋体" w:cs="Arial"/>
          <w:i w:val="0"/>
          <w:iCs w:val="0"/>
          <w:color w:val="auto"/>
          <w:szCs w:val="21"/>
        </w:rPr>
        <w:t>没有按前述要求去做，在项目评审中</w:t>
      </w:r>
      <w:r>
        <w:rPr>
          <w:rFonts w:hint="eastAsia" w:ascii="宋体" w:hAnsi="宋体" w:cs="Arial"/>
          <w:i w:val="0"/>
          <w:iCs w:val="0"/>
          <w:color w:val="auto"/>
          <w:szCs w:val="21"/>
        </w:rPr>
        <w:t>将</w:t>
      </w:r>
      <w:r>
        <w:rPr>
          <w:rFonts w:ascii="宋体" w:hAnsi="宋体" w:cs="Arial"/>
          <w:i w:val="0"/>
          <w:iCs w:val="0"/>
          <w:color w:val="auto"/>
          <w:szCs w:val="21"/>
        </w:rPr>
        <w:t>可能被认为</w:t>
      </w:r>
      <w:r>
        <w:rPr>
          <w:rFonts w:hint="eastAsia" w:ascii="宋体" w:hAnsi="宋体" w:cs="Arial"/>
          <w:i w:val="0"/>
          <w:iCs w:val="0"/>
          <w:color w:val="auto"/>
          <w:szCs w:val="21"/>
        </w:rPr>
        <w:t>是</w:t>
      </w:r>
      <w:r>
        <w:rPr>
          <w:rFonts w:ascii="宋体" w:hAnsi="宋体" w:cs="Arial"/>
          <w:i w:val="0"/>
          <w:iCs w:val="0"/>
          <w:color w:val="auto"/>
          <w:szCs w:val="21"/>
        </w:rPr>
        <w:t>未对</w:t>
      </w:r>
      <w:r>
        <w:rPr>
          <w:rFonts w:hint="eastAsia" w:ascii="宋体" w:hAnsi="宋体" w:cs="Arial"/>
          <w:i w:val="0"/>
          <w:iCs w:val="0"/>
          <w:color w:val="auto"/>
          <w:szCs w:val="21"/>
        </w:rPr>
        <w:t>谈判</w:t>
      </w:r>
      <w:r>
        <w:rPr>
          <w:rFonts w:ascii="宋体" w:hAnsi="宋体" w:cs="Arial"/>
          <w:i w:val="0"/>
          <w:iCs w:val="0"/>
          <w:color w:val="auto"/>
          <w:szCs w:val="21"/>
        </w:rPr>
        <w:t>文件作出实质上的响应，或被视作不诚信供应商而拒绝对其做进一步的评审。</w:t>
      </w:r>
    </w:p>
    <w:p>
      <w:pPr>
        <w:tabs>
          <w:tab w:val="left" w:pos="1815"/>
        </w:tabs>
        <w:ind w:firstLine="420" w:firstLineChars="200"/>
        <w:rPr>
          <w:i w:val="0"/>
          <w:iCs w:val="0"/>
          <w:color w:val="auto"/>
        </w:rPr>
      </w:pPr>
      <w:r>
        <w:rPr>
          <w:rFonts w:hint="eastAsia" w:ascii="宋体" w:hAnsi="宋体" w:cs="Arial"/>
          <w:i w:val="0"/>
          <w:iCs w:val="0"/>
          <w:color w:val="auto"/>
          <w:szCs w:val="21"/>
        </w:rPr>
        <w:t>4、本表填报顺序需按谈判文件“第三章第二大项”中的顺序填写。</w:t>
      </w:r>
    </w:p>
    <w:p>
      <w:pPr>
        <w:pStyle w:val="36"/>
        <w:ind w:firstLine="2717" w:firstLineChars="1289"/>
        <w:jc w:val="both"/>
        <w:rPr>
          <w:rFonts w:hint="eastAsia"/>
          <w:i w:val="0"/>
          <w:iCs w:val="0"/>
          <w:color w:val="auto"/>
        </w:rPr>
      </w:pPr>
      <w:r>
        <w:rPr>
          <w:i w:val="0"/>
          <w:iCs w:val="0"/>
          <w:color w:val="auto"/>
        </w:rPr>
        <w:br w:type="page"/>
      </w:r>
      <w:bookmarkStart w:id="269" w:name="_Toc293560335"/>
      <w:bookmarkStart w:id="270" w:name="_Toc272141479"/>
      <w:bookmarkStart w:id="271" w:name="_Toc482821799"/>
      <w:bookmarkStart w:id="272" w:name="_Toc18510"/>
      <w:bookmarkStart w:id="273" w:name="_Toc1188"/>
      <w:bookmarkStart w:id="274" w:name="_Toc28268"/>
      <w:bookmarkStart w:id="275" w:name="_Toc2453"/>
      <w:bookmarkStart w:id="276" w:name="_Toc17910"/>
      <w:bookmarkStart w:id="277" w:name="_Toc20015"/>
      <w:bookmarkStart w:id="278" w:name="_Toc9242"/>
      <w:r>
        <w:rPr>
          <w:rFonts w:hint="eastAsia"/>
          <w:i w:val="0"/>
          <w:iCs w:val="0"/>
          <w:color w:val="auto"/>
          <w:sz w:val="30"/>
          <w:szCs w:val="30"/>
        </w:rPr>
        <w:t>五、</w:t>
      </w:r>
      <w:bookmarkEnd w:id="268"/>
      <w:bookmarkEnd w:id="269"/>
      <w:bookmarkEnd w:id="270"/>
      <w:bookmarkEnd w:id="271"/>
      <w:bookmarkEnd w:id="272"/>
      <w:r>
        <w:rPr>
          <w:rFonts w:hint="eastAsia"/>
          <w:i w:val="0"/>
          <w:iCs w:val="0"/>
          <w:color w:val="auto"/>
          <w:sz w:val="30"/>
          <w:szCs w:val="30"/>
        </w:rPr>
        <w:t>本项目实施方案</w:t>
      </w:r>
      <w:bookmarkEnd w:id="273"/>
      <w:bookmarkEnd w:id="274"/>
      <w:bookmarkEnd w:id="275"/>
      <w:bookmarkEnd w:id="276"/>
      <w:bookmarkEnd w:id="277"/>
      <w:bookmarkEnd w:id="278"/>
    </w:p>
    <w:p>
      <w:pPr>
        <w:spacing w:line="440" w:lineRule="exact"/>
        <w:jc w:val="left"/>
        <w:rPr>
          <w:rFonts w:hint="eastAsia" w:ascii="宋体" w:hAnsi="宋体"/>
          <w:b/>
          <w:i w:val="0"/>
          <w:iCs w:val="0"/>
          <w:color w:val="auto"/>
          <w:szCs w:val="21"/>
        </w:rPr>
      </w:pPr>
      <w:r>
        <w:rPr>
          <w:rFonts w:hint="eastAsia" w:ascii="宋体" w:hAnsi="宋体"/>
          <w:b/>
          <w:i w:val="0"/>
          <w:iCs w:val="0"/>
          <w:color w:val="auto"/>
          <w:szCs w:val="21"/>
        </w:rPr>
        <w:t>（一）供应商或生产企业简介</w:t>
      </w:r>
    </w:p>
    <w:p>
      <w:pPr>
        <w:spacing w:line="440" w:lineRule="exact"/>
        <w:jc w:val="left"/>
        <w:rPr>
          <w:rFonts w:hint="eastAsia" w:ascii="宋体" w:hAnsi="宋体"/>
          <w:i w:val="0"/>
          <w:iCs w:val="0"/>
          <w:color w:val="auto"/>
          <w:szCs w:val="21"/>
        </w:rPr>
      </w:pPr>
      <w:r>
        <w:rPr>
          <w:rFonts w:hint="eastAsia" w:ascii="宋体" w:hAnsi="宋体"/>
          <w:i w:val="0"/>
          <w:iCs w:val="0"/>
          <w:color w:val="auto"/>
          <w:szCs w:val="21"/>
        </w:rPr>
        <w:t>（不超过1000字）</w:t>
      </w:r>
    </w:p>
    <w:p>
      <w:pPr>
        <w:spacing w:line="440" w:lineRule="exact"/>
        <w:jc w:val="left"/>
        <w:rPr>
          <w:rFonts w:hint="eastAsia" w:ascii="宋体" w:hAnsi="宋体"/>
          <w:b/>
          <w:i w:val="0"/>
          <w:iCs w:val="0"/>
          <w:color w:val="auto"/>
          <w:szCs w:val="21"/>
        </w:rPr>
      </w:pPr>
      <w:r>
        <w:rPr>
          <w:rFonts w:hint="eastAsia" w:ascii="宋体" w:hAnsi="宋体"/>
          <w:b/>
          <w:i w:val="0"/>
          <w:iCs w:val="0"/>
          <w:color w:val="auto"/>
          <w:szCs w:val="21"/>
        </w:rPr>
        <w:t>（二）本项目详细实施方案、售后方案等</w:t>
      </w:r>
    </w:p>
    <w:p>
      <w:pPr>
        <w:spacing w:line="440" w:lineRule="exact"/>
        <w:jc w:val="left"/>
        <w:rPr>
          <w:rFonts w:hint="eastAsia" w:ascii="宋体" w:hAnsi="宋体"/>
          <w:b/>
          <w:i w:val="0"/>
          <w:iCs w:val="0"/>
          <w:color w:val="auto"/>
          <w:szCs w:val="21"/>
        </w:rPr>
      </w:pPr>
      <w:r>
        <w:rPr>
          <w:rFonts w:hint="eastAsia" w:ascii="宋体" w:hAnsi="宋体"/>
          <w:i w:val="0"/>
          <w:iCs w:val="0"/>
          <w:color w:val="auto"/>
          <w:szCs w:val="21"/>
        </w:rPr>
        <w:t>（详细说明）</w:t>
      </w:r>
    </w:p>
    <w:p>
      <w:pPr>
        <w:spacing w:line="440" w:lineRule="exact"/>
        <w:ind w:firstLine="2368" w:firstLineChars="1123"/>
        <w:jc w:val="left"/>
        <w:rPr>
          <w:rFonts w:hint="eastAsia" w:ascii="宋体" w:hAnsi="宋体"/>
          <w:b/>
          <w:i w:val="0"/>
          <w:iCs w:val="0"/>
          <w:color w:val="auto"/>
          <w:szCs w:val="21"/>
        </w:rPr>
      </w:pPr>
    </w:p>
    <w:p>
      <w:pPr>
        <w:pStyle w:val="36"/>
        <w:rPr>
          <w:rFonts w:hint="eastAsia"/>
          <w:i w:val="0"/>
          <w:iCs w:val="0"/>
          <w:color w:val="auto"/>
          <w:sz w:val="30"/>
          <w:szCs w:val="30"/>
        </w:rPr>
      </w:pPr>
      <w:bookmarkStart w:id="279" w:name="_Toc272141480"/>
      <w:bookmarkStart w:id="280" w:name="_Hlk450185939"/>
      <w:bookmarkStart w:id="281" w:name="_Toc293560336"/>
      <w:bookmarkStart w:id="282" w:name="_Toc25581"/>
      <w:bookmarkStart w:id="283" w:name="_Toc5426"/>
      <w:bookmarkStart w:id="284" w:name="_Toc1545"/>
      <w:bookmarkStart w:id="285" w:name="_Toc24094"/>
      <w:bookmarkStart w:id="286" w:name="_Toc24239"/>
      <w:bookmarkStart w:id="287" w:name="_Toc488157409"/>
      <w:bookmarkStart w:id="288" w:name="_Toc482821800"/>
      <w:bookmarkStart w:id="289" w:name="_Toc15792"/>
      <w:bookmarkStart w:id="290" w:name="_Toc14703"/>
      <w:r>
        <w:rPr>
          <w:rFonts w:hint="eastAsia"/>
          <w:i w:val="0"/>
          <w:iCs w:val="0"/>
          <w:color w:val="auto"/>
          <w:sz w:val="30"/>
          <w:szCs w:val="30"/>
        </w:rPr>
        <w:t>六、资格证明文件</w:t>
      </w:r>
      <w:bookmarkEnd w:id="279"/>
      <w:bookmarkEnd w:id="280"/>
      <w:bookmarkEnd w:id="281"/>
      <w:r>
        <w:rPr>
          <w:rFonts w:hint="eastAsia"/>
          <w:i w:val="0"/>
          <w:iCs w:val="0"/>
          <w:color w:val="auto"/>
          <w:sz w:val="30"/>
          <w:szCs w:val="30"/>
        </w:rPr>
        <w:t>及其他重要资料</w:t>
      </w:r>
      <w:bookmarkEnd w:id="282"/>
      <w:bookmarkEnd w:id="283"/>
      <w:bookmarkEnd w:id="284"/>
      <w:bookmarkEnd w:id="285"/>
      <w:bookmarkEnd w:id="286"/>
      <w:bookmarkEnd w:id="287"/>
      <w:bookmarkEnd w:id="288"/>
      <w:bookmarkEnd w:id="289"/>
      <w:bookmarkEnd w:id="290"/>
    </w:p>
    <w:p>
      <w:pPr>
        <w:spacing w:line="440" w:lineRule="exact"/>
        <w:ind w:firstLine="316" w:firstLineChars="150"/>
        <w:jc w:val="left"/>
        <w:rPr>
          <w:rFonts w:hint="eastAsia" w:ascii="宋体" w:hAnsi="宋体" w:cs="Arial"/>
          <w:b/>
          <w:i w:val="0"/>
          <w:iCs w:val="0"/>
          <w:color w:val="auto"/>
          <w:szCs w:val="21"/>
        </w:rPr>
      </w:pPr>
      <w:r>
        <w:rPr>
          <w:rFonts w:hint="eastAsia" w:ascii="宋体" w:hAnsi="宋体" w:cs="Arial"/>
          <w:b/>
          <w:i w:val="0"/>
          <w:iCs w:val="0"/>
          <w:color w:val="auto"/>
          <w:szCs w:val="21"/>
        </w:rPr>
        <w:t>供应商必须提供下列合格性文件：</w:t>
      </w:r>
    </w:p>
    <w:p>
      <w:pPr>
        <w:numPr>
          <w:ilvl w:val="0"/>
          <w:numId w:val="8"/>
        </w:numPr>
        <w:spacing w:line="440" w:lineRule="exact"/>
        <w:jc w:val="left"/>
        <w:rPr>
          <w:rFonts w:hint="eastAsia" w:ascii="宋体" w:hAnsi="宋体" w:cs="Arial"/>
          <w:b/>
          <w:i w:val="0"/>
          <w:iCs w:val="0"/>
          <w:color w:val="auto"/>
          <w:szCs w:val="21"/>
        </w:rPr>
      </w:pPr>
      <w:r>
        <w:rPr>
          <w:rFonts w:hint="eastAsia" w:ascii="宋体" w:hAnsi="宋体" w:cs="Arial"/>
          <w:b/>
          <w:i w:val="0"/>
          <w:iCs w:val="0"/>
          <w:color w:val="auto"/>
          <w:szCs w:val="21"/>
        </w:rPr>
        <w:t>营业执照</w:t>
      </w:r>
    </w:p>
    <w:p>
      <w:pPr>
        <w:pStyle w:val="2"/>
        <w:ind w:firstLine="640"/>
        <w:rPr>
          <w:rFonts w:hint="eastAsia"/>
          <w:i w:val="0"/>
          <w:iCs w:val="0"/>
          <w:color w:val="auto"/>
        </w:rPr>
      </w:pPr>
    </w:p>
    <w:p>
      <w:pPr>
        <w:numPr>
          <w:ilvl w:val="0"/>
          <w:numId w:val="8"/>
        </w:numPr>
        <w:spacing w:line="440" w:lineRule="exact"/>
        <w:jc w:val="left"/>
        <w:rPr>
          <w:rFonts w:hint="eastAsia" w:ascii="宋体" w:hAnsi="宋体" w:cs="Arial"/>
          <w:b/>
          <w:i w:val="0"/>
          <w:iCs w:val="0"/>
          <w:color w:val="auto"/>
          <w:szCs w:val="21"/>
        </w:rPr>
      </w:pPr>
      <w:r>
        <w:rPr>
          <w:rFonts w:hint="eastAsia" w:ascii="宋体" w:hAnsi="宋体" w:cs="Arial"/>
          <w:b/>
          <w:i w:val="0"/>
          <w:iCs w:val="0"/>
          <w:color w:val="auto"/>
          <w:szCs w:val="21"/>
        </w:rPr>
        <w:t>税务登记证</w:t>
      </w:r>
    </w:p>
    <w:p>
      <w:pPr>
        <w:pStyle w:val="2"/>
        <w:ind w:firstLine="640"/>
        <w:rPr>
          <w:rFonts w:hint="eastAsia"/>
          <w:i w:val="0"/>
          <w:iCs w:val="0"/>
          <w:color w:val="auto"/>
        </w:rPr>
      </w:pPr>
    </w:p>
    <w:p>
      <w:pPr>
        <w:spacing w:line="440" w:lineRule="exact"/>
        <w:ind w:firstLine="210" w:firstLineChars="100"/>
        <w:jc w:val="left"/>
        <w:rPr>
          <w:rFonts w:hint="eastAsia" w:ascii="宋体" w:hAnsi="宋体" w:cs="Arial"/>
          <w:b/>
          <w:i w:val="0"/>
          <w:iCs w:val="0"/>
          <w:color w:val="auto"/>
          <w:szCs w:val="21"/>
        </w:rPr>
      </w:pPr>
      <w:r>
        <w:rPr>
          <w:rFonts w:hint="eastAsia" w:ascii="宋体" w:hAnsi="宋体" w:cs="Arial"/>
          <w:i w:val="0"/>
          <w:iCs w:val="0"/>
          <w:color w:val="auto"/>
          <w:szCs w:val="21"/>
        </w:rPr>
        <w:t>（</w:t>
      </w:r>
      <w:r>
        <w:rPr>
          <w:rFonts w:hint="eastAsia" w:ascii="宋体" w:hAnsi="宋体" w:cs="Arial"/>
          <w:b/>
          <w:i w:val="0"/>
          <w:iCs w:val="0"/>
          <w:color w:val="auto"/>
          <w:szCs w:val="21"/>
        </w:rPr>
        <w:t>三）</w:t>
      </w:r>
      <w:r>
        <w:rPr>
          <w:rFonts w:ascii="宋体" w:hAnsi="宋体" w:cs="Arial"/>
          <w:b/>
          <w:i w:val="0"/>
          <w:iCs w:val="0"/>
          <w:color w:val="auto"/>
          <w:szCs w:val="21"/>
        </w:rPr>
        <w:t>法定代表人授权</w:t>
      </w:r>
      <w:r>
        <w:rPr>
          <w:rFonts w:hint="eastAsia" w:ascii="宋体" w:hAnsi="宋体" w:cs="Arial"/>
          <w:b/>
          <w:i w:val="0"/>
          <w:iCs w:val="0"/>
          <w:color w:val="auto"/>
          <w:szCs w:val="21"/>
        </w:rPr>
        <w:t>委托</w:t>
      </w:r>
      <w:r>
        <w:rPr>
          <w:rFonts w:ascii="宋体" w:hAnsi="宋体" w:cs="Arial"/>
          <w:b/>
          <w:i w:val="0"/>
          <w:iCs w:val="0"/>
          <w:color w:val="auto"/>
          <w:szCs w:val="21"/>
        </w:rPr>
        <w:t>书</w:t>
      </w:r>
    </w:p>
    <w:p>
      <w:pPr>
        <w:spacing w:line="440" w:lineRule="exact"/>
        <w:jc w:val="left"/>
        <w:rPr>
          <w:rFonts w:hint="eastAsia" w:ascii="宋体" w:hAnsi="宋体" w:cs="Arial"/>
          <w:b/>
          <w:i w:val="0"/>
          <w:iCs w:val="0"/>
          <w:color w:val="auto"/>
          <w:szCs w:val="21"/>
        </w:rPr>
      </w:pPr>
      <w:r>
        <w:rPr>
          <w:rFonts w:ascii="宋体" w:hAnsi="宋体" w:cs="Arial"/>
          <w:b/>
          <w:i w:val="0"/>
          <w:iCs w:val="0"/>
          <w:color w:val="auto"/>
          <w:szCs w:val="21"/>
        </w:rPr>
        <w:t>（采购</w:t>
      </w:r>
      <w:r>
        <w:rPr>
          <w:rFonts w:hint="eastAsia" w:ascii="宋体" w:hAnsi="宋体" w:cs="Arial"/>
          <w:b/>
          <w:i w:val="0"/>
          <w:iCs w:val="0"/>
          <w:color w:val="auto"/>
          <w:szCs w:val="21"/>
        </w:rPr>
        <w:t>人</w:t>
      </w:r>
      <w:r>
        <w:rPr>
          <w:rFonts w:ascii="宋体" w:hAnsi="宋体" w:cs="Arial"/>
          <w:b/>
          <w:i w:val="0"/>
          <w:iCs w:val="0"/>
          <w:color w:val="auto"/>
          <w:szCs w:val="21"/>
        </w:rPr>
        <w:t>名称）</w:t>
      </w:r>
      <w:r>
        <w:rPr>
          <w:rFonts w:hint="eastAsia" w:ascii="宋体" w:hAnsi="宋体" w:cs="Arial"/>
          <w:b/>
          <w:i w:val="0"/>
          <w:iCs w:val="0"/>
          <w:color w:val="auto"/>
          <w:szCs w:val="21"/>
        </w:rPr>
        <w:t>：</w:t>
      </w:r>
    </w:p>
    <w:p>
      <w:pPr>
        <w:pStyle w:val="32"/>
        <w:topLinePunct/>
        <w:spacing w:line="440" w:lineRule="atLeast"/>
        <w:ind w:firstLine="630" w:firstLineChars="300"/>
        <w:rPr>
          <w:i w:val="0"/>
          <w:iCs w:val="0"/>
          <w:color w:val="auto"/>
        </w:rPr>
      </w:pPr>
      <w:r>
        <w:rPr>
          <w:i w:val="0"/>
          <w:iCs w:val="0"/>
          <w:color w:val="auto"/>
        </w:rPr>
        <w:t>本人</w:t>
      </w:r>
      <w:r>
        <w:rPr>
          <w:i w:val="0"/>
          <w:iCs w:val="0"/>
          <w:color w:val="auto"/>
          <w:u w:val="single"/>
        </w:rPr>
        <w:t xml:space="preserve">   </w:t>
      </w:r>
      <w:r>
        <w:rPr>
          <w:rFonts w:hint="eastAsia" w:ascii="宋体" w:hAnsi="宋体"/>
          <w:i w:val="0"/>
          <w:iCs w:val="0"/>
          <w:color w:val="auto"/>
          <w:u w:val="single"/>
        </w:rPr>
        <w:t xml:space="preserve">    </w:t>
      </w:r>
      <w:r>
        <w:rPr>
          <w:i w:val="0"/>
          <w:iCs w:val="0"/>
          <w:color w:val="auto"/>
          <w:u w:val="single"/>
        </w:rPr>
        <w:t xml:space="preserve">（姓名） </w:t>
      </w:r>
      <w:r>
        <w:rPr>
          <w:rFonts w:hint="eastAsia" w:ascii="宋体" w:hAnsi="宋体"/>
          <w:i w:val="0"/>
          <w:iCs w:val="0"/>
          <w:color w:val="auto"/>
          <w:u w:val="single"/>
        </w:rPr>
        <w:t xml:space="preserve">  </w:t>
      </w:r>
      <w:r>
        <w:rPr>
          <w:i w:val="0"/>
          <w:iCs w:val="0"/>
          <w:color w:val="auto"/>
          <w:u w:val="single"/>
        </w:rPr>
        <w:t xml:space="preserve">   </w:t>
      </w:r>
      <w:r>
        <w:rPr>
          <w:i w:val="0"/>
          <w:iCs w:val="0"/>
          <w:color w:val="auto"/>
        </w:rPr>
        <w:t>系</w:t>
      </w:r>
      <w:r>
        <w:rPr>
          <w:i w:val="0"/>
          <w:iCs w:val="0"/>
          <w:color w:val="auto"/>
          <w:u w:val="single"/>
        </w:rPr>
        <w:t xml:space="preserve">    </w:t>
      </w:r>
      <w:r>
        <w:rPr>
          <w:rFonts w:hint="eastAsia" w:ascii="宋体" w:hAnsi="宋体"/>
          <w:i w:val="0"/>
          <w:iCs w:val="0"/>
          <w:color w:val="auto"/>
          <w:u w:val="single"/>
        </w:rPr>
        <w:t xml:space="preserve">   </w:t>
      </w:r>
      <w:r>
        <w:rPr>
          <w:i w:val="0"/>
          <w:iCs w:val="0"/>
          <w:color w:val="auto"/>
          <w:u w:val="single"/>
        </w:rPr>
        <w:t>（</w:t>
      </w:r>
      <w:r>
        <w:rPr>
          <w:rFonts w:hint="eastAsia"/>
          <w:i w:val="0"/>
          <w:iCs w:val="0"/>
          <w:color w:val="auto"/>
          <w:u w:val="single"/>
        </w:rPr>
        <w:t>供应商</w:t>
      </w:r>
      <w:r>
        <w:rPr>
          <w:i w:val="0"/>
          <w:iCs w:val="0"/>
          <w:color w:val="auto"/>
          <w:u w:val="single"/>
        </w:rPr>
        <w:t xml:space="preserve">名称）    </w:t>
      </w:r>
      <w:r>
        <w:rPr>
          <w:i w:val="0"/>
          <w:iCs w:val="0"/>
          <w:color w:val="auto"/>
        </w:rPr>
        <w:t>的法定代表人，现委托</w:t>
      </w:r>
      <w:r>
        <w:rPr>
          <w:i w:val="0"/>
          <w:iCs w:val="0"/>
          <w:color w:val="auto"/>
          <w:u w:val="single"/>
        </w:rPr>
        <w:t xml:space="preserve">        （姓名</w:t>
      </w:r>
      <w:r>
        <w:rPr>
          <w:rFonts w:hint="eastAsia"/>
          <w:i w:val="0"/>
          <w:iCs w:val="0"/>
          <w:color w:val="auto"/>
          <w:u w:val="single"/>
        </w:rPr>
        <w:t>、职务</w:t>
      </w:r>
      <w:r>
        <w:rPr>
          <w:i w:val="0"/>
          <w:iCs w:val="0"/>
          <w:color w:val="auto"/>
          <w:u w:val="single"/>
        </w:rPr>
        <w:t>）</w:t>
      </w:r>
      <w:r>
        <w:rPr>
          <w:i w:val="0"/>
          <w:iCs w:val="0"/>
          <w:color w:val="auto"/>
        </w:rPr>
        <w:t>为我方代理人。代理人根据授权，以我方名义签署、澄清</w:t>
      </w:r>
      <w:r>
        <w:rPr>
          <w:rFonts w:hint="eastAsia" w:ascii="宋体" w:hAnsi="宋体"/>
          <w:i w:val="0"/>
          <w:iCs w:val="0"/>
          <w:color w:val="auto"/>
        </w:rPr>
        <w:t>、说明、补正</w:t>
      </w:r>
      <w:r>
        <w:rPr>
          <w:i w:val="0"/>
          <w:iCs w:val="0"/>
          <w:color w:val="auto"/>
        </w:rPr>
        <w:t>、</w:t>
      </w:r>
      <w:r>
        <w:rPr>
          <w:rFonts w:hint="eastAsia"/>
          <w:i w:val="0"/>
          <w:iCs w:val="0"/>
          <w:color w:val="auto"/>
        </w:rPr>
        <w:t>提交</w:t>
      </w:r>
      <w:r>
        <w:rPr>
          <w:i w:val="0"/>
          <w:iCs w:val="0"/>
          <w:color w:val="auto"/>
        </w:rPr>
        <w:t>、撤回、修改</w:t>
      </w:r>
      <w:r>
        <w:rPr>
          <w:i w:val="0"/>
          <w:iCs w:val="0"/>
          <w:color w:val="auto"/>
          <w:u w:val="single"/>
        </w:rPr>
        <w:t xml:space="preserve">  （项目名称</w:t>
      </w:r>
      <w:r>
        <w:rPr>
          <w:rFonts w:hint="eastAsia"/>
          <w:i w:val="0"/>
          <w:iCs w:val="0"/>
          <w:color w:val="auto"/>
          <w:u w:val="single"/>
        </w:rPr>
        <w:t>、项目编号</w:t>
      </w:r>
      <w:r>
        <w:rPr>
          <w:i w:val="0"/>
          <w:iCs w:val="0"/>
          <w:color w:val="auto"/>
          <w:u w:val="single"/>
        </w:rPr>
        <w:t xml:space="preserve">）  </w:t>
      </w:r>
      <w:r>
        <w:rPr>
          <w:rFonts w:hint="eastAsia"/>
          <w:i w:val="0"/>
          <w:iCs w:val="0"/>
          <w:color w:val="auto"/>
        </w:rPr>
        <w:t>谈判响应文件</w:t>
      </w:r>
      <w:r>
        <w:rPr>
          <w:i w:val="0"/>
          <w:iCs w:val="0"/>
          <w:color w:val="auto"/>
        </w:rPr>
        <w:t>文件、签订合同和处理有关事宜，其法律后果由我方承担。</w:t>
      </w:r>
    </w:p>
    <w:p>
      <w:pPr>
        <w:pStyle w:val="32"/>
        <w:spacing w:line="440" w:lineRule="atLeast"/>
        <w:rPr>
          <w:i w:val="0"/>
          <w:iCs w:val="0"/>
          <w:color w:val="auto"/>
        </w:rPr>
      </w:pPr>
      <w:r>
        <w:rPr>
          <w:i w:val="0"/>
          <w:iCs w:val="0"/>
          <w:color w:val="auto"/>
        </w:rPr>
        <w:t xml:space="preserve">    委托期限：</w:t>
      </w:r>
      <w:r>
        <w:rPr>
          <w:i w:val="0"/>
          <w:iCs w:val="0"/>
          <w:color w:val="auto"/>
          <w:u w:val="single"/>
        </w:rPr>
        <w:t xml:space="preserve">      </w:t>
      </w:r>
      <w:r>
        <w:rPr>
          <w:rFonts w:hint="eastAsia" w:ascii="宋体" w:hAnsi="宋体"/>
          <w:i w:val="0"/>
          <w:iCs w:val="0"/>
          <w:color w:val="auto"/>
          <w:u w:val="single"/>
        </w:rPr>
        <w:t xml:space="preserve">           </w:t>
      </w:r>
      <w:r>
        <w:rPr>
          <w:i w:val="0"/>
          <w:iCs w:val="0"/>
          <w:color w:val="auto"/>
          <w:u w:val="single"/>
        </w:rPr>
        <w:t xml:space="preserve">       </w:t>
      </w:r>
      <w:r>
        <w:rPr>
          <w:rFonts w:hint="eastAsia" w:ascii="宋体" w:hAnsi="宋体"/>
          <w:i w:val="0"/>
          <w:iCs w:val="0"/>
          <w:color w:val="auto"/>
        </w:rPr>
        <w:t>。</w:t>
      </w:r>
    </w:p>
    <w:p>
      <w:pPr>
        <w:spacing w:line="440" w:lineRule="exact"/>
        <w:ind w:firstLine="420" w:firstLineChars="200"/>
        <w:jc w:val="left"/>
        <w:rPr>
          <w:rFonts w:ascii="宋体" w:hAnsi="宋体" w:cs="Arial"/>
          <w:b/>
          <w:i w:val="0"/>
          <w:iCs w:val="0"/>
          <w:color w:val="auto"/>
          <w:szCs w:val="21"/>
        </w:rPr>
      </w:pPr>
      <w:r>
        <w:rPr>
          <w:i w:val="0"/>
          <w:iCs w:val="0"/>
          <w:color w:val="auto"/>
        </w:rPr>
        <w:t>代理人无转委托权。</w:t>
      </w:r>
    </w:p>
    <w:p>
      <w:pPr>
        <w:spacing w:line="440" w:lineRule="exact"/>
        <w:jc w:val="left"/>
        <w:rPr>
          <w:rFonts w:ascii="宋体" w:hAnsi="宋体" w:cs="Arial"/>
          <w:i w:val="0"/>
          <w:iCs w:val="0"/>
          <w:color w:val="auto"/>
          <w:szCs w:val="21"/>
        </w:rPr>
      </w:pPr>
    </w:p>
    <w:p>
      <w:pPr>
        <w:spacing w:line="440" w:lineRule="exact"/>
        <w:ind w:firstLine="1890" w:firstLineChars="900"/>
        <w:jc w:val="left"/>
        <w:rPr>
          <w:rFonts w:ascii="宋体" w:hAnsi="宋体" w:cs="Arial"/>
          <w:i w:val="0"/>
          <w:iCs w:val="0"/>
          <w:color w:val="auto"/>
          <w:szCs w:val="21"/>
          <w:u w:val="single"/>
        </w:rPr>
      </w:pPr>
      <w:r>
        <w:rPr>
          <w:rFonts w:ascii="宋体" w:hAnsi="宋体" w:cs="Arial"/>
          <w:i w:val="0"/>
          <w:iCs w:val="0"/>
          <w:color w:val="auto"/>
          <w:szCs w:val="21"/>
        </w:rPr>
        <w:t>法定代表人签</w:t>
      </w:r>
      <w:r>
        <w:rPr>
          <w:rFonts w:hint="eastAsia" w:ascii="宋体" w:hAnsi="宋体" w:cs="Arial"/>
          <w:i w:val="0"/>
          <w:iCs w:val="0"/>
          <w:color w:val="auto"/>
          <w:szCs w:val="21"/>
        </w:rPr>
        <w:t>章</w:t>
      </w:r>
      <w:r>
        <w:rPr>
          <w:rFonts w:ascii="宋体" w:hAnsi="宋体" w:cs="Arial"/>
          <w:i w:val="0"/>
          <w:iCs w:val="0"/>
          <w:color w:val="auto"/>
          <w:szCs w:val="21"/>
        </w:rPr>
        <w:t>：</w:t>
      </w:r>
      <w:r>
        <w:rPr>
          <w:rFonts w:ascii="宋体" w:hAnsi="宋体" w:cs="Arial"/>
          <w:i w:val="0"/>
          <w:iCs w:val="0"/>
          <w:color w:val="auto"/>
          <w:szCs w:val="21"/>
          <w:u w:val="single"/>
        </w:rPr>
        <w:t xml:space="preserve">                        </w:t>
      </w:r>
    </w:p>
    <w:p>
      <w:pPr>
        <w:spacing w:line="440" w:lineRule="exact"/>
        <w:jc w:val="left"/>
        <w:rPr>
          <w:rFonts w:ascii="宋体" w:hAnsi="宋体" w:cs="Arial"/>
          <w:i w:val="0"/>
          <w:iCs w:val="0"/>
          <w:color w:val="auto"/>
          <w:szCs w:val="21"/>
          <w:u w:val="single"/>
        </w:rPr>
      </w:pPr>
      <w:r>
        <w:rPr>
          <w:rFonts w:ascii="宋体" w:hAnsi="宋体" w:cs="Arial"/>
          <w:i w:val="0"/>
          <w:iCs w:val="0"/>
          <w:color w:val="auto"/>
          <w:szCs w:val="21"/>
        </w:rPr>
        <w:t xml:space="preserve">         </w:t>
      </w:r>
      <w:r>
        <w:rPr>
          <w:rFonts w:hint="eastAsia" w:ascii="宋体" w:hAnsi="宋体" w:cs="Arial"/>
          <w:i w:val="0"/>
          <w:iCs w:val="0"/>
          <w:color w:val="auto"/>
          <w:szCs w:val="21"/>
        </w:rPr>
        <w:t xml:space="preserve">                   身份证号码</w:t>
      </w:r>
      <w:r>
        <w:rPr>
          <w:rFonts w:ascii="宋体" w:hAnsi="宋体" w:cs="Arial"/>
          <w:i w:val="0"/>
          <w:iCs w:val="0"/>
          <w:color w:val="auto"/>
          <w:szCs w:val="21"/>
        </w:rPr>
        <w:t>：</w:t>
      </w:r>
      <w:r>
        <w:rPr>
          <w:rFonts w:ascii="宋体" w:hAnsi="宋体" w:cs="Arial"/>
          <w:i w:val="0"/>
          <w:iCs w:val="0"/>
          <w:color w:val="auto"/>
          <w:szCs w:val="21"/>
          <w:u w:val="single"/>
        </w:rPr>
        <w:t xml:space="preserve">                        </w:t>
      </w:r>
    </w:p>
    <w:p>
      <w:pPr>
        <w:spacing w:line="440" w:lineRule="exact"/>
        <w:ind w:firstLine="1680" w:firstLineChars="800"/>
        <w:jc w:val="left"/>
        <w:rPr>
          <w:rFonts w:ascii="宋体" w:hAnsi="宋体" w:cs="Arial"/>
          <w:i w:val="0"/>
          <w:iCs w:val="0"/>
          <w:color w:val="auto"/>
          <w:szCs w:val="21"/>
        </w:rPr>
      </w:pPr>
      <w:r>
        <w:rPr>
          <w:rFonts w:ascii="宋体" w:hAnsi="宋体" w:cs="Arial"/>
          <w:i w:val="0"/>
          <w:iCs w:val="0"/>
          <w:color w:val="auto"/>
          <w:szCs w:val="21"/>
        </w:rPr>
        <w:t>代理人（被授权人）：</w:t>
      </w:r>
      <w:r>
        <w:rPr>
          <w:rFonts w:ascii="宋体" w:hAnsi="宋体" w:cs="Arial"/>
          <w:i w:val="0"/>
          <w:iCs w:val="0"/>
          <w:color w:val="auto"/>
          <w:szCs w:val="21"/>
          <w:u w:val="single"/>
        </w:rPr>
        <w:t xml:space="preserve">            </w:t>
      </w:r>
      <w:r>
        <w:rPr>
          <w:rFonts w:hint="eastAsia" w:ascii="宋体" w:hAnsi="宋体" w:cs="Arial"/>
          <w:i w:val="0"/>
          <w:iCs w:val="0"/>
          <w:color w:val="auto"/>
          <w:szCs w:val="21"/>
          <w:u w:val="single"/>
        </w:rPr>
        <w:t xml:space="preserve">        </w:t>
      </w:r>
      <w:r>
        <w:rPr>
          <w:rFonts w:ascii="宋体" w:hAnsi="宋体" w:cs="Arial"/>
          <w:i w:val="0"/>
          <w:iCs w:val="0"/>
          <w:color w:val="auto"/>
          <w:szCs w:val="21"/>
          <w:u w:val="single"/>
        </w:rPr>
        <w:t xml:space="preserve">    </w:t>
      </w:r>
    </w:p>
    <w:p>
      <w:pPr>
        <w:spacing w:line="440" w:lineRule="exact"/>
        <w:jc w:val="left"/>
        <w:rPr>
          <w:rFonts w:ascii="宋体" w:hAnsi="宋体" w:cs="Arial"/>
          <w:i w:val="0"/>
          <w:iCs w:val="0"/>
          <w:color w:val="auto"/>
          <w:szCs w:val="21"/>
        </w:rPr>
      </w:pPr>
      <w:r>
        <w:rPr>
          <w:rFonts w:ascii="宋体" w:hAnsi="宋体" w:cs="Arial"/>
          <w:i w:val="0"/>
          <w:iCs w:val="0"/>
          <w:color w:val="auto"/>
          <w:szCs w:val="21"/>
        </w:rPr>
        <w:t xml:space="preserve">          </w:t>
      </w:r>
      <w:r>
        <w:rPr>
          <w:rFonts w:hint="eastAsia" w:ascii="宋体" w:hAnsi="宋体" w:cs="Arial"/>
          <w:i w:val="0"/>
          <w:iCs w:val="0"/>
          <w:color w:val="auto"/>
          <w:szCs w:val="21"/>
        </w:rPr>
        <w:t xml:space="preserve">                  身份证号码</w:t>
      </w:r>
      <w:r>
        <w:rPr>
          <w:rFonts w:ascii="宋体" w:hAnsi="宋体" w:cs="Arial"/>
          <w:i w:val="0"/>
          <w:iCs w:val="0"/>
          <w:color w:val="auto"/>
          <w:szCs w:val="21"/>
        </w:rPr>
        <w:t>：</w:t>
      </w:r>
      <w:r>
        <w:rPr>
          <w:rFonts w:ascii="宋体" w:hAnsi="宋体" w:cs="Arial"/>
          <w:i w:val="0"/>
          <w:iCs w:val="0"/>
          <w:color w:val="auto"/>
          <w:szCs w:val="21"/>
          <w:u w:val="single"/>
        </w:rPr>
        <w:t xml:space="preserve">                        </w:t>
      </w:r>
    </w:p>
    <w:p>
      <w:pPr>
        <w:spacing w:line="440" w:lineRule="exact"/>
        <w:jc w:val="left"/>
        <w:rPr>
          <w:rFonts w:hint="eastAsia" w:ascii="宋体" w:hAnsi="宋体" w:cs="Arial"/>
          <w:i w:val="0"/>
          <w:iCs w:val="0"/>
          <w:color w:val="auto"/>
          <w:szCs w:val="21"/>
        </w:rPr>
      </w:pPr>
      <w:r>
        <w:rPr>
          <w:rFonts w:ascii="宋体" w:hAnsi="宋体" w:cs="Arial"/>
          <w:i w:val="0"/>
          <w:iCs w:val="0"/>
          <w:color w:val="auto"/>
          <w:szCs w:val="21"/>
        </w:rPr>
        <w:t xml:space="preserve">                    </w:t>
      </w:r>
      <w:r>
        <w:rPr>
          <w:rFonts w:hint="eastAsia" w:ascii="宋体" w:hAnsi="宋体" w:cs="Arial"/>
          <w:i w:val="0"/>
          <w:iCs w:val="0"/>
          <w:color w:val="auto"/>
          <w:szCs w:val="21"/>
        </w:rPr>
        <w:t xml:space="preserve">        供应商</w:t>
      </w:r>
      <w:r>
        <w:rPr>
          <w:rFonts w:ascii="宋体" w:hAnsi="宋体" w:cs="Arial"/>
          <w:i w:val="0"/>
          <w:iCs w:val="0"/>
          <w:color w:val="auto"/>
          <w:szCs w:val="21"/>
        </w:rPr>
        <w:t>名称：</w:t>
      </w:r>
      <w:r>
        <w:rPr>
          <w:rFonts w:ascii="宋体" w:hAnsi="宋体" w:cs="Arial"/>
          <w:i w:val="0"/>
          <w:iCs w:val="0"/>
          <w:color w:val="auto"/>
          <w:szCs w:val="21"/>
          <w:u w:val="single"/>
        </w:rPr>
        <w:t xml:space="preserve">     </w:t>
      </w:r>
      <w:r>
        <w:rPr>
          <w:rFonts w:hint="eastAsia" w:ascii="宋体" w:hAnsi="宋体" w:cs="Arial"/>
          <w:i w:val="0"/>
          <w:iCs w:val="0"/>
          <w:color w:val="auto"/>
          <w:szCs w:val="21"/>
          <w:u w:val="single"/>
        </w:rPr>
        <w:t xml:space="preserve">              </w:t>
      </w:r>
      <w:r>
        <w:rPr>
          <w:rFonts w:ascii="宋体" w:hAnsi="宋体" w:cs="Arial"/>
          <w:i w:val="0"/>
          <w:iCs w:val="0"/>
          <w:color w:val="auto"/>
          <w:szCs w:val="21"/>
          <w:u w:val="single"/>
        </w:rPr>
        <w:t xml:space="preserve">     </w:t>
      </w:r>
      <w:r>
        <w:rPr>
          <w:rFonts w:hint="eastAsia" w:ascii="宋体" w:hAnsi="宋体" w:cs="Arial"/>
          <w:i w:val="0"/>
          <w:iCs w:val="0"/>
          <w:color w:val="auto"/>
          <w:szCs w:val="21"/>
        </w:rPr>
        <w:t>（</w:t>
      </w:r>
      <w:r>
        <w:rPr>
          <w:rFonts w:hint="eastAsia"/>
          <w:i w:val="0"/>
          <w:iCs w:val="0"/>
          <w:color w:val="auto"/>
        </w:rPr>
        <w:t>签</w:t>
      </w:r>
      <w:r>
        <w:rPr>
          <w:i w:val="0"/>
          <w:iCs w:val="0"/>
          <w:color w:val="auto"/>
        </w:rPr>
        <w:t>章</w:t>
      </w:r>
      <w:r>
        <w:rPr>
          <w:rFonts w:hint="eastAsia" w:ascii="宋体" w:hAnsi="宋体" w:cs="Arial"/>
          <w:i w:val="0"/>
          <w:iCs w:val="0"/>
          <w:color w:val="auto"/>
          <w:szCs w:val="21"/>
        </w:rPr>
        <w:t>）</w:t>
      </w:r>
    </w:p>
    <w:p>
      <w:pPr>
        <w:spacing w:line="440" w:lineRule="exact"/>
        <w:jc w:val="left"/>
        <w:rPr>
          <w:rFonts w:ascii="宋体" w:hAnsi="宋体" w:cs="Arial"/>
          <w:i w:val="0"/>
          <w:iCs w:val="0"/>
          <w:color w:val="auto"/>
          <w:szCs w:val="21"/>
          <w:u w:val="single"/>
        </w:rPr>
      </w:pPr>
      <w:r>
        <w:rPr>
          <w:rFonts w:ascii="宋体" w:hAnsi="宋体" w:cs="Arial"/>
          <w:i w:val="0"/>
          <w:iCs w:val="0"/>
          <w:color w:val="auto"/>
          <w:szCs w:val="21"/>
        </w:rPr>
        <w:t xml:space="preserve">                   </w:t>
      </w:r>
      <w:r>
        <w:rPr>
          <w:rFonts w:hint="eastAsia" w:ascii="宋体" w:hAnsi="宋体" w:cs="Arial"/>
          <w:i w:val="0"/>
          <w:iCs w:val="0"/>
          <w:color w:val="auto"/>
          <w:szCs w:val="21"/>
        </w:rPr>
        <w:t xml:space="preserve">        </w:t>
      </w:r>
      <w:r>
        <w:rPr>
          <w:rFonts w:ascii="宋体" w:hAnsi="宋体" w:cs="Arial"/>
          <w:i w:val="0"/>
          <w:iCs w:val="0"/>
          <w:color w:val="auto"/>
          <w:szCs w:val="21"/>
        </w:rPr>
        <w:t xml:space="preserve"> 日      期：</w:t>
      </w:r>
      <w:r>
        <w:rPr>
          <w:rFonts w:ascii="宋体" w:hAnsi="宋体" w:cs="Arial"/>
          <w:i w:val="0"/>
          <w:iCs w:val="0"/>
          <w:color w:val="auto"/>
          <w:szCs w:val="21"/>
          <w:u w:val="single"/>
        </w:rPr>
        <w:t xml:space="preserve">   </w:t>
      </w:r>
      <w:r>
        <w:rPr>
          <w:rFonts w:hint="eastAsia" w:ascii="宋体" w:hAnsi="宋体" w:cs="Arial"/>
          <w:i w:val="0"/>
          <w:iCs w:val="0"/>
          <w:color w:val="auto"/>
          <w:szCs w:val="21"/>
          <w:u w:val="single"/>
        </w:rPr>
        <w:t xml:space="preserve">      </w:t>
      </w:r>
      <w:r>
        <w:rPr>
          <w:rFonts w:ascii="宋体" w:hAnsi="宋体" w:cs="Arial"/>
          <w:i w:val="0"/>
          <w:iCs w:val="0"/>
          <w:color w:val="auto"/>
          <w:szCs w:val="21"/>
          <w:u w:val="single"/>
        </w:rPr>
        <w:t xml:space="preserve">          </w:t>
      </w:r>
    </w:p>
    <w:p>
      <w:pPr>
        <w:spacing w:line="440" w:lineRule="exact"/>
        <w:jc w:val="left"/>
        <w:rPr>
          <w:rFonts w:hint="eastAsia" w:ascii="宋体" w:hAnsi="宋体" w:cs="Arial"/>
          <w:i w:val="0"/>
          <w:iCs w:val="0"/>
          <w:color w:val="auto"/>
          <w:szCs w:val="21"/>
        </w:rPr>
      </w:pPr>
    </w:p>
    <w:p>
      <w:pPr>
        <w:spacing w:line="500" w:lineRule="exact"/>
        <w:jc w:val="left"/>
        <w:rPr>
          <w:rFonts w:hint="eastAsia" w:ascii="宋体" w:hAnsi="宋体" w:cs="Arial"/>
          <w:b/>
          <w:i w:val="0"/>
          <w:iCs w:val="0"/>
          <w:color w:val="auto"/>
          <w:szCs w:val="21"/>
        </w:rPr>
      </w:pPr>
    </w:p>
    <w:p>
      <w:pPr>
        <w:spacing w:line="500" w:lineRule="exact"/>
        <w:jc w:val="left"/>
        <w:rPr>
          <w:rFonts w:hint="eastAsia" w:ascii="宋体" w:hAnsi="宋体" w:cs="Arial"/>
          <w:b/>
          <w:i w:val="0"/>
          <w:iCs w:val="0"/>
          <w:color w:val="auto"/>
          <w:szCs w:val="21"/>
        </w:rPr>
      </w:pPr>
    </w:p>
    <w:p>
      <w:pPr>
        <w:spacing w:line="500" w:lineRule="exact"/>
        <w:jc w:val="left"/>
        <w:rPr>
          <w:rFonts w:ascii="宋体" w:hAnsi="宋体" w:cs="Arial"/>
          <w:bCs/>
          <w:i w:val="0"/>
          <w:iCs w:val="0"/>
          <w:color w:val="auto"/>
          <w:szCs w:val="21"/>
        </w:rPr>
      </w:pPr>
      <w:r>
        <w:rPr>
          <w:rFonts w:hint="eastAsia" w:ascii="宋体" w:hAnsi="宋体" w:cs="Arial"/>
          <w:bCs/>
          <w:i w:val="0"/>
          <w:iCs w:val="0"/>
          <w:color w:val="auto"/>
          <w:szCs w:val="21"/>
        </w:rPr>
        <w:t>（需附供应商法定代表人、被授权代表人身份证正反面扫描件）</w:t>
      </w:r>
    </w:p>
    <w:tbl>
      <w:tblPr>
        <w:tblStyle w:val="2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7" w:hRule="atLeast"/>
        </w:trPr>
        <w:tc>
          <w:tcPr>
            <w:tcW w:w="4261" w:type="dxa"/>
            <w:vAlign w:val="center"/>
          </w:tcPr>
          <w:p>
            <w:pPr>
              <w:jc w:val="center"/>
              <w:rPr>
                <w:rFonts w:hint="eastAsia" w:ascii="仿宋_GB2312" w:eastAsia="仿宋_GB2312"/>
                <w:bCs/>
                <w:i w:val="0"/>
                <w:iCs w:val="0"/>
                <w:color w:val="auto"/>
                <w:szCs w:val="21"/>
              </w:rPr>
            </w:pPr>
            <w:r>
              <w:rPr>
                <w:rFonts w:hint="eastAsia" w:ascii="宋体" w:hAnsi="宋体" w:cs="Arial"/>
                <w:bCs/>
                <w:i w:val="0"/>
                <w:iCs w:val="0"/>
                <w:color w:val="auto"/>
                <w:szCs w:val="21"/>
              </w:rPr>
              <w:t>被授权代表人</w:t>
            </w:r>
            <w:r>
              <w:rPr>
                <w:rFonts w:hint="eastAsia" w:ascii="宋体" w:cs="宋体"/>
                <w:bCs/>
                <w:i w:val="0"/>
                <w:iCs w:val="0"/>
                <w:color w:val="auto"/>
                <w:kern w:val="0"/>
                <w:szCs w:val="21"/>
                <w:lang w:val="zh-CN"/>
              </w:rPr>
              <w:t>身份证正面扫描件</w:t>
            </w:r>
          </w:p>
        </w:tc>
        <w:tc>
          <w:tcPr>
            <w:tcW w:w="4261" w:type="dxa"/>
            <w:vAlign w:val="center"/>
          </w:tcPr>
          <w:p>
            <w:pPr>
              <w:jc w:val="center"/>
              <w:rPr>
                <w:rFonts w:hint="eastAsia" w:ascii="仿宋_GB2312" w:eastAsia="仿宋_GB2312"/>
                <w:bCs/>
                <w:i w:val="0"/>
                <w:iCs w:val="0"/>
                <w:color w:val="auto"/>
                <w:szCs w:val="21"/>
              </w:rPr>
            </w:pPr>
            <w:r>
              <w:rPr>
                <w:rFonts w:hint="eastAsia" w:ascii="宋体" w:hAnsi="宋体" w:cs="Arial"/>
                <w:bCs/>
                <w:i w:val="0"/>
                <w:iCs w:val="0"/>
                <w:color w:val="auto"/>
                <w:szCs w:val="21"/>
              </w:rPr>
              <w:t>被授权代表人</w:t>
            </w:r>
            <w:r>
              <w:rPr>
                <w:rFonts w:hint="eastAsia" w:ascii="宋体" w:cs="宋体"/>
                <w:bCs/>
                <w:i w:val="0"/>
                <w:iCs w:val="0"/>
                <w:color w:val="auto"/>
                <w:kern w:val="0"/>
                <w:szCs w:val="21"/>
                <w:lang w:val="zh-CN"/>
              </w:rPr>
              <w:t>身份证反面扫描件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7" w:hRule="atLeast"/>
        </w:trPr>
        <w:tc>
          <w:tcPr>
            <w:tcW w:w="4261" w:type="dxa"/>
            <w:vAlign w:val="center"/>
          </w:tcPr>
          <w:p>
            <w:pPr>
              <w:jc w:val="center"/>
              <w:rPr>
                <w:rFonts w:hint="eastAsia" w:ascii="宋体" w:cs="宋体"/>
                <w:bCs/>
                <w:i w:val="0"/>
                <w:iCs w:val="0"/>
                <w:color w:val="auto"/>
                <w:kern w:val="0"/>
                <w:szCs w:val="21"/>
                <w:lang w:val="zh-CN"/>
              </w:rPr>
            </w:pPr>
            <w:r>
              <w:rPr>
                <w:rFonts w:hint="eastAsia" w:ascii="宋体" w:cs="宋体"/>
                <w:bCs/>
                <w:i w:val="0"/>
                <w:iCs w:val="0"/>
                <w:color w:val="auto"/>
                <w:kern w:val="0"/>
                <w:szCs w:val="21"/>
                <w:lang w:val="zh-CN"/>
              </w:rPr>
              <w:t>法定代表人身份证正面扫描件</w:t>
            </w:r>
          </w:p>
        </w:tc>
        <w:tc>
          <w:tcPr>
            <w:tcW w:w="4261" w:type="dxa"/>
            <w:vAlign w:val="center"/>
          </w:tcPr>
          <w:p>
            <w:pPr>
              <w:jc w:val="center"/>
              <w:rPr>
                <w:rFonts w:hint="eastAsia" w:ascii="宋体" w:cs="宋体"/>
                <w:bCs/>
                <w:i w:val="0"/>
                <w:iCs w:val="0"/>
                <w:color w:val="auto"/>
                <w:kern w:val="0"/>
                <w:szCs w:val="21"/>
                <w:lang w:val="zh-CN"/>
              </w:rPr>
            </w:pPr>
            <w:r>
              <w:rPr>
                <w:rFonts w:hint="eastAsia" w:ascii="宋体" w:cs="宋体"/>
                <w:bCs/>
                <w:i w:val="0"/>
                <w:iCs w:val="0"/>
                <w:color w:val="auto"/>
                <w:kern w:val="0"/>
                <w:szCs w:val="21"/>
                <w:lang w:val="zh-CN"/>
              </w:rPr>
              <w:t>法定代表人身份证反面扫描件</w:t>
            </w:r>
          </w:p>
        </w:tc>
      </w:tr>
    </w:tbl>
    <w:p>
      <w:pPr>
        <w:spacing w:line="440" w:lineRule="exact"/>
        <w:ind w:firstLine="211" w:firstLineChars="100"/>
        <w:jc w:val="left"/>
        <w:rPr>
          <w:rFonts w:hint="eastAsia" w:ascii="宋体" w:hAnsi="宋体" w:cs="Arial"/>
          <w:b/>
          <w:i w:val="0"/>
          <w:iCs w:val="0"/>
          <w:color w:val="auto"/>
          <w:szCs w:val="21"/>
        </w:rPr>
      </w:pPr>
    </w:p>
    <w:p>
      <w:pPr>
        <w:spacing w:line="440" w:lineRule="exact"/>
        <w:ind w:firstLine="211" w:firstLineChars="100"/>
        <w:jc w:val="left"/>
        <w:rPr>
          <w:rFonts w:hint="eastAsia" w:ascii="宋体" w:hAnsi="宋体" w:cs="Arial"/>
          <w:b/>
          <w:i w:val="0"/>
          <w:iCs w:val="0"/>
          <w:color w:val="auto"/>
          <w:szCs w:val="21"/>
        </w:rPr>
      </w:pPr>
      <w:r>
        <w:rPr>
          <w:rFonts w:hint="eastAsia" w:ascii="宋体" w:hAnsi="宋体" w:cs="Arial"/>
          <w:b/>
          <w:i w:val="0"/>
          <w:iCs w:val="0"/>
          <w:color w:val="auto"/>
          <w:szCs w:val="21"/>
        </w:rPr>
        <w:t>（四）法定代表人身份证明书</w:t>
      </w:r>
    </w:p>
    <w:p>
      <w:pPr>
        <w:spacing w:line="360" w:lineRule="auto"/>
        <w:ind w:firstLine="480" w:firstLineChars="200"/>
        <w:rPr>
          <w:rFonts w:hint="eastAsia" w:ascii="宋体" w:hAnsi="宋体"/>
          <w:i w:val="0"/>
          <w:iCs w:val="0"/>
          <w:color w:val="auto"/>
          <w:sz w:val="24"/>
          <w:szCs w:val="24"/>
        </w:rPr>
      </w:pPr>
      <w:r>
        <w:rPr>
          <w:rFonts w:hint="eastAsia" w:ascii="宋体" w:hAnsi="宋体"/>
          <w:i w:val="0"/>
          <w:iCs w:val="0"/>
          <w:color w:val="auto"/>
          <w:sz w:val="24"/>
          <w:szCs w:val="24"/>
        </w:rPr>
        <w:t>供应商名称：</w:t>
      </w:r>
      <w:r>
        <w:rPr>
          <w:rFonts w:hint="eastAsia" w:ascii="宋体" w:hAnsi="宋体"/>
          <w:i w:val="0"/>
          <w:iCs w:val="0"/>
          <w:color w:val="auto"/>
          <w:sz w:val="24"/>
          <w:szCs w:val="24"/>
          <w:u w:val="single"/>
        </w:rPr>
        <w:t xml:space="preserve">                                </w:t>
      </w:r>
    </w:p>
    <w:p>
      <w:pPr>
        <w:spacing w:line="360" w:lineRule="auto"/>
        <w:ind w:firstLine="480" w:firstLineChars="200"/>
        <w:rPr>
          <w:rFonts w:hint="eastAsia" w:ascii="宋体" w:hAnsi="宋体"/>
          <w:i w:val="0"/>
          <w:iCs w:val="0"/>
          <w:color w:val="auto"/>
          <w:sz w:val="24"/>
          <w:szCs w:val="24"/>
        </w:rPr>
      </w:pPr>
      <w:r>
        <w:rPr>
          <w:rFonts w:hint="eastAsia" w:ascii="宋体" w:hAnsi="宋体"/>
          <w:i w:val="0"/>
          <w:iCs w:val="0"/>
          <w:color w:val="auto"/>
          <w:sz w:val="24"/>
          <w:szCs w:val="24"/>
        </w:rPr>
        <w:t xml:space="preserve">单位性质： </w:t>
      </w:r>
      <w:r>
        <w:rPr>
          <w:rFonts w:hint="eastAsia" w:ascii="宋体" w:hAnsi="宋体"/>
          <w:i w:val="0"/>
          <w:iCs w:val="0"/>
          <w:color w:val="auto"/>
          <w:sz w:val="24"/>
          <w:szCs w:val="24"/>
          <w:u w:val="single"/>
        </w:rPr>
        <w:t xml:space="preserve">                                 </w:t>
      </w:r>
    </w:p>
    <w:p>
      <w:pPr>
        <w:spacing w:line="360" w:lineRule="auto"/>
        <w:ind w:firstLine="480" w:firstLineChars="200"/>
        <w:rPr>
          <w:rFonts w:hint="eastAsia" w:ascii="宋体" w:hAnsi="宋体"/>
          <w:i w:val="0"/>
          <w:iCs w:val="0"/>
          <w:color w:val="auto"/>
          <w:sz w:val="24"/>
          <w:szCs w:val="24"/>
          <w:u w:val="single"/>
        </w:rPr>
      </w:pPr>
      <w:r>
        <w:rPr>
          <w:rFonts w:hint="eastAsia" w:ascii="宋体" w:hAnsi="宋体"/>
          <w:i w:val="0"/>
          <w:iCs w:val="0"/>
          <w:color w:val="auto"/>
          <w:sz w:val="24"/>
          <w:szCs w:val="24"/>
        </w:rPr>
        <w:t>地    址：</w:t>
      </w:r>
      <w:r>
        <w:rPr>
          <w:rFonts w:hint="eastAsia" w:ascii="宋体" w:hAnsi="宋体"/>
          <w:i w:val="0"/>
          <w:iCs w:val="0"/>
          <w:color w:val="auto"/>
          <w:sz w:val="24"/>
          <w:szCs w:val="24"/>
          <w:u w:val="single"/>
        </w:rPr>
        <w:t xml:space="preserve">                                  </w:t>
      </w:r>
    </w:p>
    <w:p>
      <w:pPr>
        <w:spacing w:line="360" w:lineRule="auto"/>
        <w:ind w:firstLine="480" w:firstLineChars="200"/>
        <w:rPr>
          <w:rFonts w:hint="eastAsia" w:ascii="宋体" w:hAnsi="宋体"/>
          <w:i w:val="0"/>
          <w:iCs w:val="0"/>
          <w:color w:val="auto"/>
          <w:sz w:val="24"/>
          <w:szCs w:val="24"/>
        </w:rPr>
      </w:pPr>
      <w:r>
        <w:rPr>
          <w:rFonts w:hint="eastAsia" w:ascii="宋体" w:hAnsi="宋体"/>
          <w:i w:val="0"/>
          <w:iCs w:val="0"/>
          <w:color w:val="auto"/>
          <w:sz w:val="24"/>
          <w:szCs w:val="24"/>
        </w:rPr>
        <w:t>成立时间：</w:t>
      </w:r>
      <w:r>
        <w:rPr>
          <w:rFonts w:hint="eastAsia" w:ascii="宋体" w:hAnsi="宋体"/>
          <w:i w:val="0"/>
          <w:iCs w:val="0"/>
          <w:color w:val="auto"/>
          <w:sz w:val="24"/>
          <w:szCs w:val="24"/>
          <w:u w:val="single"/>
        </w:rPr>
        <w:t xml:space="preserve">        </w:t>
      </w:r>
      <w:r>
        <w:rPr>
          <w:rFonts w:hint="eastAsia" w:ascii="宋体" w:hAnsi="宋体"/>
          <w:i w:val="0"/>
          <w:iCs w:val="0"/>
          <w:color w:val="auto"/>
          <w:sz w:val="24"/>
          <w:szCs w:val="24"/>
        </w:rPr>
        <w:t>年</w:t>
      </w:r>
      <w:r>
        <w:rPr>
          <w:rFonts w:hint="eastAsia" w:ascii="宋体" w:hAnsi="宋体"/>
          <w:i w:val="0"/>
          <w:iCs w:val="0"/>
          <w:color w:val="auto"/>
          <w:sz w:val="24"/>
          <w:szCs w:val="24"/>
          <w:u w:val="single"/>
        </w:rPr>
        <w:t xml:space="preserve">       </w:t>
      </w:r>
      <w:r>
        <w:rPr>
          <w:rFonts w:hint="eastAsia" w:ascii="宋体" w:hAnsi="宋体"/>
          <w:i w:val="0"/>
          <w:iCs w:val="0"/>
          <w:color w:val="auto"/>
          <w:sz w:val="24"/>
          <w:szCs w:val="24"/>
        </w:rPr>
        <w:t>月</w:t>
      </w:r>
      <w:r>
        <w:rPr>
          <w:rFonts w:hint="eastAsia" w:ascii="宋体" w:hAnsi="宋体"/>
          <w:i w:val="0"/>
          <w:iCs w:val="0"/>
          <w:color w:val="auto"/>
          <w:sz w:val="24"/>
          <w:szCs w:val="24"/>
          <w:u w:val="single"/>
        </w:rPr>
        <w:t xml:space="preserve">      </w:t>
      </w:r>
      <w:r>
        <w:rPr>
          <w:rFonts w:hint="eastAsia" w:ascii="宋体" w:hAnsi="宋体"/>
          <w:i w:val="0"/>
          <w:iCs w:val="0"/>
          <w:color w:val="auto"/>
          <w:sz w:val="24"/>
          <w:szCs w:val="24"/>
        </w:rPr>
        <w:t>日</w:t>
      </w:r>
    </w:p>
    <w:p>
      <w:pPr>
        <w:spacing w:line="360" w:lineRule="auto"/>
        <w:ind w:firstLine="480" w:firstLineChars="200"/>
        <w:rPr>
          <w:rFonts w:hint="eastAsia" w:ascii="宋体" w:hAnsi="宋体"/>
          <w:i w:val="0"/>
          <w:iCs w:val="0"/>
          <w:color w:val="auto"/>
          <w:sz w:val="24"/>
          <w:szCs w:val="24"/>
        </w:rPr>
      </w:pPr>
      <w:r>
        <w:rPr>
          <w:rFonts w:hint="eastAsia" w:ascii="宋体" w:hAnsi="宋体"/>
          <w:i w:val="0"/>
          <w:iCs w:val="0"/>
          <w:color w:val="auto"/>
          <w:sz w:val="24"/>
          <w:szCs w:val="24"/>
        </w:rPr>
        <w:t>经营期限：</w:t>
      </w:r>
      <w:r>
        <w:rPr>
          <w:rFonts w:hint="eastAsia" w:ascii="宋体" w:hAnsi="宋体"/>
          <w:i w:val="0"/>
          <w:iCs w:val="0"/>
          <w:color w:val="auto"/>
          <w:sz w:val="24"/>
          <w:szCs w:val="24"/>
          <w:u w:val="single"/>
        </w:rPr>
        <w:t xml:space="preserve">                                </w:t>
      </w:r>
      <w:r>
        <w:rPr>
          <w:rFonts w:hint="eastAsia" w:ascii="宋体" w:hAnsi="宋体"/>
          <w:i w:val="0"/>
          <w:iCs w:val="0"/>
          <w:color w:val="auto"/>
          <w:sz w:val="24"/>
          <w:szCs w:val="24"/>
        </w:rPr>
        <w:t xml:space="preserve">                                 </w:t>
      </w:r>
    </w:p>
    <w:p>
      <w:pPr>
        <w:spacing w:line="360" w:lineRule="auto"/>
        <w:ind w:firstLine="480" w:firstLineChars="200"/>
        <w:rPr>
          <w:rFonts w:hint="eastAsia" w:ascii="宋体" w:hAnsi="宋体"/>
          <w:i w:val="0"/>
          <w:iCs w:val="0"/>
          <w:color w:val="auto"/>
          <w:sz w:val="24"/>
          <w:szCs w:val="24"/>
        </w:rPr>
      </w:pPr>
      <w:r>
        <w:rPr>
          <w:rFonts w:hint="eastAsia" w:ascii="宋体" w:hAnsi="宋体"/>
          <w:i w:val="0"/>
          <w:iCs w:val="0"/>
          <w:color w:val="auto"/>
          <w:sz w:val="24"/>
          <w:szCs w:val="24"/>
        </w:rPr>
        <w:t>供应商</w:t>
      </w:r>
      <w:r>
        <w:rPr>
          <w:rFonts w:ascii="宋体" w:hAnsi="宋体"/>
          <w:i w:val="0"/>
          <w:iCs w:val="0"/>
          <w:color w:val="auto"/>
          <w:sz w:val="24"/>
          <w:szCs w:val="24"/>
        </w:rPr>
        <w:t>纳税人识别号</w:t>
      </w:r>
      <w:r>
        <w:rPr>
          <w:rFonts w:hint="eastAsia" w:ascii="宋体" w:hAnsi="宋体"/>
          <w:i w:val="0"/>
          <w:iCs w:val="0"/>
          <w:color w:val="auto"/>
          <w:sz w:val="24"/>
          <w:szCs w:val="24"/>
        </w:rPr>
        <w:t>：</w:t>
      </w:r>
      <w:r>
        <w:rPr>
          <w:rFonts w:hint="eastAsia" w:ascii="宋体" w:hAnsi="宋体"/>
          <w:i w:val="0"/>
          <w:iCs w:val="0"/>
          <w:color w:val="auto"/>
          <w:sz w:val="24"/>
          <w:szCs w:val="24"/>
          <w:u w:val="single"/>
        </w:rPr>
        <w:t xml:space="preserve">                                </w:t>
      </w:r>
      <w:r>
        <w:rPr>
          <w:rFonts w:hint="eastAsia" w:ascii="宋体" w:hAnsi="宋体"/>
          <w:i w:val="0"/>
          <w:iCs w:val="0"/>
          <w:color w:val="auto"/>
          <w:sz w:val="24"/>
          <w:szCs w:val="24"/>
        </w:rPr>
        <w:t xml:space="preserve">                           </w:t>
      </w:r>
    </w:p>
    <w:p>
      <w:pPr>
        <w:spacing w:line="360" w:lineRule="auto"/>
        <w:ind w:firstLine="480" w:firstLineChars="200"/>
        <w:rPr>
          <w:rFonts w:hint="eastAsia" w:ascii="宋体" w:hAnsi="宋体"/>
          <w:i w:val="0"/>
          <w:iCs w:val="0"/>
          <w:color w:val="auto"/>
          <w:sz w:val="24"/>
          <w:szCs w:val="24"/>
        </w:rPr>
      </w:pPr>
      <w:r>
        <w:rPr>
          <w:rFonts w:hint="eastAsia" w:ascii="宋体" w:hAnsi="宋体"/>
          <w:i w:val="0"/>
          <w:iCs w:val="0"/>
          <w:color w:val="auto"/>
          <w:sz w:val="24"/>
          <w:szCs w:val="24"/>
        </w:rPr>
        <w:t>姓名：</w:t>
      </w:r>
      <w:r>
        <w:rPr>
          <w:rFonts w:hint="eastAsia" w:ascii="宋体" w:hAnsi="宋体"/>
          <w:i w:val="0"/>
          <w:iCs w:val="0"/>
          <w:color w:val="auto"/>
          <w:sz w:val="24"/>
          <w:szCs w:val="24"/>
          <w:u w:val="single"/>
        </w:rPr>
        <w:t xml:space="preserve">       </w:t>
      </w:r>
      <w:r>
        <w:rPr>
          <w:rFonts w:hint="eastAsia" w:ascii="宋体" w:hAnsi="宋体"/>
          <w:i w:val="0"/>
          <w:iCs w:val="0"/>
          <w:color w:val="auto"/>
          <w:sz w:val="24"/>
          <w:szCs w:val="24"/>
        </w:rPr>
        <w:t>性别：</w:t>
      </w:r>
      <w:r>
        <w:rPr>
          <w:rFonts w:hint="eastAsia" w:ascii="宋体" w:hAnsi="宋体"/>
          <w:i w:val="0"/>
          <w:iCs w:val="0"/>
          <w:color w:val="auto"/>
          <w:sz w:val="24"/>
          <w:szCs w:val="24"/>
          <w:u w:val="single"/>
        </w:rPr>
        <w:t xml:space="preserve">      </w:t>
      </w:r>
      <w:r>
        <w:rPr>
          <w:rFonts w:hint="eastAsia" w:ascii="宋体" w:hAnsi="宋体"/>
          <w:i w:val="0"/>
          <w:iCs w:val="0"/>
          <w:color w:val="auto"/>
          <w:sz w:val="24"/>
          <w:szCs w:val="24"/>
        </w:rPr>
        <w:t>年龄：</w:t>
      </w:r>
      <w:r>
        <w:rPr>
          <w:rFonts w:hint="eastAsia" w:ascii="宋体" w:hAnsi="宋体"/>
          <w:i w:val="0"/>
          <w:iCs w:val="0"/>
          <w:color w:val="auto"/>
          <w:sz w:val="24"/>
          <w:szCs w:val="24"/>
          <w:u w:val="single"/>
        </w:rPr>
        <w:t xml:space="preserve">         </w:t>
      </w:r>
      <w:r>
        <w:rPr>
          <w:rFonts w:hint="eastAsia" w:ascii="宋体" w:hAnsi="宋体"/>
          <w:i w:val="0"/>
          <w:iCs w:val="0"/>
          <w:color w:val="auto"/>
          <w:sz w:val="24"/>
          <w:szCs w:val="24"/>
        </w:rPr>
        <w:t>职务：</w:t>
      </w:r>
      <w:r>
        <w:rPr>
          <w:rFonts w:hint="eastAsia" w:ascii="宋体" w:hAnsi="宋体"/>
          <w:i w:val="0"/>
          <w:iCs w:val="0"/>
          <w:color w:val="auto"/>
          <w:sz w:val="24"/>
          <w:szCs w:val="24"/>
          <w:u w:val="single"/>
        </w:rPr>
        <w:t xml:space="preserve">       </w:t>
      </w:r>
      <w:r>
        <w:rPr>
          <w:rFonts w:hint="eastAsia" w:ascii="宋体" w:hAnsi="宋体"/>
          <w:i w:val="0"/>
          <w:iCs w:val="0"/>
          <w:color w:val="auto"/>
          <w:sz w:val="24"/>
          <w:szCs w:val="24"/>
        </w:rPr>
        <w:t>_</w:t>
      </w:r>
    </w:p>
    <w:p>
      <w:pPr>
        <w:spacing w:line="360" w:lineRule="auto"/>
        <w:ind w:firstLine="480" w:firstLineChars="200"/>
        <w:rPr>
          <w:rFonts w:hint="eastAsia" w:ascii="宋体" w:hAnsi="宋体"/>
          <w:i w:val="0"/>
          <w:iCs w:val="0"/>
          <w:color w:val="auto"/>
          <w:sz w:val="24"/>
          <w:szCs w:val="24"/>
        </w:rPr>
      </w:pPr>
      <w:r>
        <w:rPr>
          <w:rFonts w:hint="eastAsia" w:ascii="宋体" w:hAnsi="宋体"/>
          <w:i w:val="0"/>
          <w:iCs w:val="0"/>
          <w:color w:val="auto"/>
          <w:sz w:val="24"/>
          <w:szCs w:val="24"/>
        </w:rPr>
        <w:t>身份证号码：</w:t>
      </w:r>
      <w:r>
        <w:rPr>
          <w:rFonts w:hint="eastAsia" w:ascii="宋体" w:hAnsi="宋体"/>
          <w:i w:val="0"/>
          <w:iCs w:val="0"/>
          <w:color w:val="auto"/>
          <w:sz w:val="24"/>
          <w:szCs w:val="24"/>
          <w:u w:val="single"/>
        </w:rPr>
        <w:t xml:space="preserve">                        </w:t>
      </w:r>
    </w:p>
    <w:p>
      <w:pPr>
        <w:spacing w:line="360" w:lineRule="auto"/>
        <w:ind w:firstLine="480" w:firstLineChars="200"/>
        <w:rPr>
          <w:rFonts w:hint="eastAsia" w:ascii="宋体" w:hAnsi="宋体"/>
          <w:i w:val="0"/>
          <w:iCs w:val="0"/>
          <w:color w:val="auto"/>
          <w:sz w:val="24"/>
          <w:szCs w:val="24"/>
        </w:rPr>
      </w:pPr>
      <w:r>
        <w:rPr>
          <w:rFonts w:hint="eastAsia" w:ascii="宋体" w:hAnsi="宋体"/>
          <w:i w:val="0"/>
          <w:iCs w:val="0"/>
          <w:color w:val="auto"/>
          <w:sz w:val="24"/>
          <w:szCs w:val="24"/>
        </w:rPr>
        <w:t>系</w:t>
      </w:r>
      <w:r>
        <w:rPr>
          <w:rFonts w:hint="eastAsia" w:ascii="宋体" w:hAnsi="宋体"/>
          <w:i w:val="0"/>
          <w:iCs w:val="0"/>
          <w:color w:val="auto"/>
          <w:sz w:val="24"/>
          <w:szCs w:val="24"/>
          <w:u w:val="single"/>
        </w:rPr>
        <w:t xml:space="preserve">                         </w:t>
      </w:r>
      <w:r>
        <w:rPr>
          <w:rFonts w:hint="eastAsia" w:ascii="宋体" w:hAnsi="宋体"/>
          <w:i w:val="0"/>
          <w:iCs w:val="0"/>
          <w:color w:val="auto"/>
          <w:sz w:val="24"/>
          <w:szCs w:val="24"/>
        </w:rPr>
        <w:t>（供应商名称）的法定代表人。</w:t>
      </w:r>
    </w:p>
    <w:p>
      <w:pPr>
        <w:spacing w:line="360" w:lineRule="auto"/>
        <w:ind w:firstLine="960" w:firstLineChars="400"/>
        <w:rPr>
          <w:rFonts w:hint="eastAsia" w:ascii="宋体" w:hAnsi="宋体"/>
          <w:i w:val="0"/>
          <w:iCs w:val="0"/>
          <w:color w:val="auto"/>
          <w:sz w:val="24"/>
          <w:szCs w:val="24"/>
        </w:rPr>
      </w:pPr>
      <w:r>
        <w:rPr>
          <w:rFonts w:hint="eastAsia" w:ascii="宋体" w:hAnsi="宋体"/>
          <w:i w:val="0"/>
          <w:iCs w:val="0"/>
          <w:color w:val="auto"/>
          <w:sz w:val="24"/>
          <w:szCs w:val="24"/>
        </w:rPr>
        <w:t>特此证明。</w:t>
      </w:r>
    </w:p>
    <w:p>
      <w:pPr>
        <w:spacing w:line="360" w:lineRule="auto"/>
        <w:rPr>
          <w:rFonts w:hint="eastAsia" w:ascii="宋体" w:hAnsi="宋体"/>
          <w:i w:val="0"/>
          <w:iCs w:val="0"/>
          <w:color w:val="auto"/>
          <w:sz w:val="24"/>
          <w:szCs w:val="24"/>
        </w:rPr>
      </w:pPr>
      <w:r>
        <w:rPr>
          <w:rFonts w:hint="eastAsia" w:ascii="宋体" w:hAnsi="宋体"/>
          <w:i w:val="0"/>
          <w:iCs w:val="0"/>
          <w:color w:val="auto"/>
          <w:sz w:val="24"/>
          <w:szCs w:val="24"/>
        </w:rPr>
        <w:t xml:space="preserve">                            供应商：</w:t>
      </w:r>
      <w:r>
        <w:rPr>
          <w:rFonts w:hint="eastAsia" w:ascii="宋体" w:hAnsi="宋体"/>
          <w:i w:val="0"/>
          <w:iCs w:val="0"/>
          <w:color w:val="auto"/>
          <w:sz w:val="24"/>
          <w:szCs w:val="24"/>
          <w:u w:val="single"/>
        </w:rPr>
        <w:t xml:space="preserve">              </w:t>
      </w:r>
      <w:r>
        <w:rPr>
          <w:rFonts w:hint="eastAsia" w:ascii="宋体" w:hAnsi="宋体"/>
          <w:i w:val="0"/>
          <w:iCs w:val="0"/>
          <w:color w:val="auto"/>
          <w:sz w:val="24"/>
          <w:szCs w:val="24"/>
        </w:rPr>
        <w:t>（</w:t>
      </w:r>
      <w:r>
        <w:rPr>
          <w:rFonts w:hint="eastAsia"/>
          <w:i w:val="0"/>
          <w:iCs w:val="0"/>
          <w:color w:val="auto"/>
        </w:rPr>
        <w:t>签</w:t>
      </w:r>
      <w:r>
        <w:rPr>
          <w:i w:val="0"/>
          <w:iCs w:val="0"/>
          <w:color w:val="auto"/>
        </w:rPr>
        <w:t>章</w:t>
      </w:r>
      <w:r>
        <w:rPr>
          <w:rFonts w:hint="eastAsia" w:ascii="宋体" w:hAnsi="宋体"/>
          <w:i w:val="0"/>
          <w:iCs w:val="0"/>
          <w:color w:val="auto"/>
          <w:sz w:val="24"/>
          <w:szCs w:val="24"/>
        </w:rPr>
        <w:t>）</w:t>
      </w:r>
    </w:p>
    <w:p>
      <w:pPr>
        <w:spacing w:line="360" w:lineRule="auto"/>
        <w:rPr>
          <w:rFonts w:ascii="宋体" w:hAnsi="宋体"/>
          <w:i w:val="0"/>
          <w:iCs w:val="0"/>
          <w:color w:val="auto"/>
          <w:sz w:val="24"/>
          <w:szCs w:val="24"/>
        </w:rPr>
      </w:pPr>
      <w:r>
        <w:rPr>
          <w:rFonts w:hint="eastAsia" w:ascii="宋体" w:hAnsi="宋体"/>
          <w:i w:val="0"/>
          <w:iCs w:val="0"/>
          <w:color w:val="auto"/>
          <w:sz w:val="24"/>
          <w:szCs w:val="24"/>
        </w:rPr>
        <w:t xml:space="preserve">                                      年    月    日</w:t>
      </w:r>
    </w:p>
    <w:p>
      <w:pPr>
        <w:spacing w:line="240" w:lineRule="atLeast"/>
        <w:ind w:firstLine="236" w:firstLineChars="98"/>
        <w:rPr>
          <w:rFonts w:hint="eastAsia" w:ascii="宋体" w:hAnsi="宋体" w:cs="Arial"/>
          <w:b/>
          <w:i w:val="0"/>
          <w:iCs w:val="0"/>
          <w:color w:val="auto"/>
          <w:sz w:val="24"/>
          <w:szCs w:val="24"/>
        </w:rPr>
      </w:pPr>
    </w:p>
    <w:p>
      <w:pPr>
        <w:spacing w:line="240" w:lineRule="atLeast"/>
        <w:ind w:firstLine="236" w:firstLineChars="98"/>
        <w:rPr>
          <w:rFonts w:hint="eastAsia" w:ascii="宋体" w:hAnsi="宋体" w:cs="Arial"/>
          <w:b/>
          <w:i w:val="0"/>
          <w:iCs w:val="0"/>
          <w:color w:val="auto"/>
          <w:sz w:val="24"/>
          <w:szCs w:val="24"/>
        </w:rPr>
      </w:pPr>
    </w:p>
    <w:p>
      <w:pPr>
        <w:spacing w:line="240" w:lineRule="atLeast"/>
        <w:ind w:firstLine="236" w:firstLineChars="98"/>
        <w:rPr>
          <w:rFonts w:hint="eastAsia" w:ascii="宋体" w:hAnsi="宋体" w:cs="Arial"/>
          <w:b/>
          <w:i w:val="0"/>
          <w:iCs w:val="0"/>
          <w:color w:val="auto"/>
          <w:sz w:val="24"/>
          <w:szCs w:val="24"/>
        </w:rPr>
      </w:pPr>
    </w:p>
    <w:p>
      <w:pPr>
        <w:spacing w:line="440" w:lineRule="exact"/>
        <w:ind w:left="195"/>
        <w:jc w:val="left"/>
        <w:rPr>
          <w:rFonts w:hint="eastAsia" w:ascii="宋体" w:hAnsi="宋体" w:cs="Arial"/>
          <w:b/>
          <w:i w:val="0"/>
          <w:iCs w:val="0"/>
          <w:color w:val="auto"/>
          <w:szCs w:val="21"/>
        </w:rPr>
      </w:pPr>
      <w:r>
        <w:rPr>
          <w:rFonts w:hint="eastAsia" w:ascii="宋体" w:hAnsi="宋体" w:cs="Arial"/>
          <w:b/>
          <w:i w:val="0"/>
          <w:iCs w:val="0"/>
          <w:color w:val="auto"/>
          <w:szCs w:val="21"/>
        </w:rPr>
        <w:t>（五）财务状况</w:t>
      </w:r>
    </w:p>
    <w:p>
      <w:pPr>
        <w:spacing w:line="440" w:lineRule="exact"/>
        <w:ind w:left="195"/>
        <w:jc w:val="left"/>
        <w:rPr>
          <w:rFonts w:hint="eastAsia" w:ascii="宋体" w:hAnsi="宋体" w:cs="Arial"/>
          <w:b/>
          <w:i w:val="0"/>
          <w:iCs w:val="0"/>
          <w:color w:val="auto"/>
          <w:szCs w:val="21"/>
        </w:rPr>
      </w:pPr>
    </w:p>
    <w:p>
      <w:pPr>
        <w:spacing w:line="240" w:lineRule="atLeast"/>
        <w:ind w:firstLine="207" w:firstLineChars="98"/>
        <w:rPr>
          <w:rFonts w:hint="eastAsia" w:ascii="宋体" w:hAnsi="宋体" w:cs="Arial"/>
          <w:b/>
          <w:i w:val="0"/>
          <w:iCs w:val="0"/>
          <w:color w:val="auto"/>
          <w:szCs w:val="21"/>
        </w:rPr>
      </w:pPr>
      <w:r>
        <w:rPr>
          <w:rFonts w:hint="eastAsia" w:ascii="宋体" w:hAnsi="宋体"/>
          <w:b/>
          <w:i w:val="0"/>
          <w:iCs w:val="0"/>
          <w:color w:val="auto"/>
        </w:rPr>
        <w:t>（投标人自行出具</w:t>
      </w:r>
      <w:r>
        <w:rPr>
          <w:rFonts w:hint="eastAsia" w:ascii="宋体" w:hAnsi="宋体" w:cs="Arial"/>
          <w:b/>
          <w:i w:val="0"/>
          <w:iCs w:val="0"/>
          <w:color w:val="auto"/>
          <w:szCs w:val="21"/>
        </w:rPr>
        <w:t>财务状况声明函</w:t>
      </w:r>
      <w:r>
        <w:rPr>
          <w:rFonts w:hint="eastAsia" w:ascii="宋体" w:hAnsi="宋体"/>
          <w:b/>
          <w:i w:val="0"/>
          <w:iCs w:val="0"/>
          <w:color w:val="auto"/>
        </w:rPr>
        <w:t>并加盖投标人公章，格式自拟）</w:t>
      </w:r>
    </w:p>
    <w:p>
      <w:pPr>
        <w:spacing w:line="440" w:lineRule="exact"/>
        <w:jc w:val="left"/>
        <w:rPr>
          <w:rFonts w:hint="eastAsia" w:ascii="宋体" w:hAnsi="宋体" w:cs="Arial"/>
          <w:b/>
          <w:i w:val="0"/>
          <w:iCs w:val="0"/>
          <w:color w:val="auto"/>
          <w:szCs w:val="21"/>
        </w:rPr>
      </w:pPr>
    </w:p>
    <w:p>
      <w:pPr>
        <w:pStyle w:val="2"/>
        <w:ind w:firstLine="643"/>
        <w:rPr>
          <w:rFonts w:hint="eastAsia" w:ascii="宋体" w:hAnsi="宋体" w:cs="Arial"/>
          <w:b/>
          <w:i w:val="0"/>
          <w:iCs w:val="0"/>
          <w:color w:val="auto"/>
          <w:szCs w:val="21"/>
        </w:rPr>
      </w:pPr>
    </w:p>
    <w:p>
      <w:pPr>
        <w:pStyle w:val="2"/>
        <w:ind w:firstLine="643"/>
        <w:rPr>
          <w:rFonts w:hint="eastAsia" w:ascii="宋体" w:hAnsi="宋体" w:cs="Arial"/>
          <w:b/>
          <w:i w:val="0"/>
          <w:iCs w:val="0"/>
          <w:color w:val="auto"/>
          <w:szCs w:val="21"/>
        </w:rPr>
      </w:pPr>
    </w:p>
    <w:p>
      <w:pPr>
        <w:pStyle w:val="2"/>
        <w:ind w:firstLine="643"/>
        <w:rPr>
          <w:rFonts w:hint="eastAsia" w:ascii="宋体" w:hAnsi="宋体" w:cs="Arial"/>
          <w:b/>
          <w:i w:val="0"/>
          <w:iCs w:val="0"/>
          <w:color w:val="auto"/>
          <w:szCs w:val="21"/>
        </w:rPr>
      </w:pPr>
    </w:p>
    <w:p>
      <w:pPr>
        <w:pStyle w:val="2"/>
        <w:ind w:firstLine="643"/>
        <w:rPr>
          <w:rFonts w:hint="eastAsia" w:ascii="宋体" w:hAnsi="宋体" w:cs="Arial"/>
          <w:b/>
          <w:i w:val="0"/>
          <w:iCs w:val="0"/>
          <w:color w:val="auto"/>
          <w:szCs w:val="21"/>
        </w:rPr>
      </w:pPr>
    </w:p>
    <w:p>
      <w:pPr>
        <w:pStyle w:val="2"/>
        <w:ind w:firstLine="643"/>
        <w:rPr>
          <w:rFonts w:hint="eastAsia" w:ascii="宋体" w:hAnsi="宋体" w:cs="Arial"/>
          <w:b/>
          <w:i w:val="0"/>
          <w:iCs w:val="0"/>
          <w:color w:val="auto"/>
          <w:szCs w:val="21"/>
        </w:rPr>
      </w:pPr>
    </w:p>
    <w:p>
      <w:pPr>
        <w:numPr>
          <w:ilvl w:val="0"/>
          <w:numId w:val="9"/>
        </w:numPr>
        <w:spacing w:line="440" w:lineRule="exact"/>
        <w:ind w:left="210"/>
        <w:jc w:val="left"/>
        <w:rPr>
          <w:rFonts w:hint="eastAsia" w:ascii="宋体" w:hAnsi="宋体" w:cs="Arial"/>
          <w:b/>
          <w:i w:val="0"/>
          <w:iCs w:val="0"/>
          <w:color w:val="auto"/>
          <w:szCs w:val="21"/>
        </w:rPr>
      </w:pPr>
      <w:r>
        <w:rPr>
          <w:rFonts w:hint="eastAsia" w:ascii="宋体" w:hAnsi="宋体" w:cs="Arial"/>
          <w:b/>
          <w:i w:val="0"/>
          <w:iCs w:val="0"/>
          <w:color w:val="auto"/>
          <w:szCs w:val="21"/>
        </w:rPr>
        <w:t>依法缴纳税收</w:t>
      </w:r>
    </w:p>
    <w:p>
      <w:pPr>
        <w:pStyle w:val="2"/>
        <w:ind w:left="840" w:leftChars="400" w:firstLine="0" w:firstLineChars="0"/>
        <w:rPr>
          <w:rFonts w:hint="eastAsia"/>
          <w:i w:val="0"/>
          <w:iCs w:val="0"/>
          <w:color w:val="auto"/>
        </w:rPr>
      </w:pPr>
    </w:p>
    <w:p>
      <w:pPr>
        <w:spacing w:line="240" w:lineRule="atLeast"/>
        <w:ind w:firstLine="207" w:firstLineChars="98"/>
        <w:rPr>
          <w:rFonts w:hint="eastAsia" w:ascii="宋体" w:hAnsi="宋体" w:cs="Arial"/>
          <w:b/>
          <w:i w:val="0"/>
          <w:iCs w:val="0"/>
          <w:color w:val="auto"/>
          <w:szCs w:val="21"/>
        </w:rPr>
      </w:pPr>
      <w:r>
        <w:rPr>
          <w:rFonts w:hint="eastAsia" w:ascii="宋体" w:hAnsi="宋体"/>
          <w:b/>
          <w:i w:val="0"/>
          <w:iCs w:val="0"/>
          <w:color w:val="auto"/>
        </w:rPr>
        <w:t>（投标人自行出具</w:t>
      </w:r>
      <w:r>
        <w:rPr>
          <w:rFonts w:hint="eastAsia" w:ascii="宋体" w:hAnsi="宋体" w:cs="Arial"/>
          <w:b/>
          <w:i w:val="0"/>
          <w:iCs w:val="0"/>
          <w:color w:val="auto"/>
          <w:szCs w:val="21"/>
        </w:rPr>
        <w:t>依法缴纳税收的声明函</w:t>
      </w:r>
      <w:r>
        <w:rPr>
          <w:rFonts w:hint="eastAsia" w:ascii="宋体" w:hAnsi="宋体"/>
          <w:b/>
          <w:i w:val="0"/>
          <w:iCs w:val="0"/>
          <w:color w:val="auto"/>
        </w:rPr>
        <w:t>并加盖投标人公章，格式自拟）</w:t>
      </w: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r>
        <w:rPr>
          <w:rFonts w:hint="eastAsia" w:ascii="宋体" w:hAnsi="宋体" w:cs="Arial"/>
          <w:b/>
          <w:i w:val="0"/>
          <w:iCs w:val="0"/>
          <w:color w:val="auto"/>
          <w:szCs w:val="21"/>
        </w:rPr>
        <w:t>（七）依法缴纳社会保障资金</w:t>
      </w:r>
    </w:p>
    <w:p>
      <w:pPr>
        <w:spacing w:line="440" w:lineRule="exact"/>
        <w:ind w:left="195"/>
        <w:jc w:val="left"/>
        <w:rPr>
          <w:rFonts w:hint="eastAsia" w:ascii="宋体" w:hAnsi="宋体" w:cs="Arial"/>
          <w:b/>
          <w:i w:val="0"/>
          <w:iCs w:val="0"/>
          <w:color w:val="auto"/>
          <w:szCs w:val="21"/>
        </w:rPr>
      </w:pPr>
    </w:p>
    <w:p>
      <w:pPr>
        <w:spacing w:line="240" w:lineRule="atLeast"/>
        <w:ind w:firstLine="207" w:firstLineChars="98"/>
        <w:rPr>
          <w:rFonts w:hint="eastAsia" w:ascii="宋体" w:hAnsi="宋体" w:cs="Arial"/>
          <w:b/>
          <w:i w:val="0"/>
          <w:iCs w:val="0"/>
          <w:color w:val="auto"/>
          <w:szCs w:val="21"/>
        </w:rPr>
      </w:pPr>
      <w:r>
        <w:rPr>
          <w:rFonts w:hint="eastAsia" w:ascii="宋体" w:hAnsi="宋体"/>
          <w:b/>
          <w:i w:val="0"/>
          <w:iCs w:val="0"/>
          <w:color w:val="auto"/>
        </w:rPr>
        <w:t>（投标人自行出具</w:t>
      </w:r>
      <w:r>
        <w:rPr>
          <w:rFonts w:hint="eastAsia" w:ascii="宋体" w:hAnsi="宋体" w:cs="Arial"/>
          <w:b/>
          <w:i w:val="0"/>
          <w:iCs w:val="0"/>
          <w:color w:val="auto"/>
          <w:szCs w:val="21"/>
        </w:rPr>
        <w:t>依法缴纳社会保障资金的声明函</w:t>
      </w:r>
      <w:r>
        <w:rPr>
          <w:rFonts w:hint="eastAsia" w:ascii="宋体" w:hAnsi="宋体"/>
          <w:b/>
          <w:i w:val="0"/>
          <w:iCs w:val="0"/>
          <w:color w:val="auto"/>
        </w:rPr>
        <w:t>并加盖投标人公章，格式自拟）</w:t>
      </w: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pStyle w:val="2"/>
        <w:ind w:firstLine="643"/>
        <w:rPr>
          <w:rFonts w:hint="eastAsia" w:ascii="宋体" w:hAnsi="宋体" w:cs="Arial"/>
          <w:b/>
          <w:i w:val="0"/>
          <w:iCs w:val="0"/>
          <w:color w:val="auto"/>
          <w:szCs w:val="21"/>
        </w:rPr>
      </w:pPr>
    </w:p>
    <w:p>
      <w:pPr>
        <w:pStyle w:val="2"/>
        <w:ind w:firstLine="643"/>
        <w:rPr>
          <w:rFonts w:hint="eastAsia" w:ascii="宋体" w:hAnsi="宋体" w:cs="Arial"/>
          <w:b/>
          <w:i w:val="0"/>
          <w:iCs w:val="0"/>
          <w:color w:val="auto"/>
          <w:szCs w:val="21"/>
        </w:rPr>
      </w:pPr>
    </w:p>
    <w:p>
      <w:pPr>
        <w:pStyle w:val="2"/>
        <w:ind w:left="0" w:leftChars="0" w:firstLine="0" w:firstLineChars="0"/>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r>
        <w:rPr>
          <w:rFonts w:hint="eastAsia" w:ascii="宋体" w:hAnsi="宋体" w:cs="Arial"/>
          <w:b/>
          <w:i w:val="0"/>
          <w:iCs w:val="0"/>
          <w:color w:val="auto"/>
          <w:szCs w:val="21"/>
        </w:rPr>
        <w:t>（八）具备履行合同所必须的设备和专业技术能力</w:t>
      </w: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r>
        <w:rPr>
          <w:rFonts w:hint="eastAsia" w:ascii="宋体" w:hAnsi="宋体"/>
          <w:b/>
          <w:i w:val="0"/>
          <w:iCs w:val="0"/>
          <w:color w:val="auto"/>
        </w:rPr>
        <w:t>（投标人自行出具</w:t>
      </w:r>
      <w:r>
        <w:rPr>
          <w:rFonts w:hint="eastAsia" w:ascii="宋体" w:hAnsi="宋体" w:cs="Arial"/>
          <w:b/>
          <w:i w:val="0"/>
          <w:iCs w:val="0"/>
          <w:color w:val="auto"/>
          <w:szCs w:val="21"/>
        </w:rPr>
        <w:t>具备履行合同所必须的设备和专业技术能力声明函</w:t>
      </w:r>
      <w:r>
        <w:rPr>
          <w:rFonts w:hint="eastAsia" w:ascii="宋体" w:hAnsi="宋体"/>
          <w:b/>
          <w:i w:val="0"/>
          <w:iCs w:val="0"/>
          <w:color w:val="auto"/>
        </w:rPr>
        <w:t>并加盖投标人公章，格式自拟）</w:t>
      </w: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r>
        <w:rPr>
          <w:rFonts w:hint="eastAsia" w:ascii="宋体" w:hAnsi="宋体" w:cs="Arial"/>
          <w:b/>
          <w:i w:val="0"/>
          <w:iCs w:val="0"/>
          <w:color w:val="auto"/>
          <w:szCs w:val="21"/>
        </w:rPr>
        <w:t>（九）书面声明</w:t>
      </w:r>
    </w:p>
    <w:p>
      <w:pPr>
        <w:spacing w:line="440" w:lineRule="exact"/>
        <w:ind w:left="195"/>
        <w:jc w:val="left"/>
        <w:rPr>
          <w:rFonts w:hint="eastAsia" w:ascii="宋体" w:hAnsi="宋体" w:cs="Arial"/>
          <w:bCs/>
          <w:i w:val="0"/>
          <w:iCs w:val="0"/>
          <w:color w:val="auto"/>
          <w:szCs w:val="21"/>
        </w:rPr>
      </w:pPr>
      <w:r>
        <w:rPr>
          <w:rFonts w:hint="eastAsia" w:ascii="宋体" w:hAnsi="宋体" w:cs="Arial"/>
          <w:bCs/>
          <w:i w:val="0"/>
          <w:iCs w:val="0"/>
          <w:color w:val="auto"/>
          <w:szCs w:val="21"/>
        </w:rPr>
        <w:t>参加政府采购活动前3年内在经营活动中没有重大违法记录或因违法经营被禁止在一定期限内参加政府采购活动但期限已届满的书面声明（投标人自行出具并加盖投标人公章，格式自拟）</w:t>
      </w: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pStyle w:val="2"/>
        <w:ind w:firstLine="643"/>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p>
    <w:p>
      <w:pPr>
        <w:spacing w:line="440" w:lineRule="exact"/>
        <w:ind w:left="195"/>
        <w:jc w:val="left"/>
        <w:rPr>
          <w:rFonts w:hint="eastAsia" w:ascii="宋体" w:hAnsi="宋体" w:cs="Arial"/>
          <w:b/>
          <w:i w:val="0"/>
          <w:iCs w:val="0"/>
          <w:color w:val="auto"/>
          <w:szCs w:val="21"/>
        </w:rPr>
      </w:pPr>
      <w:r>
        <w:rPr>
          <w:rFonts w:hint="eastAsia" w:ascii="宋体" w:hAnsi="宋体" w:cs="Arial"/>
          <w:b/>
          <w:i w:val="0"/>
          <w:iCs w:val="0"/>
          <w:color w:val="auto"/>
          <w:szCs w:val="21"/>
        </w:rPr>
        <w:t>（十）谈判文件规定的其他材料</w:t>
      </w:r>
    </w:p>
    <w:p>
      <w:pPr>
        <w:pStyle w:val="33"/>
        <w:ind w:firstLine="420"/>
        <w:rPr>
          <w:rFonts w:hint="eastAsia"/>
          <w:i w:val="0"/>
          <w:iCs w:val="0"/>
          <w:color w:val="auto"/>
        </w:rPr>
      </w:pPr>
      <w:bookmarkStart w:id="291" w:name="_Toc488157411"/>
      <w:bookmarkStart w:id="292" w:name="_Hlk450185766"/>
      <w:bookmarkStart w:id="293" w:name="_Toc3760"/>
      <w:bookmarkStart w:id="294" w:name="_Toc482821802"/>
      <w:bookmarkStart w:id="295" w:name="_Toc293560332"/>
      <w:bookmarkStart w:id="296" w:name="_Toc272141475"/>
      <w:r>
        <w:rPr>
          <w:rFonts w:hint="eastAsia"/>
          <w:i w:val="0"/>
          <w:iCs w:val="0"/>
          <w:color w:val="auto"/>
        </w:rPr>
        <w:t xml:space="preserve">       </w:t>
      </w:r>
    </w:p>
    <w:bookmarkEnd w:id="291"/>
    <w:bookmarkEnd w:id="292"/>
    <w:bookmarkEnd w:id="293"/>
    <w:bookmarkEnd w:id="294"/>
    <w:bookmarkEnd w:id="295"/>
    <w:bookmarkEnd w:id="296"/>
    <w:p>
      <w:pPr>
        <w:rPr>
          <w:rFonts w:hint="eastAsia" w:ascii="宋体" w:hAnsi="宋体" w:cs="Arial"/>
          <w:i w:val="0"/>
          <w:iCs w:val="0"/>
          <w:color w:val="auto"/>
          <w:szCs w:val="21"/>
        </w:rPr>
      </w:pPr>
      <w:r>
        <w:rPr>
          <w:rFonts w:hint="eastAsia" w:ascii="宋体" w:hAnsi="宋体" w:cs="Arial"/>
          <w:i w:val="0"/>
          <w:iCs w:val="0"/>
          <w:color w:val="auto"/>
          <w:szCs w:val="21"/>
        </w:rPr>
        <w:t xml:space="preserve">     </w:t>
      </w:r>
    </w:p>
    <w:p>
      <w:pPr>
        <w:pStyle w:val="33"/>
        <w:ind w:firstLine="420"/>
        <w:rPr>
          <w:i w:val="0"/>
          <w:iCs w:val="0"/>
          <w:color w:val="auto"/>
          <w:lang w:val="en-US"/>
        </w:rPr>
      </w:pPr>
      <w:r>
        <w:rPr>
          <w:rFonts w:hint="eastAsia"/>
          <w:i w:val="0"/>
          <w:iCs w:val="0"/>
          <w:color w:val="auto"/>
          <w:lang w:val="en-US"/>
        </w:rPr>
        <w:t xml:space="preserve">    </w:t>
      </w:r>
    </w:p>
    <w:p>
      <w:pPr>
        <w:rPr>
          <w:rFonts w:hint="eastAsia" w:ascii="宋体" w:hAnsi="宋体" w:cs="Arial"/>
          <w:i w:val="0"/>
          <w:iCs w:val="0"/>
          <w:color w:val="auto"/>
          <w:szCs w:val="21"/>
        </w:rPr>
      </w:pPr>
      <w:r>
        <w:rPr>
          <w:rFonts w:hint="eastAsia" w:ascii="宋体" w:hAnsi="宋体" w:cs="Arial"/>
          <w:i w:val="0"/>
          <w:iCs w:val="0"/>
          <w:color w:val="auto"/>
          <w:szCs w:val="21"/>
        </w:rPr>
        <w:t xml:space="preserve">     </w:t>
      </w:r>
    </w:p>
    <w:p>
      <w:pPr>
        <w:rPr>
          <w:i w:val="0"/>
          <w:iCs w:val="0"/>
          <w:color w:val="auto"/>
          <w:lang w:bidi="he-IL"/>
        </w:rPr>
      </w:pPr>
    </w:p>
    <w:p>
      <w:pPr>
        <w:pStyle w:val="2"/>
        <w:ind w:firstLine="640"/>
        <w:rPr>
          <w:i w:val="0"/>
          <w:iCs w:val="0"/>
          <w:color w:val="auto"/>
          <w:lang w:bidi="he-IL"/>
        </w:rPr>
      </w:pPr>
    </w:p>
    <w:p>
      <w:pPr>
        <w:pStyle w:val="2"/>
        <w:ind w:firstLine="640"/>
        <w:rPr>
          <w:i w:val="0"/>
          <w:iCs w:val="0"/>
          <w:color w:val="auto"/>
          <w:lang w:bidi="he-IL"/>
        </w:rPr>
      </w:pPr>
    </w:p>
    <w:p>
      <w:pPr>
        <w:pStyle w:val="6"/>
        <w:jc w:val="center"/>
        <w:rPr>
          <w:rFonts w:ascii="宋体"/>
          <w:i w:val="0"/>
          <w:iCs w:val="0"/>
          <w:color w:val="auto"/>
          <w:sz w:val="48"/>
          <w:szCs w:val="32"/>
        </w:rPr>
      </w:pPr>
      <w:r>
        <w:rPr>
          <w:i w:val="0"/>
          <w:iCs w:val="0"/>
          <w:color w:val="auto"/>
          <w:sz w:val="36"/>
          <w:szCs w:val="36"/>
        </w:rPr>
        <w:t>中小企业声明函（工程、服务）</w:t>
      </w:r>
    </w:p>
    <w:p>
      <w:pPr>
        <w:pStyle w:val="9"/>
        <w:spacing w:line="302" w:lineRule="auto"/>
        <w:ind w:right="415" w:firstLine="640"/>
        <w:rPr>
          <w:i w:val="0"/>
          <w:iCs w:val="0"/>
          <w:color w:val="auto"/>
          <w:sz w:val="32"/>
          <w:szCs w:val="32"/>
        </w:rPr>
      </w:pPr>
      <w:r>
        <w:rPr>
          <w:i w:val="0"/>
          <w:iCs w:val="0"/>
          <w:color w:val="auto"/>
          <w:spacing w:val="-2"/>
          <w:sz w:val="32"/>
          <w:szCs w:val="32"/>
        </w:rPr>
        <w:t>本公司</w:t>
      </w:r>
      <w:r>
        <w:rPr>
          <w:i w:val="0"/>
          <w:iCs w:val="0"/>
          <w:color w:val="auto"/>
          <w:sz w:val="32"/>
          <w:szCs w:val="32"/>
        </w:rPr>
        <w:t>（联合体</w:t>
      </w:r>
      <w:r>
        <w:rPr>
          <w:i w:val="0"/>
          <w:iCs w:val="0"/>
          <w:color w:val="auto"/>
          <w:spacing w:val="-5"/>
          <w:sz w:val="32"/>
          <w:szCs w:val="32"/>
        </w:rPr>
        <w:t>）</w:t>
      </w:r>
      <w:r>
        <w:rPr>
          <w:i w:val="0"/>
          <w:iCs w:val="0"/>
          <w:color w:val="auto"/>
          <w:spacing w:val="-2"/>
          <w:sz w:val="32"/>
          <w:szCs w:val="32"/>
        </w:rPr>
        <w:t>郑重声明，根据《政府采购促进中小</w:t>
      </w:r>
      <w:r>
        <w:rPr>
          <w:i w:val="0"/>
          <w:iCs w:val="0"/>
          <w:color w:val="auto"/>
          <w:spacing w:val="-18"/>
          <w:sz w:val="32"/>
          <w:szCs w:val="32"/>
        </w:rPr>
        <w:t>企业发展管理办法》</w:t>
      </w:r>
      <w:r>
        <w:rPr>
          <w:i w:val="0"/>
          <w:iCs w:val="0"/>
          <w:color w:val="auto"/>
          <w:sz w:val="32"/>
          <w:szCs w:val="32"/>
        </w:rPr>
        <w:t>（</w:t>
      </w:r>
      <w:r>
        <w:rPr>
          <w:i w:val="0"/>
          <w:iCs w:val="0"/>
          <w:color w:val="auto"/>
          <w:spacing w:val="5"/>
          <w:sz w:val="32"/>
          <w:szCs w:val="32"/>
        </w:rPr>
        <w:t>财库</w:t>
      </w:r>
      <w:r>
        <w:rPr>
          <w:rFonts w:hint="eastAsia"/>
          <w:i w:val="0"/>
          <w:iCs w:val="0"/>
          <w:color w:val="auto"/>
          <w:sz w:val="32"/>
          <w:szCs w:val="32"/>
        </w:rPr>
        <w:t>﹝</w:t>
      </w:r>
      <w:r>
        <w:rPr>
          <w:i w:val="0"/>
          <w:iCs w:val="0"/>
          <w:color w:val="auto"/>
          <w:sz w:val="32"/>
          <w:szCs w:val="32"/>
        </w:rPr>
        <w:t>2020</w:t>
      </w:r>
      <w:r>
        <w:rPr>
          <w:rFonts w:hint="eastAsia"/>
          <w:i w:val="0"/>
          <w:iCs w:val="0"/>
          <w:color w:val="auto"/>
          <w:sz w:val="32"/>
          <w:szCs w:val="32"/>
        </w:rPr>
        <w:t>﹞</w:t>
      </w:r>
      <w:r>
        <w:rPr>
          <w:i w:val="0"/>
          <w:iCs w:val="0"/>
          <w:color w:val="auto"/>
          <w:sz w:val="32"/>
          <w:szCs w:val="32"/>
        </w:rPr>
        <w:t>46</w:t>
      </w:r>
      <w:r>
        <w:rPr>
          <w:i w:val="0"/>
          <w:iCs w:val="0"/>
          <w:color w:val="auto"/>
          <w:spacing w:val="-38"/>
          <w:sz w:val="32"/>
          <w:szCs w:val="32"/>
        </w:rPr>
        <w:t xml:space="preserve"> 号</w:t>
      </w:r>
      <w:r>
        <w:rPr>
          <w:i w:val="0"/>
          <w:iCs w:val="0"/>
          <w:color w:val="auto"/>
          <w:spacing w:val="5"/>
          <w:sz w:val="32"/>
          <w:szCs w:val="32"/>
        </w:rPr>
        <w:t>）</w:t>
      </w:r>
      <w:r>
        <w:rPr>
          <w:i w:val="0"/>
          <w:iCs w:val="0"/>
          <w:color w:val="auto"/>
          <w:sz w:val="32"/>
          <w:szCs w:val="32"/>
        </w:rPr>
        <w:t>的规定，本公司</w:t>
      </w:r>
    </w:p>
    <w:p>
      <w:pPr>
        <w:pStyle w:val="9"/>
        <w:spacing w:line="304" w:lineRule="auto"/>
        <w:ind w:right="415"/>
        <w:rPr>
          <w:i w:val="0"/>
          <w:iCs w:val="0"/>
          <w:color w:val="auto"/>
          <w:sz w:val="32"/>
          <w:szCs w:val="32"/>
        </w:rPr>
      </w:pPr>
      <w:r>
        <w:rPr>
          <w:i w:val="0"/>
          <w:iCs w:val="0"/>
          <w:color w:val="auto"/>
          <w:sz w:val="32"/>
          <w:szCs w:val="32"/>
        </w:rPr>
        <w:t>（联合体）</w:t>
      </w:r>
      <w:r>
        <w:rPr>
          <w:i w:val="0"/>
          <w:iCs w:val="0"/>
          <w:color w:val="auto"/>
          <w:spacing w:val="-8"/>
          <w:sz w:val="32"/>
          <w:szCs w:val="32"/>
        </w:rPr>
        <w:t>参加</w:t>
      </w:r>
      <w:r>
        <w:rPr>
          <w:i w:val="0"/>
          <w:iCs w:val="0"/>
          <w:color w:val="auto"/>
          <w:sz w:val="32"/>
          <w:szCs w:val="32"/>
          <w:u w:val="single"/>
        </w:rPr>
        <w:t>（单位名称）</w:t>
      </w:r>
      <w:r>
        <w:rPr>
          <w:i w:val="0"/>
          <w:iCs w:val="0"/>
          <w:color w:val="auto"/>
          <w:sz w:val="32"/>
          <w:szCs w:val="32"/>
        </w:rPr>
        <w:t>的</w:t>
      </w:r>
      <w:r>
        <w:rPr>
          <w:i w:val="0"/>
          <w:iCs w:val="0"/>
          <w:color w:val="auto"/>
          <w:sz w:val="32"/>
          <w:szCs w:val="32"/>
          <w:u w:val="single"/>
        </w:rPr>
        <w:t>（项目名称）</w:t>
      </w:r>
      <w:r>
        <w:rPr>
          <w:i w:val="0"/>
          <w:iCs w:val="0"/>
          <w:color w:val="auto"/>
          <w:sz w:val="32"/>
          <w:szCs w:val="32"/>
        </w:rPr>
        <w:t>采</w:t>
      </w:r>
      <w:r>
        <w:rPr>
          <w:i w:val="0"/>
          <w:iCs w:val="0"/>
          <w:color w:val="auto"/>
          <w:spacing w:val="-1"/>
          <w:sz w:val="32"/>
          <w:szCs w:val="32"/>
        </w:rPr>
        <w:t>购活动，工</w:t>
      </w:r>
      <w:r>
        <w:rPr>
          <w:i w:val="0"/>
          <w:iCs w:val="0"/>
          <w:color w:val="auto"/>
          <w:spacing w:val="-2"/>
          <w:sz w:val="32"/>
          <w:szCs w:val="32"/>
        </w:rPr>
        <w:t>程的施工单位全部为符合政策要求的中小企业</w:t>
      </w:r>
      <w:r>
        <w:rPr>
          <w:i w:val="0"/>
          <w:iCs w:val="0"/>
          <w:color w:val="auto"/>
          <w:sz w:val="32"/>
          <w:szCs w:val="32"/>
        </w:rPr>
        <w:t>（</w:t>
      </w:r>
      <w:r>
        <w:rPr>
          <w:i w:val="0"/>
          <w:iCs w:val="0"/>
          <w:color w:val="auto"/>
          <w:spacing w:val="-3"/>
          <w:sz w:val="32"/>
          <w:szCs w:val="32"/>
        </w:rPr>
        <w:t>或者：服务</w:t>
      </w:r>
      <w:r>
        <w:rPr>
          <w:i w:val="0"/>
          <w:iCs w:val="0"/>
          <w:color w:val="auto"/>
          <w:spacing w:val="5"/>
          <w:w w:val="95"/>
          <w:sz w:val="32"/>
          <w:szCs w:val="32"/>
        </w:rPr>
        <w:t>全部由符合政策要求的中小企业承接</w:t>
      </w:r>
      <w:r>
        <w:rPr>
          <w:i w:val="0"/>
          <w:iCs w:val="0"/>
          <w:color w:val="auto"/>
          <w:spacing w:val="-154"/>
          <w:w w:val="95"/>
          <w:sz w:val="32"/>
          <w:szCs w:val="32"/>
        </w:rPr>
        <w:t>）</w:t>
      </w:r>
      <w:r>
        <w:rPr>
          <w:i w:val="0"/>
          <w:iCs w:val="0"/>
          <w:color w:val="auto"/>
          <w:spacing w:val="6"/>
          <w:w w:val="95"/>
          <w:sz w:val="32"/>
          <w:szCs w:val="32"/>
        </w:rPr>
        <w:t>。相关企业</w:t>
      </w:r>
      <w:r>
        <w:rPr>
          <w:i w:val="0"/>
          <w:iCs w:val="0"/>
          <w:color w:val="auto"/>
          <w:spacing w:val="7"/>
          <w:w w:val="95"/>
          <w:sz w:val="32"/>
          <w:szCs w:val="32"/>
        </w:rPr>
        <w:t>（</w:t>
      </w:r>
      <w:r>
        <w:rPr>
          <w:i w:val="0"/>
          <w:iCs w:val="0"/>
          <w:color w:val="auto"/>
          <w:spacing w:val="4"/>
          <w:w w:val="95"/>
          <w:sz w:val="32"/>
          <w:szCs w:val="32"/>
        </w:rPr>
        <w:t xml:space="preserve">含联合 </w:t>
      </w:r>
      <w:r>
        <w:rPr>
          <w:i w:val="0"/>
          <w:iCs w:val="0"/>
          <w:color w:val="auto"/>
          <w:sz w:val="32"/>
          <w:szCs w:val="32"/>
        </w:rPr>
        <w:t>体中的中小企业、签订分包意向协议的中小企业</w:t>
      </w:r>
      <w:r>
        <w:rPr>
          <w:i w:val="0"/>
          <w:iCs w:val="0"/>
          <w:color w:val="auto"/>
          <w:spacing w:val="-7"/>
          <w:sz w:val="32"/>
          <w:szCs w:val="32"/>
        </w:rPr>
        <w:t>）</w:t>
      </w:r>
      <w:r>
        <w:rPr>
          <w:i w:val="0"/>
          <w:iCs w:val="0"/>
          <w:color w:val="auto"/>
          <w:sz w:val="32"/>
          <w:szCs w:val="32"/>
        </w:rPr>
        <w:t>的具体情况如下：</w:t>
      </w:r>
    </w:p>
    <w:p>
      <w:pPr>
        <w:pStyle w:val="42"/>
        <w:tabs>
          <w:tab w:val="left" w:pos="1243"/>
        </w:tabs>
        <w:spacing w:line="402" w:lineRule="exact"/>
        <w:ind w:firstLine="0" w:firstLineChars="0"/>
        <w:rPr>
          <w:i w:val="0"/>
          <w:iCs w:val="0"/>
          <w:color w:val="auto"/>
          <w:sz w:val="32"/>
          <w:szCs w:val="22"/>
        </w:rPr>
      </w:pPr>
      <w:r>
        <w:rPr>
          <w:rFonts w:hint="eastAsia"/>
          <w:i w:val="0"/>
          <w:iCs w:val="0"/>
          <w:color w:val="auto"/>
          <w:spacing w:val="-46"/>
          <w:w w:val="96"/>
          <w:sz w:val="32"/>
          <w:szCs w:val="22"/>
          <w:u w:val="single"/>
        </w:rPr>
        <w:t>1.</w:t>
      </w:r>
      <w:r>
        <w:rPr>
          <w:rFonts w:eastAsia="Times New Roman"/>
          <w:i w:val="0"/>
          <w:iCs w:val="0"/>
          <w:color w:val="auto"/>
          <w:spacing w:val="-46"/>
          <w:w w:val="96"/>
          <w:sz w:val="32"/>
          <w:szCs w:val="22"/>
          <w:u w:val="single"/>
        </w:rPr>
        <w:t xml:space="preserve"> </w:t>
      </w:r>
      <w:r>
        <w:rPr>
          <w:rFonts w:ascii="仿宋" w:hAnsi="仿宋" w:eastAsia="仿宋" w:cs="仿宋"/>
          <w:i w:val="0"/>
          <w:iCs w:val="0"/>
          <w:color w:val="auto"/>
          <w:sz w:val="32"/>
          <w:szCs w:val="32"/>
          <w:u w:val="single"/>
          <w:lang w:val="zh-CN" w:bidi="zh-CN"/>
        </w:rPr>
        <w:t>（标的</w:t>
      </w:r>
      <w:r>
        <w:rPr>
          <w:rFonts w:hint="eastAsia" w:cs="仿宋"/>
          <w:i w:val="0"/>
          <w:iCs w:val="0"/>
          <w:color w:val="auto"/>
          <w:sz w:val="32"/>
          <w:szCs w:val="32"/>
          <w:u w:val="single"/>
          <w:lang w:val="zh-CN" w:bidi="zh-CN"/>
        </w:rPr>
        <w:t>名</w:t>
      </w:r>
      <w:r>
        <w:rPr>
          <w:rFonts w:ascii="仿宋" w:hAnsi="仿宋" w:eastAsia="仿宋" w:cs="仿宋"/>
          <w:i w:val="0"/>
          <w:iCs w:val="0"/>
          <w:color w:val="auto"/>
          <w:sz w:val="32"/>
          <w:szCs w:val="32"/>
          <w:u w:val="single"/>
          <w:lang w:val="zh-CN" w:bidi="zh-CN"/>
        </w:rPr>
        <w:t>称 ）</w:t>
      </w:r>
      <w:r>
        <w:rPr>
          <w:i w:val="0"/>
          <w:iCs w:val="0"/>
          <w:color w:val="auto"/>
          <w:sz w:val="32"/>
          <w:szCs w:val="22"/>
        </w:rPr>
        <w:t xml:space="preserve"> </w:t>
      </w:r>
      <w:r>
        <w:rPr>
          <w:i w:val="0"/>
          <w:iCs w:val="0"/>
          <w:color w:val="auto"/>
          <w:spacing w:val="-60"/>
          <w:w w:val="99"/>
          <w:sz w:val="32"/>
          <w:szCs w:val="22"/>
        </w:rPr>
        <w:t>，属于</w:t>
      </w:r>
      <w:r>
        <w:rPr>
          <w:rFonts w:ascii="仿宋" w:hAnsi="仿宋" w:eastAsia="仿宋" w:cs="仿宋"/>
          <w:i w:val="0"/>
          <w:iCs w:val="0"/>
          <w:color w:val="auto"/>
          <w:sz w:val="32"/>
          <w:szCs w:val="32"/>
          <w:u w:val="single"/>
          <w:lang w:val="zh-CN" w:bidi="zh-CN"/>
        </w:rPr>
        <w:t>（采购文件中明确的所属行业）；</w:t>
      </w:r>
    </w:p>
    <w:p>
      <w:pPr>
        <w:tabs>
          <w:tab w:val="left" w:pos="1806"/>
          <w:tab w:val="left" w:pos="5005"/>
          <w:tab w:val="left" w:pos="7227"/>
        </w:tabs>
        <w:spacing w:before="94" w:line="295" w:lineRule="auto"/>
        <w:ind w:left="205" w:right="236" w:firstLine="14"/>
        <w:jc w:val="left"/>
        <w:rPr>
          <w:rFonts w:ascii="仿宋" w:hAnsi="仿宋" w:eastAsia="仿宋" w:cs="仿宋"/>
          <w:i w:val="0"/>
          <w:iCs w:val="0"/>
          <w:color w:val="auto"/>
          <w:sz w:val="32"/>
          <w:szCs w:val="32"/>
          <w:u w:val="single"/>
          <w:lang w:val="zh-CN" w:bidi="zh-CN"/>
        </w:rPr>
      </w:pPr>
      <w:r>
        <w:rPr>
          <w:i w:val="0"/>
          <w:iCs w:val="0"/>
          <w:color w:val="auto"/>
          <w:spacing w:val="7"/>
          <w:w w:val="99"/>
          <w:sz w:val="32"/>
          <w:szCs w:val="22"/>
        </w:rPr>
        <w:t>承</w:t>
      </w:r>
      <w:r>
        <w:rPr>
          <w:i w:val="0"/>
          <w:iCs w:val="0"/>
          <w:color w:val="auto"/>
          <w:spacing w:val="5"/>
          <w:w w:val="99"/>
          <w:sz w:val="32"/>
          <w:szCs w:val="22"/>
        </w:rPr>
        <w:t>建</w:t>
      </w:r>
      <w:r>
        <w:rPr>
          <w:i w:val="0"/>
          <w:iCs w:val="0"/>
          <w:color w:val="auto"/>
          <w:spacing w:val="7"/>
          <w:w w:val="99"/>
          <w:sz w:val="32"/>
          <w:szCs w:val="22"/>
        </w:rPr>
        <w:t>（</w:t>
      </w:r>
      <w:r>
        <w:rPr>
          <w:i w:val="0"/>
          <w:iCs w:val="0"/>
          <w:color w:val="auto"/>
          <w:spacing w:val="5"/>
          <w:w w:val="99"/>
          <w:sz w:val="32"/>
          <w:szCs w:val="22"/>
        </w:rPr>
        <w:t>承</w:t>
      </w:r>
      <w:r>
        <w:rPr>
          <w:i w:val="0"/>
          <w:iCs w:val="0"/>
          <w:color w:val="auto"/>
          <w:spacing w:val="7"/>
          <w:w w:val="99"/>
          <w:sz w:val="32"/>
          <w:szCs w:val="22"/>
        </w:rPr>
        <w:t>接）</w:t>
      </w:r>
      <w:r>
        <w:rPr>
          <w:i w:val="0"/>
          <w:iCs w:val="0"/>
          <w:color w:val="auto"/>
          <w:spacing w:val="5"/>
          <w:w w:val="99"/>
          <w:sz w:val="32"/>
          <w:szCs w:val="22"/>
        </w:rPr>
        <w:t>企</w:t>
      </w:r>
      <w:r>
        <w:rPr>
          <w:i w:val="0"/>
          <w:iCs w:val="0"/>
          <w:color w:val="auto"/>
          <w:spacing w:val="7"/>
          <w:w w:val="99"/>
          <w:sz w:val="32"/>
          <w:szCs w:val="22"/>
        </w:rPr>
        <w:t>业</w:t>
      </w:r>
      <w:r>
        <w:rPr>
          <w:i w:val="0"/>
          <w:iCs w:val="0"/>
          <w:color w:val="auto"/>
          <w:spacing w:val="-10"/>
          <w:w w:val="99"/>
          <w:sz w:val="32"/>
          <w:szCs w:val="22"/>
        </w:rPr>
        <w:t>为</w:t>
      </w:r>
      <w:r>
        <w:rPr>
          <w:i w:val="0"/>
          <w:iCs w:val="0"/>
          <w:color w:val="auto"/>
          <w:spacing w:val="-95"/>
          <w:w w:val="96"/>
          <w:sz w:val="32"/>
          <w:szCs w:val="22"/>
          <w:u w:val="single"/>
        </w:rPr>
        <w:t>（</w:t>
      </w:r>
      <w:r>
        <w:rPr>
          <w:rFonts w:ascii="仿宋" w:hAnsi="仿宋" w:eastAsia="仿宋" w:cs="仿宋"/>
          <w:i w:val="0"/>
          <w:iCs w:val="0"/>
          <w:color w:val="auto"/>
          <w:sz w:val="32"/>
          <w:szCs w:val="32"/>
          <w:u w:val="single"/>
          <w:lang w:val="zh-CN" w:bidi="zh-CN"/>
        </w:rPr>
        <w:t>企业名称）</w:t>
      </w:r>
      <w:r>
        <w:rPr>
          <w:rFonts w:ascii="仿宋" w:hAnsi="仿宋" w:eastAsia="仿宋" w:cs="仿宋"/>
          <w:i w:val="0"/>
          <w:iCs w:val="0"/>
          <w:color w:val="auto"/>
          <w:sz w:val="32"/>
          <w:szCs w:val="32"/>
          <w:lang w:val="zh-CN" w:bidi="zh-CN"/>
        </w:rPr>
        <w:t>，</w:t>
      </w:r>
      <w:r>
        <w:rPr>
          <w:i w:val="0"/>
          <w:iCs w:val="0"/>
          <w:color w:val="auto"/>
          <w:spacing w:val="5"/>
          <w:w w:val="99"/>
          <w:sz w:val="32"/>
          <w:szCs w:val="22"/>
        </w:rPr>
        <w:t>从</w:t>
      </w:r>
      <w:r>
        <w:rPr>
          <w:i w:val="0"/>
          <w:iCs w:val="0"/>
          <w:color w:val="auto"/>
          <w:spacing w:val="7"/>
          <w:w w:val="99"/>
          <w:sz w:val="32"/>
          <w:szCs w:val="22"/>
        </w:rPr>
        <w:t>业</w:t>
      </w:r>
      <w:r>
        <w:rPr>
          <w:i w:val="0"/>
          <w:iCs w:val="0"/>
          <w:color w:val="auto"/>
          <w:spacing w:val="5"/>
          <w:w w:val="99"/>
          <w:sz w:val="32"/>
          <w:szCs w:val="22"/>
        </w:rPr>
        <w:t>人</w:t>
      </w:r>
      <w:r>
        <w:rPr>
          <w:i w:val="0"/>
          <w:iCs w:val="0"/>
          <w:color w:val="auto"/>
          <w:spacing w:val="7"/>
          <w:w w:val="99"/>
          <w:sz w:val="32"/>
          <w:szCs w:val="22"/>
        </w:rPr>
        <w:t>员</w:t>
      </w:r>
      <w:r>
        <w:rPr>
          <w:rFonts w:eastAsia="Times New Roman"/>
          <w:i w:val="0"/>
          <w:iCs w:val="0"/>
          <w:color w:val="auto"/>
          <w:w w:val="99"/>
          <w:sz w:val="32"/>
          <w:szCs w:val="22"/>
          <w:u w:val="single"/>
        </w:rPr>
        <w:t xml:space="preserve"> </w:t>
      </w:r>
      <w:r>
        <w:rPr>
          <w:rFonts w:eastAsia="Times New Roman"/>
          <w:i w:val="0"/>
          <w:iCs w:val="0"/>
          <w:color w:val="auto"/>
          <w:sz w:val="32"/>
          <w:szCs w:val="22"/>
          <w:u w:val="single"/>
        </w:rPr>
        <w:tab/>
      </w:r>
      <w:r>
        <w:rPr>
          <w:i w:val="0"/>
          <w:iCs w:val="0"/>
          <w:color w:val="auto"/>
          <w:spacing w:val="7"/>
          <w:w w:val="99"/>
          <w:sz w:val="32"/>
          <w:szCs w:val="22"/>
        </w:rPr>
        <w:t>人</w:t>
      </w:r>
      <w:r>
        <w:rPr>
          <w:i w:val="0"/>
          <w:iCs w:val="0"/>
          <w:color w:val="auto"/>
          <w:spacing w:val="5"/>
          <w:w w:val="99"/>
          <w:sz w:val="32"/>
          <w:szCs w:val="22"/>
        </w:rPr>
        <w:t>，</w:t>
      </w:r>
      <w:r>
        <w:rPr>
          <w:i w:val="0"/>
          <w:iCs w:val="0"/>
          <w:color w:val="auto"/>
          <w:spacing w:val="7"/>
          <w:w w:val="99"/>
          <w:sz w:val="32"/>
          <w:szCs w:val="22"/>
        </w:rPr>
        <w:t>营</w:t>
      </w:r>
      <w:r>
        <w:rPr>
          <w:i w:val="0"/>
          <w:iCs w:val="0"/>
          <w:color w:val="auto"/>
          <w:w w:val="99"/>
          <w:sz w:val="32"/>
          <w:szCs w:val="22"/>
        </w:rPr>
        <w:t>业</w:t>
      </w:r>
      <w:r>
        <w:rPr>
          <w:i w:val="0"/>
          <w:iCs w:val="0"/>
          <w:color w:val="auto"/>
          <w:sz w:val="32"/>
          <w:szCs w:val="22"/>
        </w:rPr>
        <w:t>收入为</w:t>
      </w:r>
      <w:r>
        <w:rPr>
          <w:i w:val="0"/>
          <w:iCs w:val="0"/>
          <w:color w:val="auto"/>
          <w:sz w:val="32"/>
          <w:szCs w:val="22"/>
          <w:u w:val="single"/>
        </w:rPr>
        <w:t xml:space="preserve"> </w:t>
      </w:r>
      <w:r>
        <w:rPr>
          <w:i w:val="0"/>
          <w:iCs w:val="0"/>
          <w:color w:val="auto"/>
          <w:sz w:val="32"/>
          <w:szCs w:val="22"/>
          <w:u w:val="single"/>
        </w:rPr>
        <w:tab/>
      </w:r>
      <w:r>
        <w:rPr>
          <w:i w:val="0"/>
          <w:iCs w:val="0"/>
          <w:color w:val="auto"/>
          <w:sz w:val="32"/>
          <w:szCs w:val="22"/>
        </w:rPr>
        <w:t>万元，资产总额为</w:t>
      </w:r>
      <w:r>
        <w:rPr>
          <w:i w:val="0"/>
          <w:iCs w:val="0"/>
          <w:color w:val="auto"/>
          <w:sz w:val="32"/>
          <w:szCs w:val="22"/>
          <w:u w:val="single"/>
        </w:rPr>
        <w:t xml:space="preserve"> </w:t>
      </w:r>
      <w:r>
        <w:rPr>
          <w:i w:val="0"/>
          <w:iCs w:val="0"/>
          <w:color w:val="auto"/>
          <w:sz w:val="32"/>
          <w:szCs w:val="22"/>
          <w:u w:val="single"/>
        </w:rPr>
        <w:tab/>
      </w:r>
      <w:r>
        <w:rPr>
          <w:i w:val="0"/>
          <w:iCs w:val="0"/>
          <w:color w:val="auto"/>
          <w:sz w:val="32"/>
          <w:szCs w:val="22"/>
        </w:rPr>
        <w:t>万元</w:t>
      </w:r>
      <w:r>
        <w:rPr>
          <w:i w:val="0"/>
          <w:iCs w:val="0"/>
          <w:color w:val="auto"/>
          <w:sz w:val="22"/>
          <w:szCs w:val="22"/>
        </w:rPr>
        <w:fldChar w:fldCharType="begin"/>
      </w:r>
      <w:r>
        <w:rPr>
          <w:i w:val="0"/>
          <w:iCs w:val="0"/>
          <w:color w:val="auto"/>
          <w:sz w:val="22"/>
          <w:szCs w:val="22"/>
        </w:rPr>
        <w:instrText xml:space="preserve"> HYPERLINK \l "_bookmark1" </w:instrText>
      </w:r>
      <w:r>
        <w:rPr>
          <w:i w:val="0"/>
          <w:iCs w:val="0"/>
          <w:color w:val="auto"/>
          <w:sz w:val="22"/>
          <w:szCs w:val="22"/>
        </w:rPr>
        <w:fldChar w:fldCharType="separate"/>
      </w:r>
      <w:r>
        <w:rPr>
          <w:i w:val="0"/>
          <w:iCs w:val="0"/>
          <w:color w:val="auto"/>
          <w:position w:val="16"/>
          <w:sz w:val="16"/>
          <w:szCs w:val="22"/>
        </w:rPr>
        <w:t>1</w:t>
      </w:r>
      <w:r>
        <w:rPr>
          <w:i w:val="0"/>
          <w:iCs w:val="0"/>
          <w:color w:val="auto"/>
          <w:position w:val="16"/>
          <w:sz w:val="16"/>
          <w:szCs w:val="22"/>
        </w:rPr>
        <w:fldChar w:fldCharType="end"/>
      </w:r>
      <w:r>
        <w:rPr>
          <w:i w:val="0"/>
          <w:iCs w:val="0"/>
          <w:color w:val="auto"/>
          <w:sz w:val="32"/>
          <w:szCs w:val="22"/>
        </w:rPr>
        <w:t>，属</w:t>
      </w:r>
      <w:r>
        <w:rPr>
          <w:i w:val="0"/>
          <w:iCs w:val="0"/>
          <w:color w:val="auto"/>
          <w:spacing w:val="-15"/>
          <w:sz w:val="32"/>
          <w:szCs w:val="22"/>
        </w:rPr>
        <w:t>于</w:t>
      </w:r>
      <w:r>
        <w:rPr>
          <w:i w:val="0"/>
          <w:iCs w:val="0"/>
          <w:color w:val="auto"/>
          <w:spacing w:val="-102"/>
          <w:sz w:val="32"/>
          <w:szCs w:val="22"/>
          <w:u w:val="single"/>
        </w:rPr>
        <w:t>（</w:t>
      </w:r>
      <w:r>
        <w:rPr>
          <w:rFonts w:ascii="仿宋" w:hAnsi="仿宋" w:eastAsia="仿宋" w:cs="仿宋"/>
          <w:i w:val="0"/>
          <w:iCs w:val="0"/>
          <w:color w:val="auto"/>
          <w:sz w:val="32"/>
          <w:szCs w:val="32"/>
          <w:u w:val="single"/>
          <w:lang w:val="zh-CN" w:bidi="zh-CN"/>
        </w:rPr>
        <w:t>中型企业、小型企业、微型企业）；</w:t>
      </w:r>
    </w:p>
    <w:p>
      <w:pPr>
        <w:pStyle w:val="42"/>
        <w:tabs>
          <w:tab w:val="left" w:pos="1243"/>
          <w:tab w:val="left" w:pos="1806"/>
          <w:tab w:val="left" w:pos="5005"/>
          <w:tab w:val="left" w:pos="7213"/>
        </w:tabs>
        <w:spacing w:line="295" w:lineRule="auto"/>
        <w:ind w:right="258" w:firstLine="0" w:firstLineChars="0"/>
        <w:jc w:val="left"/>
        <w:rPr>
          <w:i w:val="0"/>
          <w:iCs w:val="0"/>
          <w:color w:val="auto"/>
          <w:sz w:val="32"/>
          <w:szCs w:val="22"/>
        </w:rPr>
      </w:pPr>
      <w:r>
        <w:rPr>
          <w:rFonts w:hint="eastAsia" w:ascii="仿宋" w:hAnsi="仿宋" w:eastAsia="仿宋" w:cs="仿宋"/>
          <w:i w:val="0"/>
          <w:iCs w:val="0"/>
          <w:color w:val="auto"/>
          <w:sz w:val="32"/>
          <w:szCs w:val="32"/>
          <w:u w:val="single"/>
          <w:lang w:bidi="zh-CN"/>
        </w:rPr>
        <w:t>2.</w:t>
      </w:r>
      <w:r>
        <w:rPr>
          <w:rFonts w:ascii="仿宋" w:hAnsi="仿宋" w:eastAsia="仿宋" w:cs="仿宋"/>
          <w:i w:val="0"/>
          <w:iCs w:val="0"/>
          <w:color w:val="auto"/>
          <w:sz w:val="32"/>
          <w:szCs w:val="32"/>
          <w:u w:val="single"/>
          <w:lang w:val="zh-CN" w:bidi="zh-CN"/>
        </w:rPr>
        <w:t>（标的名称）</w:t>
      </w:r>
      <w:r>
        <w:rPr>
          <w:i w:val="0"/>
          <w:iCs w:val="0"/>
          <w:color w:val="auto"/>
          <w:spacing w:val="-84"/>
          <w:w w:val="99"/>
          <w:sz w:val="32"/>
          <w:szCs w:val="22"/>
        </w:rPr>
        <w:t>，</w:t>
      </w:r>
      <w:r>
        <w:rPr>
          <w:i w:val="0"/>
          <w:iCs w:val="0"/>
          <w:color w:val="auto"/>
          <w:w w:val="99"/>
          <w:sz w:val="32"/>
          <w:szCs w:val="22"/>
        </w:rPr>
        <w:t>属</w:t>
      </w:r>
      <w:r>
        <w:rPr>
          <w:i w:val="0"/>
          <w:iCs w:val="0"/>
          <w:color w:val="auto"/>
          <w:spacing w:val="-94"/>
          <w:w w:val="99"/>
          <w:sz w:val="32"/>
          <w:szCs w:val="22"/>
        </w:rPr>
        <w:t>于</w:t>
      </w:r>
      <w:r>
        <w:rPr>
          <w:rFonts w:ascii="仿宋" w:hAnsi="仿宋" w:eastAsia="仿宋" w:cs="仿宋"/>
          <w:i w:val="0"/>
          <w:iCs w:val="0"/>
          <w:color w:val="auto"/>
          <w:sz w:val="32"/>
          <w:szCs w:val="32"/>
          <w:u w:val="single"/>
          <w:lang w:val="zh-CN" w:bidi="zh-CN"/>
        </w:rPr>
        <w:t>（采购文件中明确的所属行业）；</w:t>
      </w:r>
      <w:r>
        <w:rPr>
          <w:i w:val="0"/>
          <w:iCs w:val="0"/>
          <w:color w:val="auto"/>
          <w:spacing w:val="7"/>
          <w:w w:val="99"/>
          <w:sz w:val="32"/>
          <w:szCs w:val="22"/>
        </w:rPr>
        <w:t xml:space="preserve">           承</w:t>
      </w:r>
      <w:r>
        <w:rPr>
          <w:i w:val="0"/>
          <w:iCs w:val="0"/>
          <w:color w:val="auto"/>
          <w:spacing w:val="5"/>
          <w:w w:val="99"/>
          <w:sz w:val="32"/>
          <w:szCs w:val="22"/>
        </w:rPr>
        <w:t>建</w:t>
      </w:r>
      <w:r>
        <w:rPr>
          <w:i w:val="0"/>
          <w:iCs w:val="0"/>
          <w:color w:val="auto"/>
          <w:spacing w:val="7"/>
          <w:w w:val="99"/>
          <w:sz w:val="32"/>
          <w:szCs w:val="22"/>
        </w:rPr>
        <w:t>（</w:t>
      </w:r>
      <w:r>
        <w:rPr>
          <w:i w:val="0"/>
          <w:iCs w:val="0"/>
          <w:color w:val="auto"/>
          <w:spacing w:val="5"/>
          <w:w w:val="99"/>
          <w:sz w:val="32"/>
          <w:szCs w:val="22"/>
        </w:rPr>
        <w:t>承</w:t>
      </w:r>
      <w:r>
        <w:rPr>
          <w:i w:val="0"/>
          <w:iCs w:val="0"/>
          <w:color w:val="auto"/>
          <w:spacing w:val="7"/>
          <w:w w:val="99"/>
          <w:sz w:val="32"/>
          <w:szCs w:val="22"/>
        </w:rPr>
        <w:t>接）</w:t>
      </w:r>
      <w:r>
        <w:rPr>
          <w:i w:val="0"/>
          <w:iCs w:val="0"/>
          <w:color w:val="auto"/>
          <w:spacing w:val="5"/>
          <w:w w:val="99"/>
          <w:sz w:val="32"/>
          <w:szCs w:val="22"/>
        </w:rPr>
        <w:t>企</w:t>
      </w:r>
      <w:r>
        <w:rPr>
          <w:i w:val="0"/>
          <w:iCs w:val="0"/>
          <w:color w:val="auto"/>
          <w:spacing w:val="7"/>
          <w:w w:val="99"/>
          <w:sz w:val="32"/>
          <w:szCs w:val="22"/>
        </w:rPr>
        <w:t>业</w:t>
      </w:r>
      <w:r>
        <w:rPr>
          <w:i w:val="0"/>
          <w:iCs w:val="0"/>
          <w:color w:val="auto"/>
          <w:spacing w:val="-10"/>
          <w:w w:val="99"/>
          <w:sz w:val="32"/>
          <w:szCs w:val="22"/>
        </w:rPr>
        <w:t>为</w:t>
      </w:r>
      <w:r>
        <w:rPr>
          <w:rFonts w:ascii="仿宋" w:hAnsi="仿宋" w:eastAsia="仿宋" w:cs="仿宋"/>
          <w:i w:val="0"/>
          <w:iCs w:val="0"/>
          <w:color w:val="auto"/>
          <w:sz w:val="32"/>
          <w:szCs w:val="32"/>
          <w:u w:val="single"/>
          <w:lang w:val="zh-CN" w:bidi="zh-CN"/>
        </w:rPr>
        <w:t>（企业名称）</w:t>
      </w:r>
      <w:r>
        <w:rPr>
          <w:i w:val="0"/>
          <w:iCs w:val="0"/>
          <w:color w:val="auto"/>
          <w:spacing w:val="7"/>
          <w:w w:val="99"/>
          <w:sz w:val="32"/>
          <w:szCs w:val="22"/>
        </w:rPr>
        <w:t>，</w:t>
      </w:r>
      <w:r>
        <w:rPr>
          <w:i w:val="0"/>
          <w:iCs w:val="0"/>
          <w:color w:val="auto"/>
          <w:spacing w:val="5"/>
          <w:w w:val="99"/>
          <w:sz w:val="32"/>
          <w:szCs w:val="22"/>
        </w:rPr>
        <w:t>从</w:t>
      </w:r>
      <w:r>
        <w:rPr>
          <w:i w:val="0"/>
          <w:iCs w:val="0"/>
          <w:color w:val="auto"/>
          <w:spacing w:val="7"/>
          <w:w w:val="99"/>
          <w:sz w:val="32"/>
          <w:szCs w:val="22"/>
        </w:rPr>
        <w:t>业</w:t>
      </w:r>
      <w:r>
        <w:rPr>
          <w:i w:val="0"/>
          <w:iCs w:val="0"/>
          <w:color w:val="auto"/>
          <w:spacing w:val="5"/>
          <w:w w:val="99"/>
          <w:sz w:val="32"/>
          <w:szCs w:val="22"/>
        </w:rPr>
        <w:t>人</w:t>
      </w:r>
      <w:r>
        <w:rPr>
          <w:i w:val="0"/>
          <w:iCs w:val="0"/>
          <w:color w:val="auto"/>
          <w:spacing w:val="7"/>
          <w:w w:val="99"/>
          <w:sz w:val="32"/>
          <w:szCs w:val="22"/>
        </w:rPr>
        <w:t>员</w:t>
      </w:r>
      <w:r>
        <w:rPr>
          <w:rFonts w:eastAsia="Times New Roman"/>
          <w:i w:val="0"/>
          <w:iCs w:val="0"/>
          <w:color w:val="auto"/>
          <w:w w:val="99"/>
          <w:sz w:val="32"/>
          <w:szCs w:val="22"/>
          <w:u w:val="single"/>
        </w:rPr>
        <w:t xml:space="preserve"> </w:t>
      </w:r>
      <w:r>
        <w:rPr>
          <w:rFonts w:eastAsia="Times New Roman"/>
          <w:i w:val="0"/>
          <w:iCs w:val="0"/>
          <w:color w:val="auto"/>
          <w:sz w:val="32"/>
          <w:szCs w:val="22"/>
          <w:u w:val="single"/>
        </w:rPr>
        <w:tab/>
      </w:r>
      <w:r>
        <w:rPr>
          <w:i w:val="0"/>
          <w:iCs w:val="0"/>
          <w:color w:val="auto"/>
          <w:spacing w:val="7"/>
          <w:w w:val="99"/>
          <w:sz w:val="32"/>
          <w:szCs w:val="22"/>
        </w:rPr>
        <w:t>人</w:t>
      </w:r>
      <w:r>
        <w:rPr>
          <w:i w:val="0"/>
          <w:iCs w:val="0"/>
          <w:color w:val="auto"/>
          <w:spacing w:val="5"/>
          <w:w w:val="99"/>
          <w:sz w:val="32"/>
          <w:szCs w:val="22"/>
        </w:rPr>
        <w:t>，</w:t>
      </w:r>
      <w:r>
        <w:rPr>
          <w:i w:val="0"/>
          <w:iCs w:val="0"/>
          <w:color w:val="auto"/>
          <w:spacing w:val="7"/>
          <w:w w:val="99"/>
          <w:sz w:val="32"/>
          <w:szCs w:val="22"/>
        </w:rPr>
        <w:t>营</w:t>
      </w:r>
      <w:r>
        <w:rPr>
          <w:i w:val="0"/>
          <w:iCs w:val="0"/>
          <w:color w:val="auto"/>
          <w:w w:val="99"/>
          <w:sz w:val="32"/>
          <w:szCs w:val="22"/>
        </w:rPr>
        <w:t>业</w:t>
      </w:r>
      <w:r>
        <w:rPr>
          <w:i w:val="0"/>
          <w:iCs w:val="0"/>
          <w:color w:val="auto"/>
          <w:sz w:val="32"/>
          <w:szCs w:val="22"/>
        </w:rPr>
        <w:t>收入为</w:t>
      </w:r>
      <w:r>
        <w:rPr>
          <w:i w:val="0"/>
          <w:iCs w:val="0"/>
          <w:color w:val="auto"/>
          <w:sz w:val="32"/>
          <w:szCs w:val="22"/>
          <w:u w:val="single"/>
        </w:rPr>
        <w:t xml:space="preserve"> </w:t>
      </w:r>
      <w:r>
        <w:rPr>
          <w:i w:val="0"/>
          <w:iCs w:val="0"/>
          <w:color w:val="auto"/>
          <w:sz w:val="32"/>
          <w:szCs w:val="22"/>
          <w:u w:val="single"/>
        </w:rPr>
        <w:tab/>
      </w:r>
      <w:r>
        <w:rPr>
          <w:i w:val="0"/>
          <w:iCs w:val="0"/>
          <w:color w:val="auto"/>
          <w:sz w:val="32"/>
          <w:szCs w:val="22"/>
        </w:rPr>
        <w:t>万元，资产总额为</w:t>
      </w:r>
      <w:r>
        <w:rPr>
          <w:i w:val="0"/>
          <w:iCs w:val="0"/>
          <w:color w:val="auto"/>
          <w:sz w:val="32"/>
          <w:szCs w:val="22"/>
          <w:u w:val="single"/>
        </w:rPr>
        <w:t xml:space="preserve"> </w:t>
      </w:r>
      <w:r>
        <w:rPr>
          <w:i w:val="0"/>
          <w:iCs w:val="0"/>
          <w:color w:val="auto"/>
          <w:sz w:val="32"/>
          <w:szCs w:val="22"/>
          <w:u w:val="single"/>
        </w:rPr>
        <w:tab/>
      </w:r>
      <w:r>
        <w:rPr>
          <w:i w:val="0"/>
          <w:iCs w:val="0"/>
          <w:color w:val="auto"/>
          <w:sz w:val="32"/>
          <w:szCs w:val="22"/>
        </w:rPr>
        <w:t>万元，属</w:t>
      </w:r>
      <w:r>
        <w:rPr>
          <w:i w:val="0"/>
          <w:iCs w:val="0"/>
          <w:color w:val="auto"/>
          <w:spacing w:val="-12"/>
          <w:sz w:val="32"/>
          <w:szCs w:val="22"/>
        </w:rPr>
        <w:t>于</w:t>
      </w:r>
      <w:r>
        <w:rPr>
          <w:rFonts w:ascii="仿宋" w:hAnsi="仿宋" w:eastAsia="仿宋" w:cs="仿宋"/>
          <w:i w:val="0"/>
          <w:iCs w:val="0"/>
          <w:color w:val="auto"/>
          <w:sz w:val="32"/>
          <w:szCs w:val="32"/>
          <w:u w:val="single"/>
          <w:lang w:val="zh-CN" w:bidi="zh-CN"/>
        </w:rPr>
        <w:t>（中型企业、小型企业、微型企业）；</w:t>
      </w:r>
    </w:p>
    <w:p>
      <w:pPr>
        <w:pStyle w:val="9"/>
        <w:spacing w:before="11"/>
        <w:ind w:left="860"/>
        <w:rPr>
          <w:i w:val="0"/>
          <w:iCs w:val="0"/>
          <w:color w:val="auto"/>
          <w:sz w:val="32"/>
          <w:szCs w:val="32"/>
        </w:rPr>
      </w:pPr>
      <w:r>
        <w:rPr>
          <w:i w:val="0"/>
          <w:iCs w:val="0"/>
          <w:color w:val="auto"/>
          <w:sz w:val="32"/>
          <w:szCs w:val="32"/>
        </w:rPr>
        <w:t>……</w:t>
      </w:r>
    </w:p>
    <w:p>
      <w:pPr>
        <w:pStyle w:val="9"/>
        <w:spacing w:before="108" w:line="304" w:lineRule="auto"/>
        <w:ind w:right="417" w:firstLine="645"/>
        <w:rPr>
          <w:i w:val="0"/>
          <w:iCs w:val="0"/>
          <w:color w:val="auto"/>
          <w:sz w:val="32"/>
          <w:szCs w:val="32"/>
        </w:rPr>
      </w:pPr>
      <w:r>
        <w:rPr>
          <w:i w:val="0"/>
          <w:iCs w:val="0"/>
          <w:color w:val="auto"/>
          <w:spacing w:val="-3"/>
          <w:sz w:val="32"/>
          <w:szCs w:val="32"/>
        </w:rPr>
        <w:t>以上企业，不属于大企业的分支机构，不存在控股股东</w:t>
      </w:r>
      <w:r>
        <w:rPr>
          <w:i w:val="0"/>
          <w:iCs w:val="0"/>
          <w:color w:val="auto"/>
          <w:spacing w:val="-5"/>
          <w:sz w:val="32"/>
          <w:szCs w:val="32"/>
        </w:rPr>
        <w:t>为大企业的情形，也不存在与大企业的负责人为同一人的情形。</w:t>
      </w:r>
    </w:p>
    <w:p>
      <w:pPr>
        <w:pStyle w:val="9"/>
        <w:spacing w:line="304" w:lineRule="auto"/>
        <w:ind w:right="375" w:firstLine="640"/>
        <w:rPr>
          <w:i w:val="0"/>
          <w:iCs w:val="0"/>
          <w:color w:val="auto"/>
          <w:sz w:val="32"/>
          <w:szCs w:val="32"/>
        </w:rPr>
      </w:pPr>
      <w:r>
        <w:rPr>
          <w:i w:val="0"/>
          <w:iCs w:val="0"/>
          <w:color w:val="auto"/>
          <w:sz w:val="32"/>
          <w:szCs w:val="32"/>
        </w:rPr>
        <w:t>本企业对上述声明内容的真实性负责。如有虚假，将依法承担相应责任。</w:t>
      </w:r>
    </w:p>
    <w:p>
      <w:pPr>
        <w:pStyle w:val="9"/>
        <w:spacing w:before="29" w:line="316" w:lineRule="auto"/>
        <w:ind w:left="4060" w:right="2166"/>
        <w:rPr>
          <w:i w:val="0"/>
          <w:iCs w:val="0"/>
          <w:color w:val="auto"/>
          <w:sz w:val="22"/>
          <w:szCs w:val="22"/>
        </w:rPr>
      </w:pPr>
      <w:r>
        <w:rPr>
          <w:i w:val="0"/>
          <w:iCs w:val="0"/>
          <w:color w:val="auto"/>
          <w:w w:val="99"/>
          <w:sz w:val="32"/>
          <w:szCs w:val="32"/>
        </w:rPr>
        <w:t>企业名称</w:t>
      </w:r>
      <w:r>
        <w:rPr>
          <w:i w:val="0"/>
          <w:iCs w:val="0"/>
          <w:color w:val="auto"/>
          <w:spacing w:val="2"/>
          <w:w w:val="99"/>
          <w:sz w:val="32"/>
          <w:szCs w:val="32"/>
        </w:rPr>
        <w:t>（</w:t>
      </w:r>
      <w:r>
        <w:rPr>
          <w:i w:val="0"/>
          <w:iCs w:val="0"/>
          <w:color w:val="auto"/>
          <w:w w:val="99"/>
          <w:sz w:val="32"/>
          <w:szCs w:val="32"/>
        </w:rPr>
        <w:t>盖章</w:t>
      </w:r>
      <w:r>
        <w:rPr>
          <w:i w:val="0"/>
          <w:iCs w:val="0"/>
          <w:color w:val="auto"/>
          <w:spacing w:val="-167"/>
          <w:w w:val="99"/>
          <w:sz w:val="32"/>
          <w:szCs w:val="32"/>
        </w:rPr>
        <w:t>）</w:t>
      </w:r>
      <w:r>
        <w:rPr>
          <w:i w:val="0"/>
          <w:iCs w:val="0"/>
          <w:color w:val="auto"/>
          <w:spacing w:val="-8"/>
          <w:w w:val="99"/>
          <w:sz w:val="32"/>
          <w:szCs w:val="32"/>
        </w:rPr>
        <w:t>：</w:t>
      </w:r>
      <w:r>
        <w:rPr>
          <w:i w:val="0"/>
          <w:iCs w:val="0"/>
          <w:color w:val="auto"/>
          <w:spacing w:val="24"/>
          <w:sz w:val="32"/>
          <w:szCs w:val="32"/>
        </w:rPr>
        <w:t>日期：</w:t>
      </w:r>
    </w:p>
    <w:p>
      <w:pPr>
        <w:rPr>
          <w:color w:val="auto"/>
        </w:rPr>
        <w:sectPr>
          <w:footerReference r:id="rId3" w:type="default"/>
          <w:pgSz w:w="11910" w:h="16840"/>
          <w:pgMar w:top="1440" w:right="1380" w:bottom="1780" w:left="1580" w:header="0" w:footer="1595" w:gutter="0"/>
          <w:pgNumType w:start="1"/>
          <w:cols w:space="720" w:num="1"/>
        </w:sectPr>
      </w:pPr>
    </w:p>
    <w:p>
      <w:pPr>
        <w:pStyle w:val="36"/>
        <w:jc w:val="both"/>
        <w:rPr>
          <w:rFonts w:hint="eastAsia"/>
          <w:i w:val="0"/>
          <w:iCs w:val="0"/>
          <w:color w:val="auto"/>
        </w:rPr>
      </w:pPr>
    </w:p>
    <w:p>
      <w:pPr>
        <w:jc w:val="center"/>
        <w:rPr>
          <w:rFonts w:hint="eastAsia" w:ascii="宋体" w:hAnsi="宋体" w:cs="Arial"/>
          <w:i w:val="0"/>
          <w:iCs w:val="0"/>
          <w:color w:val="auto"/>
          <w:sz w:val="32"/>
          <w:szCs w:val="22"/>
        </w:rPr>
      </w:pPr>
    </w:p>
    <w:p>
      <w:pPr>
        <w:jc w:val="center"/>
        <w:rPr>
          <w:rFonts w:hint="eastAsia" w:ascii="宋体" w:hAnsi="宋体" w:cs="Arial"/>
          <w:i w:val="0"/>
          <w:iCs w:val="0"/>
          <w:color w:val="auto"/>
          <w:sz w:val="32"/>
          <w:szCs w:val="22"/>
        </w:rPr>
      </w:pPr>
      <w:r>
        <w:rPr>
          <w:rFonts w:hint="eastAsia" w:ascii="宋体" w:hAnsi="宋体" w:cs="Arial"/>
          <w:i w:val="0"/>
          <w:iCs w:val="0"/>
          <w:color w:val="auto"/>
          <w:sz w:val="32"/>
          <w:szCs w:val="22"/>
          <w:u w:val="single"/>
        </w:rPr>
        <w:t xml:space="preserve">      </w:t>
      </w:r>
      <w:r>
        <w:rPr>
          <w:rFonts w:hint="eastAsia" w:ascii="宋体" w:hAnsi="宋体" w:cs="Arial"/>
          <w:i w:val="0"/>
          <w:iCs w:val="0"/>
          <w:color w:val="auto"/>
          <w:sz w:val="32"/>
          <w:szCs w:val="22"/>
        </w:rPr>
        <w:t>次报价表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7"/>
        <w:gridCol w:w="6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hint="eastAsia" w:ascii="宋体" w:hAnsi="宋体" w:cs="Arial"/>
                <w:i w:val="0"/>
                <w:i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供应商全称</w:t>
            </w:r>
          </w:p>
        </w:tc>
        <w:tc>
          <w:tcPr>
            <w:tcW w:w="6825" w:type="dxa"/>
            <w:tcBorders>
              <w:top w:val="nil"/>
            </w:tcBorders>
            <w:vAlign w:val="center"/>
          </w:tcPr>
          <w:p>
            <w:pPr>
              <w:rPr>
                <w:rFonts w:hint="eastAsia" w:ascii="宋体" w:hAnsi="宋体" w:cs="Arial"/>
                <w:i w:val="0"/>
                <w:i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磋商范围</w:t>
            </w:r>
          </w:p>
        </w:tc>
        <w:tc>
          <w:tcPr>
            <w:tcW w:w="6825" w:type="dxa"/>
            <w:vAlign w:val="center"/>
          </w:tcPr>
          <w:p>
            <w:pPr>
              <w:rPr>
                <w:rFonts w:hint="eastAsia" w:ascii="宋体" w:hAnsi="宋体" w:cs="Arial"/>
                <w:i w:val="0"/>
                <w:i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磋商报价（人民币）</w:t>
            </w:r>
          </w:p>
        </w:tc>
        <w:tc>
          <w:tcPr>
            <w:tcW w:w="6825" w:type="dxa"/>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总价（大写）：</w:t>
            </w:r>
          </w:p>
          <w:p>
            <w:pPr>
              <w:rPr>
                <w:rFonts w:hint="eastAsia" w:ascii="宋体" w:hAnsi="宋体" w:cs="Arial"/>
                <w:i w:val="0"/>
                <w:iCs w:val="0"/>
                <w:color w:val="auto"/>
                <w:sz w:val="24"/>
                <w:szCs w:val="24"/>
              </w:rPr>
            </w:pPr>
            <w:r>
              <w:rPr>
                <w:rFonts w:hint="eastAsia" w:ascii="宋体" w:hAnsi="宋体" w:cs="Arial"/>
                <w:i w:val="0"/>
                <w:iCs w:val="0"/>
                <w:color w:val="auto"/>
                <w:sz w:val="24"/>
                <w:szCs w:val="24"/>
              </w:rPr>
              <w:t xml:space="preserve">                    </w:t>
            </w:r>
          </w:p>
          <w:p>
            <w:pPr>
              <w:rPr>
                <w:rFonts w:hint="eastAsia" w:ascii="宋体" w:hAnsi="宋体" w:cs="Arial"/>
                <w:i w:val="0"/>
                <w:iCs w:val="0"/>
                <w:color w:val="auto"/>
                <w:sz w:val="24"/>
                <w:szCs w:val="24"/>
              </w:rPr>
            </w:pPr>
            <w:r>
              <w:rPr>
                <w:rFonts w:hint="eastAsia" w:ascii="宋体" w:hAnsi="宋体" w:cs="Arial"/>
                <w:i w:val="0"/>
                <w:iCs w:val="0"/>
                <w:color w:val="auto"/>
                <w:sz w:val="24"/>
                <w:szCs w:val="24"/>
              </w:rPr>
              <w:t xml:space="preserve">    （小写）：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是否响应磋商文件的要求</w:t>
            </w:r>
          </w:p>
        </w:tc>
        <w:tc>
          <w:tcPr>
            <w:tcW w:w="6825" w:type="dxa"/>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请填写“响应”或者“不响应”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备注</w:t>
            </w:r>
          </w:p>
        </w:tc>
        <w:tc>
          <w:tcPr>
            <w:tcW w:w="6825" w:type="dxa"/>
            <w:vAlign w:val="center"/>
          </w:tcPr>
          <w:p>
            <w:pPr>
              <w:rPr>
                <w:rFonts w:hint="default" w:ascii="宋体" w:hAnsi="宋体" w:eastAsia="宋体" w:cs="Arial"/>
                <w:i w:val="0"/>
                <w:iCs w:val="0"/>
                <w:color w:val="auto"/>
                <w:sz w:val="24"/>
                <w:szCs w:val="24"/>
                <w:lang w:val="en-US" w:eastAsia="zh-CN"/>
              </w:rPr>
            </w:pPr>
            <w:r>
              <w:rPr>
                <w:rFonts w:hint="eastAsia" w:ascii="宋体" w:hAnsi="宋体" w:cs="Arial"/>
                <w:i w:val="0"/>
                <w:iCs w:val="0"/>
                <w:color w:val="auto"/>
                <w:szCs w:val="21"/>
              </w:rPr>
              <w:t>报价应包含服务人员的工资、福利、依法应缴纳的生育、意外等保险、上下班交通、服装、通信工具、清洁消毒剂、劳保用品、防护用品、税金及完成该项目所需大型垃圾清运车、化粪池清运车等必须工具。</w:t>
            </w:r>
            <w:r>
              <w:rPr>
                <w:rFonts w:hint="eastAsia" w:ascii="宋体" w:hAnsi="宋体" w:cs="Arial"/>
                <w:i w:val="0"/>
                <w:iCs w:val="0"/>
                <w:color w:val="auto"/>
                <w:szCs w:val="21"/>
                <w:lang w:val="en-US" w:eastAsia="zh-CN"/>
              </w:rPr>
              <w:t>代理费和专家评审费等可能产生的一切费用。</w:t>
            </w:r>
          </w:p>
        </w:tc>
      </w:tr>
    </w:tbl>
    <w:p>
      <w:pPr>
        <w:spacing w:line="360" w:lineRule="auto"/>
        <w:rPr>
          <w:rFonts w:hint="eastAsia" w:ascii="宋体" w:hAnsi="宋体" w:cs="Arial"/>
          <w:i w:val="0"/>
          <w:iCs w:val="0"/>
          <w:color w:val="auto"/>
          <w:sz w:val="24"/>
          <w:szCs w:val="24"/>
        </w:rPr>
      </w:pPr>
    </w:p>
    <w:p>
      <w:pPr>
        <w:spacing w:line="360" w:lineRule="auto"/>
        <w:rPr>
          <w:rFonts w:hint="eastAsia" w:ascii="宋体" w:hAnsi="宋体" w:cs="Arial"/>
          <w:i w:val="0"/>
          <w:iCs w:val="0"/>
          <w:color w:val="auto"/>
          <w:sz w:val="24"/>
          <w:szCs w:val="24"/>
        </w:rPr>
      </w:pPr>
      <w:r>
        <w:rPr>
          <w:rFonts w:hint="eastAsia" w:ascii="宋体" w:hAnsi="宋体" w:cs="Arial"/>
          <w:i w:val="0"/>
          <w:iCs w:val="0"/>
          <w:color w:val="auto"/>
          <w:sz w:val="24"/>
          <w:szCs w:val="24"/>
        </w:rPr>
        <w:t>供应商：</w:t>
      </w:r>
      <w:r>
        <w:rPr>
          <w:rFonts w:hint="eastAsia" w:ascii="宋体" w:hAnsi="宋体" w:cs="Arial"/>
          <w:i w:val="0"/>
          <w:iCs w:val="0"/>
          <w:color w:val="auto"/>
          <w:sz w:val="24"/>
          <w:szCs w:val="24"/>
          <w:u w:val="single"/>
        </w:rPr>
        <w:t xml:space="preserve">                                </w:t>
      </w:r>
      <w:r>
        <w:rPr>
          <w:rFonts w:hint="eastAsia" w:ascii="宋体" w:hAnsi="宋体" w:cs="Arial"/>
          <w:i w:val="0"/>
          <w:iCs w:val="0"/>
          <w:color w:val="auto"/>
          <w:sz w:val="24"/>
          <w:szCs w:val="24"/>
        </w:rPr>
        <w:t xml:space="preserve">（盖章）                                          </w:t>
      </w:r>
    </w:p>
    <w:p>
      <w:pPr>
        <w:spacing w:line="360" w:lineRule="auto"/>
        <w:rPr>
          <w:rFonts w:hint="eastAsia" w:ascii="宋体" w:hAnsi="宋体" w:cs="Arial"/>
          <w:i w:val="0"/>
          <w:iCs w:val="0"/>
          <w:color w:val="auto"/>
          <w:sz w:val="24"/>
          <w:szCs w:val="24"/>
        </w:rPr>
      </w:pPr>
      <w:r>
        <w:rPr>
          <w:rFonts w:hint="eastAsia" w:ascii="宋体" w:hAnsi="宋体" w:cs="Arial"/>
          <w:i w:val="0"/>
          <w:iCs w:val="0"/>
          <w:color w:val="auto"/>
          <w:sz w:val="24"/>
          <w:szCs w:val="24"/>
        </w:rPr>
        <w:t>法定代表人或授权委托人：</w:t>
      </w:r>
      <w:r>
        <w:rPr>
          <w:rFonts w:hint="eastAsia" w:ascii="宋体" w:hAnsi="宋体" w:cs="Arial"/>
          <w:i w:val="0"/>
          <w:iCs w:val="0"/>
          <w:color w:val="auto"/>
          <w:sz w:val="24"/>
          <w:szCs w:val="24"/>
          <w:u w:val="single"/>
        </w:rPr>
        <w:t xml:space="preserve">          </w:t>
      </w:r>
      <w:r>
        <w:rPr>
          <w:rFonts w:hint="eastAsia" w:ascii="宋体" w:hAnsi="宋体" w:cs="Arial"/>
          <w:i w:val="0"/>
          <w:iCs w:val="0"/>
          <w:color w:val="auto"/>
          <w:sz w:val="24"/>
          <w:szCs w:val="24"/>
        </w:rPr>
        <w:t xml:space="preserve">（签字或盖章）                      </w:t>
      </w:r>
    </w:p>
    <w:p>
      <w:pPr>
        <w:spacing w:line="360" w:lineRule="auto"/>
        <w:rPr>
          <w:rFonts w:hint="eastAsia" w:ascii="宋体" w:hAnsi="宋体" w:cs="Arial"/>
          <w:i w:val="0"/>
          <w:iCs w:val="0"/>
          <w:color w:val="auto"/>
          <w:sz w:val="24"/>
          <w:szCs w:val="24"/>
        </w:rPr>
      </w:pPr>
      <w:r>
        <w:rPr>
          <w:rFonts w:hint="eastAsia" w:ascii="宋体" w:hAnsi="宋体" w:cs="Arial"/>
          <w:i w:val="0"/>
          <w:iCs w:val="0"/>
          <w:color w:val="auto"/>
          <w:sz w:val="24"/>
          <w:szCs w:val="24"/>
        </w:rPr>
        <w:t>日期：</w:t>
      </w:r>
      <w:r>
        <w:rPr>
          <w:rFonts w:hint="eastAsia" w:ascii="宋体" w:hAnsi="宋体" w:cs="Arial"/>
          <w:i w:val="0"/>
          <w:iCs w:val="0"/>
          <w:color w:val="auto"/>
          <w:sz w:val="24"/>
          <w:szCs w:val="24"/>
          <w:u w:val="single"/>
        </w:rPr>
        <w:t xml:space="preserve">      </w:t>
      </w:r>
      <w:r>
        <w:rPr>
          <w:rFonts w:hint="eastAsia" w:ascii="宋体" w:hAnsi="宋体" w:cs="Arial"/>
          <w:i w:val="0"/>
          <w:iCs w:val="0"/>
          <w:color w:val="auto"/>
          <w:sz w:val="24"/>
          <w:szCs w:val="24"/>
        </w:rPr>
        <w:t>年</w:t>
      </w:r>
      <w:r>
        <w:rPr>
          <w:rFonts w:hint="eastAsia" w:ascii="宋体" w:hAnsi="宋体" w:cs="Arial"/>
          <w:i w:val="0"/>
          <w:iCs w:val="0"/>
          <w:color w:val="auto"/>
          <w:sz w:val="24"/>
          <w:szCs w:val="24"/>
          <w:u w:val="single"/>
        </w:rPr>
        <w:t xml:space="preserve">      </w:t>
      </w:r>
      <w:r>
        <w:rPr>
          <w:rFonts w:hint="eastAsia" w:ascii="宋体" w:hAnsi="宋体" w:cs="Arial"/>
          <w:i w:val="0"/>
          <w:iCs w:val="0"/>
          <w:color w:val="auto"/>
          <w:sz w:val="24"/>
          <w:szCs w:val="24"/>
        </w:rPr>
        <w:t>月</w:t>
      </w:r>
      <w:r>
        <w:rPr>
          <w:rFonts w:hint="eastAsia" w:ascii="宋体" w:hAnsi="宋体" w:cs="Arial"/>
          <w:i w:val="0"/>
          <w:iCs w:val="0"/>
          <w:color w:val="auto"/>
          <w:sz w:val="24"/>
          <w:szCs w:val="24"/>
          <w:u w:val="single"/>
        </w:rPr>
        <w:t xml:space="preserve">       </w:t>
      </w:r>
      <w:r>
        <w:rPr>
          <w:rFonts w:hint="eastAsia" w:ascii="宋体" w:hAnsi="宋体" w:cs="Arial"/>
          <w:i w:val="0"/>
          <w:iCs w:val="0"/>
          <w:color w:val="auto"/>
          <w:sz w:val="24"/>
          <w:szCs w:val="24"/>
        </w:rPr>
        <w:t>日</w:t>
      </w:r>
    </w:p>
    <w:p>
      <w:pPr>
        <w:spacing w:line="360" w:lineRule="auto"/>
        <w:rPr>
          <w:rFonts w:hint="eastAsia" w:ascii="宋体" w:hAnsi="宋体" w:cs="Arial"/>
          <w:i w:val="0"/>
          <w:iCs w:val="0"/>
          <w:color w:val="auto"/>
          <w:sz w:val="24"/>
          <w:szCs w:val="24"/>
        </w:rPr>
      </w:pPr>
    </w:p>
    <w:p>
      <w:pPr>
        <w:spacing w:line="360" w:lineRule="auto"/>
        <w:rPr>
          <w:rFonts w:hint="eastAsia" w:ascii="仿宋" w:hAnsi="仿宋"/>
          <w:i w:val="0"/>
          <w:iCs w:val="0"/>
          <w:color w:val="auto"/>
          <w:szCs w:val="28"/>
        </w:rPr>
      </w:pPr>
    </w:p>
    <w:p>
      <w:pPr>
        <w:rPr>
          <w:rFonts w:hint="eastAsia"/>
          <w:i w:val="0"/>
          <w:iCs w:val="0"/>
          <w:color w:val="auto"/>
        </w:rPr>
      </w:pPr>
    </w:p>
    <w:p>
      <w:pPr>
        <w:pStyle w:val="2"/>
        <w:ind w:firstLine="560"/>
        <w:rPr>
          <w:rFonts w:hint="eastAsia"/>
          <w:i w:val="0"/>
          <w:iCs w:val="0"/>
          <w:color w:val="auto"/>
        </w:rPr>
      </w:pPr>
    </w:p>
    <w:p>
      <w:pPr>
        <w:pStyle w:val="2"/>
        <w:ind w:left="0" w:leftChars="0" w:firstLine="0" w:firstLineChars="0"/>
        <w:rPr>
          <w:rFonts w:hint="eastAsia"/>
          <w:i w:val="0"/>
          <w:iCs w:val="0"/>
          <w:color w:val="auto"/>
        </w:rPr>
      </w:pPr>
    </w:p>
    <w:p>
      <w:pPr>
        <w:pStyle w:val="2"/>
        <w:ind w:firstLine="560"/>
        <w:rPr>
          <w:rFonts w:hint="eastAsia"/>
          <w:i w:val="0"/>
          <w:iCs w:val="0"/>
          <w:color w:val="auto"/>
        </w:rPr>
      </w:pPr>
    </w:p>
    <w:p>
      <w:pPr>
        <w:pStyle w:val="2"/>
        <w:ind w:firstLine="560"/>
        <w:rPr>
          <w:rFonts w:hint="eastAsia"/>
          <w:i w:val="0"/>
          <w:iCs w:val="0"/>
          <w:color w:val="auto"/>
        </w:rPr>
      </w:pPr>
    </w:p>
    <w:p>
      <w:pPr>
        <w:jc w:val="center"/>
        <w:rPr>
          <w:rFonts w:hint="eastAsia" w:ascii="宋体" w:hAnsi="宋体" w:cs="Arial"/>
          <w:i w:val="0"/>
          <w:iCs w:val="0"/>
          <w:color w:val="auto"/>
          <w:sz w:val="32"/>
          <w:szCs w:val="22"/>
        </w:rPr>
      </w:pPr>
    </w:p>
    <w:p>
      <w:pPr>
        <w:jc w:val="center"/>
        <w:rPr>
          <w:rFonts w:hint="eastAsia" w:ascii="宋体" w:hAnsi="宋体" w:cs="Arial"/>
          <w:i w:val="0"/>
          <w:iCs w:val="0"/>
          <w:color w:val="auto"/>
          <w:sz w:val="32"/>
          <w:szCs w:val="22"/>
        </w:rPr>
      </w:pPr>
      <w:r>
        <w:rPr>
          <w:rFonts w:hint="eastAsia" w:ascii="宋体" w:hAnsi="宋体" w:cs="Arial"/>
          <w:i w:val="0"/>
          <w:iCs w:val="0"/>
          <w:color w:val="auto"/>
          <w:sz w:val="32"/>
          <w:szCs w:val="22"/>
        </w:rPr>
        <w:t>最终报价表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7"/>
        <w:gridCol w:w="6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项 目 名 称</w:t>
            </w:r>
          </w:p>
        </w:tc>
        <w:tc>
          <w:tcPr>
            <w:tcW w:w="6825" w:type="dxa"/>
            <w:tcBorders>
              <w:top w:val="single" w:color="auto" w:sz="4" w:space="0"/>
              <w:bottom w:val="single" w:color="auto" w:sz="4" w:space="0"/>
              <w:right w:val="single" w:color="auto" w:sz="4" w:space="0"/>
            </w:tcBorders>
            <w:vAlign w:val="center"/>
          </w:tcPr>
          <w:p>
            <w:pPr>
              <w:rPr>
                <w:rFonts w:hint="eastAsia" w:ascii="宋体" w:hAnsi="宋体" w:cs="Arial"/>
                <w:i w:val="0"/>
                <w:i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供应商全称</w:t>
            </w:r>
          </w:p>
        </w:tc>
        <w:tc>
          <w:tcPr>
            <w:tcW w:w="6825" w:type="dxa"/>
            <w:tcBorders>
              <w:top w:val="nil"/>
            </w:tcBorders>
            <w:vAlign w:val="center"/>
          </w:tcPr>
          <w:p>
            <w:pPr>
              <w:rPr>
                <w:rFonts w:hint="eastAsia" w:ascii="宋体" w:hAnsi="宋体" w:cs="Arial"/>
                <w:i w:val="0"/>
                <w:i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磋商范围</w:t>
            </w:r>
          </w:p>
        </w:tc>
        <w:tc>
          <w:tcPr>
            <w:tcW w:w="6825" w:type="dxa"/>
            <w:vAlign w:val="center"/>
          </w:tcPr>
          <w:p>
            <w:pPr>
              <w:rPr>
                <w:rFonts w:hint="eastAsia" w:ascii="宋体" w:hAnsi="宋体" w:cs="Arial"/>
                <w:i w:val="0"/>
                <w:i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磋商报价（人民币）</w:t>
            </w:r>
          </w:p>
        </w:tc>
        <w:tc>
          <w:tcPr>
            <w:tcW w:w="6825" w:type="dxa"/>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总价（大写）：</w:t>
            </w:r>
          </w:p>
          <w:p>
            <w:pPr>
              <w:rPr>
                <w:rFonts w:hint="eastAsia" w:ascii="宋体" w:hAnsi="宋体" w:cs="Arial"/>
                <w:i w:val="0"/>
                <w:iCs w:val="0"/>
                <w:color w:val="auto"/>
                <w:sz w:val="24"/>
                <w:szCs w:val="24"/>
              </w:rPr>
            </w:pPr>
            <w:r>
              <w:rPr>
                <w:rFonts w:hint="eastAsia" w:ascii="宋体" w:hAnsi="宋体" w:cs="Arial"/>
                <w:i w:val="0"/>
                <w:iCs w:val="0"/>
                <w:color w:val="auto"/>
                <w:sz w:val="24"/>
                <w:szCs w:val="24"/>
              </w:rPr>
              <w:t xml:space="preserve">                    </w:t>
            </w:r>
          </w:p>
          <w:p>
            <w:pPr>
              <w:rPr>
                <w:rFonts w:hint="eastAsia" w:ascii="宋体" w:hAnsi="宋体" w:cs="Arial"/>
                <w:i w:val="0"/>
                <w:iCs w:val="0"/>
                <w:color w:val="auto"/>
                <w:sz w:val="24"/>
                <w:szCs w:val="24"/>
              </w:rPr>
            </w:pPr>
            <w:r>
              <w:rPr>
                <w:rFonts w:hint="eastAsia" w:ascii="宋体" w:hAnsi="宋体" w:cs="Arial"/>
                <w:i w:val="0"/>
                <w:iCs w:val="0"/>
                <w:color w:val="auto"/>
                <w:sz w:val="24"/>
                <w:szCs w:val="24"/>
              </w:rPr>
              <w:t xml:space="preserve">    （小写）：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是否响应磋商文件的要求</w:t>
            </w:r>
          </w:p>
        </w:tc>
        <w:tc>
          <w:tcPr>
            <w:tcW w:w="6825" w:type="dxa"/>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请填写“响应”或者“不响应”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hint="eastAsia" w:ascii="宋体" w:hAnsi="宋体" w:cs="Arial"/>
                <w:i w:val="0"/>
                <w:iCs w:val="0"/>
                <w:color w:val="auto"/>
                <w:sz w:val="24"/>
                <w:szCs w:val="24"/>
              </w:rPr>
            </w:pPr>
            <w:r>
              <w:rPr>
                <w:rFonts w:hint="eastAsia" w:ascii="宋体" w:hAnsi="宋体" w:cs="Arial"/>
                <w:i w:val="0"/>
                <w:iCs w:val="0"/>
                <w:color w:val="auto"/>
                <w:sz w:val="24"/>
                <w:szCs w:val="24"/>
              </w:rPr>
              <w:t>备注</w:t>
            </w:r>
          </w:p>
        </w:tc>
        <w:tc>
          <w:tcPr>
            <w:tcW w:w="6825" w:type="dxa"/>
            <w:vAlign w:val="center"/>
          </w:tcPr>
          <w:p>
            <w:pPr>
              <w:rPr>
                <w:rFonts w:hint="eastAsia" w:ascii="宋体" w:hAnsi="宋体" w:cs="Arial"/>
                <w:i w:val="0"/>
                <w:iCs w:val="0"/>
                <w:color w:val="auto"/>
                <w:sz w:val="24"/>
                <w:szCs w:val="24"/>
              </w:rPr>
            </w:pPr>
            <w:r>
              <w:rPr>
                <w:rFonts w:hint="eastAsia" w:ascii="宋体" w:hAnsi="宋体" w:cs="Arial"/>
                <w:i w:val="0"/>
                <w:iCs w:val="0"/>
                <w:color w:val="auto"/>
                <w:szCs w:val="21"/>
              </w:rPr>
              <w:t>报价应包含服务人员的工资、福利、依法应缴纳的生育、意外等保险、上下班交通、服装、通信工具、清洁消毒剂、劳保用品、防护用品、税金及完成该项目所需大型垃圾清运车、化粪池清运车等必须工具。</w:t>
            </w:r>
            <w:r>
              <w:rPr>
                <w:rFonts w:hint="eastAsia" w:ascii="宋体" w:hAnsi="宋体" w:cs="Arial"/>
                <w:i w:val="0"/>
                <w:iCs w:val="0"/>
                <w:color w:val="auto"/>
                <w:szCs w:val="21"/>
                <w:lang w:val="en-US" w:eastAsia="zh-CN"/>
              </w:rPr>
              <w:t>代理费和专家评审费等可能产生的一切费用。</w:t>
            </w:r>
          </w:p>
        </w:tc>
      </w:tr>
    </w:tbl>
    <w:p>
      <w:pPr>
        <w:spacing w:line="360" w:lineRule="auto"/>
        <w:rPr>
          <w:rFonts w:hint="eastAsia" w:ascii="宋体" w:hAnsi="宋体" w:cs="Arial"/>
          <w:i w:val="0"/>
          <w:iCs w:val="0"/>
          <w:color w:val="auto"/>
          <w:sz w:val="24"/>
          <w:szCs w:val="24"/>
        </w:rPr>
      </w:pPr>
    </w:p>
    <w:p>
      <w:pPr>
        <w:spacing w:line="360" w:lineRule="auto"/>
        <w:rPr>
          <w:rFonts w:hint="eastAsia" w:ascii="宋体" w:hAnsi="宋体" w:cs="Arial"/>
          <w:i w:val="0"/>
          <w:iCs w:val="0"/>
          <w:color w:val="auto"/>
          <w:sz w:val="24"/>
          <w:szCs w:val="24"/>
        </w:rPr>
      </w:pPr>
      <w:r>
        <w:rPr>
          <w:rFonts w:hint="eastAsia" w:ascii="宋体" w:hAnsi="宋体" w:cs="Arial"/>
          <w:i w:val="0"/>
          <w:iCs w:val="0"/>
          <w:color w:val="auto"/>
          <w:sz w:val="24"/>
          <w:szCs w:val="24"/>
        </w:rPr>
        <w:t>供应商：</w:t>
      </w:r>
      <w:r>
        <w:rPr>
          <w:rFonts w:hint="eastAsia" w:ascii="宋体" w:hAnsi="宋体" w:cs="Arial"/>
          <w:i w:val="0"/>
          <w:iCs w:val="0"/>
          <w:color w:val="auto"/>
          <w:sz w:val="24"/>
          <w:szCs w:val="24"/>
          <w:u w:val="single"/>
        </w:rPr>
        <w:t xml:space="preserve">                                </w:t>
      </w:r>
      <w:r>
        <w:rPr>
          <w:rFonts w:hint="eastAsia" w:ascii="宋体" w:hAnsi="宋体" w:cs="Arial"/>
          <w:i w:val="0"/>
          <w:iCs w:val="0"/>
          <w:color w:val="auto"/>
          <w:sz w:val="24"/>
          <w:szCs w:val="24"/>
        </w:rPr>
        <w:t xml:space="preserve">（盖章）                                          </w:t>
      </w:r>
    </w:p>
    <w:p>
      <w:pPr>
        <w:spacing w:line="360" w:lineRule="auto"/>
        <w:rPr>
          <w:rFonts w:hint="eastAsia" w:ascii="宋体" w:hAnsi="宋体" w:cs="Arial"/>
          <w:i w:val="0"/>
          <w:iCs w:val="0"/>
          <w:color w:val="auto"/>
          <w:sz w:val="24"/>
          <w:szCs w:val="24"/>
        </w:rPr>
      </w:pPr>
      <w:r>
        <w:rPr>
          <w:rFonts w:hint="eastAsia" w:ascii="宋体" w:hAnsi="宋体" w:cs="Arial"/>
          <w:i w:val="0"/>
          <w:iCs w:val="0"/>
          <w:color w:val="auto"/>
          <w:sz w:val="24"/>
          <w:szCs w:val="24"/>
        </w:rPr>
        <w:t>法定代表人或授权委托人：</w:t>
      </w:r>
      <w:r>
        <w:rPr>
          <w:rFonts w:hint="eastAsia" w:ascii="宋体" w:hAnsi="宋体" w:cs="Arial"/>
          <w:i w:val="0"/>
          <w:iCs w:val="0"/>
          <w:color w:val="auto"/>
          <w:sz w:val="24"/>
          <w:szCs w:val="24"/>
          <w:u w:val="single"/>
        </w:rPr>
        <w:t xml:space="preserve">          </w:t>
      </w:r>
      <w:r>
        <w:rPr>
          <w:rFonts w:hint="eastAsia" w:ascii="宋体" w:hAnsi="宋体" w:cs="Arial"/>
          <w:i w:val="0"/>
          <w:iCs w:val="0"/>
          <w:color w:val="auto"/>
          <w:sz w:val="24"/>
          <w:szCs w:val="24"/>
        </w:rPr>
        <w:t xml:space="preserve">（签字或盖章）                      </w:t>
      </w:r>
    </w:p>
    <w:p>
      <w:pPr>
        <w:spacing w:line="360" w:lineRule="auto"/>
        <w:rPr>
          <w:rFonts w:hint="eastAsia" w:ascii="宋体" w:hAnsi="宋体" w:cs="Arial"/>
          <w:i w:val="0"/>
          <w:iCs w:val="0"/>
          <w:color w:val="auto"/>
          <w:sz w:val="24"/>
          <w:szCs w:val="24"/>
        </w:rPr>
      </w:pPr>
      <w:r>
        <w:rPr>
          <w:rFonts w:hint="eastAsia" w:ascii="宋体" w:hAnsi="宋体" w:cs="Arial"/>
          <w:i w:val="0"/>
          <w:iCs w:val="0"/>
          <w:color w:val="auto"/>
          <w:sz w:val="24"/>
          <w:szCs w:val="24"/>
        </w:rPr>
        <w:t>日期：</w:t>
      </w:r>
      <w:r>
        <w:rPr>
          <w:rFonts w:hint="eastAsia" w:ascii="宋体" w:hAnsi="宋体" w:cs="Arial"/>
          <w:i w:val="0"/>
          <w:iCs w:val="0"/>
          <w:color w:val="auto"/>
          <w:sz w:val="24"/>
          <w:szCs w:val="24"/>
          <w:u w:val="single"/>
        </w:rPr>
        <w:t xml:space="preserve">      </w:t>
      </w:r>
      <w:r>
        <w:rPr>
          <w:rFonts w:hint="eastAsia" w:ascii="宋体" w:hAnsi="宋体" w:cs="Arial"/>
          <w:i w:val="0"/>
          <w:iCs w:val="0"/>
          <w:color w:val="auto"/>
          <w:sz w:val="24"/>
          <w:szCs w:val="24"/>
        </w:rPr>
        <w:t>年</w:t>
      </w:r>
      <w:r>
        <w:rPr>
          <w:rFonts w:hint="eastAsia" w:ascii="宋体" w:hAnsi="宋体" w:cs="Arial"/>
          <w:i w:val="0"/>
          <w:iCs w:val="0"/>
          <w:color w:val="auto"/>
          <w:sz w:val="24"/>
          <w:szCs w:val="24"/>
          <w:u w:val="single"/>
        </w:rPr>
        <w:t xml:space="preserve">      </w:t>
      </w:r>
      <w:r>
        <w:rPr>
          <w:rFonts w:hint="eastAsia" w:ascii="宋体" w:hAnsi="宋体" w:cs="Arial"/>
          <w:i w:val="0"/>
          <w:iCs w:val="0"/>
          <w:color w:val="auto"/>
          <w:sz w:val="24"/>
          <w:szCs w:val="24"/>
        </w:rPr>
        <w:t>月</w:t>
      </w:r>
      <w:r>
        <w:rPr>
          <w:rFonts w:hint="eastAsia" w:ascii="宋体" w:hAnsi="宋体" w:cs="Arial"/>
          <w:i w:val="0"/>
          <w:iCs w:val="0"/>
          <w:color w:val="auto"/>
          <w:sz w:val="24"/>
          <w:szCs w:val="24"/>
          <w:u w:val="single"/>
        </w:rPr>
        <w:t xml:space="preserve">       </w:t>
      </w:r>
      <w:r>
        <w:rPr>
          <w:rFonts w:hint="eastAsia" w:ascii="宋体" w:hAnsi="宋体" w:cs="Arial"/>
          <w:i w:val="0"/>
          <w:iCs w:val="0"/>
          <w:color w:val="auto"/>
          <w:sz w:val="24"/>
          <w:szCs w:val="24"/>
        </w:rPr>
        <w:t>日</w:t>
      </w:r>
    </w:p>
    <w:p>
      <w:pPr>
        <w:spacing w:line="360" w:lineRule="auto"/>
        <w:rPr>
          <w:rFonts w:hint="eastAsia" w:ascii="宋体" w:hAnsi="宋体" w:cs="Arial"/>
          <w:b/>
          <w:bCs/>
          <w:i w:val="0"/>
          <w:iCs w:val="0"/>
          <w:color w:val="auto"/>
          <w:sz w:val="24"/>
          <w:szCs w:val="24"/>
        </w:rPr>
      </w:pPr>
    </w:p>
    <w:p>
      <w:pPr>
        <w:spacing w:line="360" w:lineRule="auto"/>
        <w:rPr>
          <w:rFonts w:hint="eastAsia" w:ascii="仿宋_GB2312" w:hAnsi="仿宋" w:eastAsia="仿宋_GB2312"/>
          <w:b/>
          <w:bCs/>
          <w:i w:val="0"/>
          <w:iCs w:val="0"/>
          <w:color w:val="auto"/>
          <w:szCs w:val="28"/>
        </w:rPr>
      </w:pPr>
    </w:p>
    <w:p>
      <w:pPr>
        <w:pStyle w:val="2"/>
        <w:ind w:firstLine="562"/>
        <w:rPr>
          <w:rFonts w:hint="eastAsia"/>
          <w:b/>
          <w:bCs/>
          <w:i w:val="0"/>
          <w:iCs w:val="0"/>
          <w:color w:val="auto"/>
        </w:rPr>
      </w:pPr>
    </w:p>
    <w:p>
      <w:pPr>
        <w:rPr>
          <w:i w:val="0"/>
          <w:iCs w:val="0"/>
          <w:color w:val="auto"/>
        </w:rPr>
      </w:pPr>
    </w:p>
    <w:p>
      <w:pPr>
        <w:rPr>
          <w:i w:val="0"/>
          <w:iCs w:val="0"/>
          <w:color w:val="auto"/>
        </w:rPr>
      </w:pPr>
    </w:p>
    <w:p>
      <w:pPr>
        <w:pStyle w:val="9"/>
        <w:spacing w:before="35" w:line="316" w:lineRule="auto"/>
        <w:ind w:left="4060" w:right="2166"/>
        <w:rPr>
          <w:i w:val="0"/>
          <w:iCs w:val="0"/>
          <w:color w:val="auto"/>
          <w:sz w:val="24"/>
          <w:szCs w:val="18"/>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8"/>
      </w:rPr>
      <w:pict>
        <v:shape id="00002f"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3"/>
                  <w:tabs>
                    <w:tab w:val="clear" w:pos="4153"/>
                    <w:tab w:val="clear" w:pos="8306"/>
                  </w:tabs>
                </w:pPr>
              </w:p>
              <w:p/>
            </w:txbxContent>
          </v:textbox>
        </v:shape>
      </w:pict>
    </w:r>
    <w:r>
      <w:pict>
        <v:shape id="000030" o:spid="_x0000_s4098" o:spt="202" type="#_x0000_t202" style="position:absolute;left:0pt;margin-left:89pt;margin-top:758.05pt;height:8.4pt;width:4.9pt;mso-position-horizontal-relative:page;mso-position-vertical-relative:page;z-index:-251656192;mso-width-relative:page;mso-height-relative:page;" filled="f" stroked="f" coordsize="21600,21600">
          <v:path/>
          <v:fill on="f" focussize="0,0"/>
          <v:stroke on="f"/>
          <v:imagedata o:title=""/>
          <o:lock v:ext="edit"/>
          <v:textbox inset="0mm,0mm,0mm,0mm">
            <w:txbxContent>
              <w:p>
                <w:pPr>
                  <w:spacing w:before="19"/>
                  <w:ind w:left="20"/>
                  <w:jc w:val="left"/>
                  <w:rPr>
                    <w:sz w:val="11"/>
                  </w:rPr>
                </w:pPr>
                <w:r>
                  <w:rPr>
                    <w:w w:val="104"/>
                    <w:sz w:val="11"/>
                  </w:rPr>
                  <w:t>1</w:t>
                </w: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pPr>
    <w:r>
      <w:rPr>
        <w:sz w:val="18"/>
      </w:rPr>
      <w:pict>
        <v:shape id="000032"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3"/>
                  <w:tabs>
                    <w:tab w:val="clear" w:pos="4153"/>
                    <w:tab w:val="clear" w:pos="8306"/>
                  </w:tabs>
                </w:pPr>
              </w:p>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BCF68"/>
    <w:multiLevelType w:val="singleLevel"/>
    <w:tmpl w:val="9AEBCF68"/>
    <w:lvl w:ilvl="0" w:tentative="0">
      <w:start w:val="1"/>
      <w:numFmt w:val="chineseCounting"/>
      <w:suff w:val="nothing"/>
      <w:lvlText w:val="（%1）"/>
      <w:lvlJc w:val="left"/>
      <w:pPr>
        <w:ind w:firstLine="200" w:firstLineChars="200"/>
      </w:pPr>
      <w:rPr>
        <w:rFonts w:hint="eastAsia"/>
      </w:rPr>
    </w:lvl>
  </w:abstractNum>
  <w:abstractNum w:abstractNumId="1">
    <w:nsid w:val="0486D4B2"/>
    <w:multiLevelType w:val="singleLevel"/>
    <w:tmpl w:val="0486D4B2"/>
    <w:lvl w:ilvl="0" w:tentative="0">
      <w:start w:val="6"/>
      <w:numFmt w:val="chineseCounting"/>
      <w:suff w:val="nothing"/>
      <w:lvlText w:val="（%1）"/>
      <w:lvlJc w:val="left"/>
      <w:pPr>
        <w:ind w:left="15"/>
      </w:pPr>
      <w:rPr>
        <w:rFonts w:hint="eastAsia"/>
      </w:rPr>
    </w:lvl>
  </w:abstractNum>
  <w:abstractNum w:abstractNumId="2">
    <w:nsid w:val="3A1E45CC"/>
    <w:multiLevelType w:val="multilevel"/>
    <w:tmpl w:val="3A1E45CC"/>
    <w:lvl w:ilvl="0" w:tentative="0">
      <w:start w:val="1"/>
      <w:numFmt w:val="japaneseCounting"/>
      <w:lvlText w:val="（%1）"/>
      <w:lvlJc w:val="left"/>
      <w:pPr>
        <w:ind w:left="720" w:hanging="720"/>
      </w:pPr>
    </w:lvl>
    <w:lvl w:ilvl="1" w:tentative="0">
      <w:start w:val="10"/>
      <w:numFmt w:val="decimal"/>
      <w:lvlText w:val="%2、"/>
      <w:lvlJc w:val="left"/>
      <w:pPr>
        <w:ind w:left="876" w:hanging="456"/>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4740E7"/>
    <w:multiLevelType w:val="multilevel"/>
    <w:tmpl w:val="604740E7"/>
    <w:lvl w:ilvl="0" w:tentative="0">
      <w:start w:val="1"/>
      <w:numFmt w:val="japaneseCounting"/>
      <w:lvlText w:val="（%1）"/>
      <w:lvlJc w:val="left"/>
      <w:pPr>
        <w:ind w:left="915" w:hanging="720"/>
      </w:pPr>
      <w:rPr>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4">
    <w:nsid w:val="637A0F85"/>
    <w:multiLevelType w:val="multilevel"/>
    <w:tmpl w:val="637A0F85"/>
    <w:lvl w:ilvl="0" w:tentative="0">
      <w:start w:val="4"/>
      <w:numFmt w:val="decimal"/>
      <w:lvlText w:val="%1、"/>
      <w:lvlJc w:val="left"/>
      <w:pPr>
        <w:ind w:left="877" w:hanging="360"/>
      </w:p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5">
    <w:nsid w:val="68C8134A"/>
    <w:multiLevelType w:val="multilevel"/>
    <w:tmpl w:val="68C8134A"/>
    <w:lvl w:ilvl="0" w:tentative="0">
      <w:start w:val="1"/>
      <w:numFmt w:val="decimal"/>
      <w:lvlText w:val="%1、"/>
      <w:lvlJc w:val="left"/>
      <w:pPr>
        <w:ind w:left="773" w:hanging="360"/>
      </w:p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6">
    <w:nsid w:val="728B2199"/>
    <w:multiLevelType w:val="multilevel"/>
    <w:tmpl w:val="728B2199"/>
    <w:lvl w:ilvl="0" w:tentative="0">
      <w:start w:val="3"/>
      <w:numFmt w:val="decimal"/>
      <w:lvlText w:val="%1）"/>
      <w:lvlJc w:val="left"/>
      <w:pPr>
        <w:ind w:left="885" w:hanging="36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7">
    <w:nsid w:val="77D04847"/>
    <w:multiLevelType w:val="multilevel"/>
    <w:tmpl w:val="77D04847"/>
    <w:lvl w:ilvl="0" w:tentative="0">
      <w:start w:val="15"/>
      <w:numFmt w:val="decimal"/>
      <w:lvlText w:val="%1、"/>
      <w:lvlJc w:val="left"/>
      <w:pPr>
        <w:ind w:left="973" w:hanging="456"/>
      </w:p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8">
    <w:nsid w:val="7E683835"/>
    <w:multiLevelType w:val="singleLevel"/>
    <w:tmpl w:val="7E683835"/>
    <w:lvl w:ilvl="0" w:tentative="0">
      <w:start w:val="1"/>
      <w:numFmt w:val="chineseCounting"/>
      <w:suff w:val="nothing"/>
      <w:lvlText w:val="%1、"/>
      <w:lvlJc w:val="left"/>
      <w:rPr>
        <w:rFonts w:hint="eastAsia"/>
      </w:rPr>
    </w:lvl>
  </w:abstractNum>
  <w:num w:numId="1">
    <w:abstractNumId w:val="8"/>
  </w:num>
  <w:num w:numId="2">
    <w:abstractNumId w:val="5"/>
  </w:num>
  <w:num w:numId="3">
    <w:abstractNumId w:val="0"/>
  </w:num>
  <w:num w:numId="4">
    <w:abstractNumId w:val="4"/>
  </w:num>
  <w:num w:numId="5">
    <w:abstractNumId w:val="2"/>
  </w:num>
  <w:num w:numId="6">
    <w:abstractNumId w:val="7"/>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420"/>
  <w:displayHorizontalDrawingGridEvery w:val="1"/>
  <w:displayVerticalDrawingGridEvery w:val="1"/>
  <w:noPunctuationKerning w:val="1"/>
  <w:characterSpacingControl w:val="compressPunctuation"/>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ZmMjdhMTM4NTJiNzllMWI0MDVkNWZiMTY5YmY4NjMifQ=="/>
    <w:docVar w:name="KSO_WPS_MARK_KEY" w:val="7a569d25-ed60-4016-8a4a-ca86804beff7"/>
  </w:docVars>
  <w:rsids>
    <w:rsidRoot w:val="00000000"/>
    <w:rsid w:val="1A3E17A5"/>
    <w:rsid w:val="73B351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5"/>
    <w:qFormat/>
    <w:uiPriority w:val="0"/>
    <w:pPr>
      <w:widowControl w:val="0"/>
      <w:autoSpaceDE/>
      <w:autoSpaceDN/>
      <w:snapToGrid/>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0"/>
    <w:pPr>
      <w:keepNext/>
      <w:keepLines/>
      <w:spacing w:before="340" w:after="330" w:line="578" w:lineRule="auto"/>
      <w:outlineLvl w:val="0"/>
    </w:pPr>
    <w:rPr>
      <w:rFonts w:ascii="Times New Roman" w:hAnsi="Times New Roman"/>
      <w:b/>
      <w:bCs/>
      <w:kern w:val="44"/>
      <w:sz w:val="30"/>
      <w:szCs w:val="44"/>
    </w:rPr>
  </w:style>
  <w:style w:type="paragraph" w:styleId="7">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21">
    <w:name w:val="Default Paragraph Font"/>
    <w:link w:val="1"/>
    <w:semiHidden/>
    <w:uiPriority w:val="0"/>
  </w:style>
  <w:style w:type="table" w:default="1" w:styleId="20">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next w:val="3"/>
    <w:qFormat/>
    <w:uiPriority w:val="0"/>
    <w:rPr>
      <w:rFonts w:ascii="Arial" w:hAnsi="Arial" w:cs="Arial"/>
      <w:sz w:val="21"/>
      <w:szCs w:val="24"/>
    </w:rPr>
  </w:style>
  <w:style w:type="paragraph" w:styleId="5">
    <w:name w:val="Body Text First Indent"/>
    <w:basedOn w:val="1"/>
    <w:next w:val="1"/>
    <w:unhideWhenUsed/>
    <w:qFormat/>
    <w:uiPriority w:val="0"/>
    <w:pPr>
      <w:ind w:firstLine="420" w:firstLineChars="100"/>
    </w:pPr>
    <w:rPr>
      <w:kern w:val="0"/>
      <w:sz w:val="20"/>
    </w:rPr>
  </w:style>
  <w:style w:type="paragraph" w:styleId="9">
    <w:name w:val="Body Text"/>
    <w:basedOn w:val="1"/>
    <w:qFormat/>
    <w:uiPriority w:val="0"/>
    <w:rPr>
      <w:rFonts w:ascii="宋体" w:hAnsi="Arial"/>
      <w:sz w:val="28"/>
      <w:szCs w:val="20"/>
    </w:rPr>
  </w:style>
  <w:style w:type="paragraph" w:styleId="10">
    <w:name w:val="toc 3"/>
    <w:basedOn w:val="1"/>
    <w:next w:val="1"/>
    <w:qFormat/>
    <w:uiPriority w:val="39"/>
    <w:pPr>
      <w:ind w:left="420"/>
      <w:jc w:val="left"/>
    </w:pPr>
    <w:rPr>
      <w:rFonts w:ascii="Times New Roman" w:hAnsi="Times New Roman"/>
      <w:i/>
      <w:iCs/>
      <w:szCs w:val="24"/>
    </w:r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ind w:left="630" w:firstLine="645"/>
    </w:pPr>
    <w:rPr>
      <w:rFonts w:ascii="Arial" w:hAnsi="Arial" w:eastAsia="仿宋_GB2312"/>
      <w:sz w:val="32"/>
      <w:szCs w:val="20"/>
    </w:rPr>
  </w:style>
  <w:style w:type="paragraph" w:styleId="13">
    <w:name w:val="footer"/>
    <w:basedOn w:val="1"/>
    <w:unhideWhenUsed/>
    <w:qFormat/>
    <w:uiPriority w:val="0"/>
    <w:pPr>
      <w:tabs>
        <w:tab w:val="center" w:pos="4153"/>
        <w:tab w:val="right" w:pos="8306"/>
      </w:tabs>
      <w:jc w:val="left"/>
    </w:pPr>
    <w:rPr>
      <w:sz w:val="18"/>
      <w:szCs w:val="18"/>
    </w:rPr>
  </w:style>
  <w:style w:type="paragraph" w:styleId="14">
    <w:name w:val="header"/>
    <w:basedOn w:val="1"/>
    <w:unhideWhenUsed/>
    <w:qFormat/>
    <w:uiPriority w:val="0"/>
    <w:pPr>
      <w:pBdr>
        <w:bottom w:val="single" w:color="000000" w:sz="6" w:space="1"/>
      </w:pBdr>
      <w:tabs>
        <w:tab w:val="center" w:pos="4153"/>
        <w:tab w:val="right" w:pos="8306"/>
      </w:tabs>
      <w:jc w:val="center"/>
    </w:pPr>
    <w:rPr>
      <w:sz w:val="18"/>
      <w:szCs w:val="18"/>
    </w:rPr>
  </w:style>
  <w:style w:type="paragraph" w:styleId="15">
    <w:name w:val="toc 1"/>
    <w:basedOn w:val="16"/>
    <w:next w:val="1"/>
    <w:qFormat/>
    <w:uiPriority w:val="39"/>
    <w:pPr>
      <w:spacing w:before="120" w:after="120"/>
      <w:jc w:val="left"/>
    </w:pPr>
    <w:rPr>
      <w:rFonts w:ascii="Times New Roman" w:hAnsi="Times New Roman"/>
      <w:caps/>
      <w:szCs w:val="24"/>
    </w:rPr>
  </w:style>
  <w:style w:type="paragraph" w:styleId="16">
    <w:name w:val="index 1"/>
    <w:basedOn w:val="1"/>
    <w:next w:val="1"/>
    <w:semiHidden/>
    <w:qFormat/>
    <w:uiPriority w:val="0"/>
    <w:pPr>
      <w:jc w:val="center"/>
    </w:pPr>
    <w:rPr>
      <w:rFonts w:ascii="仿宋_GB2312" w:hAnsi="Times New Roman" w:eastAsia="仿宋_GB2312"/>
      <w:b/>
      <w:bCs/>
      <w:sz w:val="28"/>
      <w:szCs w:val="20"/>
    </w:rPr>
  </w:style>
  <w:style w:type="paragraph" w:styleId="17">
    <w:name w:val="toc 2"/>
    <w:basedOn w:val="18"/>
    <w:next w:val="18"/>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18">
    <w:name w:val="index 2"/>
    <w:basedOn w:val="1"/>
    <w:next w:val="1"/>
    <w:semiHidden/>
    <w:qFormat/>
    <w:uiPriority w:val="0"/>
    <w:pPr>
      <w:ind w:left="200" w:leftChars="200"/>
    </w:pPr>
    <w:rPr>
      <w:rFonts w:ascii="Times New Roman" w:hAnsi="Times New Roman"/>
      <w:szCs w:val="20"/>
    </w:rPr>
  </w:style>
  <w:style w:type="paragraph" w:styleId="19">
    <w:name w:val="Title"/>
    <w:basedOn w:val="1"/>
    <w:next w:val="1"/>
    <w:qFormat/>
    <w:uiPriority w:val="0"/>
    <w:pPr>
      <w:spacing w:before="240" w:after="60"/>
      <w:jc w:val="center"/>
      <w:outlineLvl w:val="0"/>
    </w:pPr>
    <w:rPr>
      <w:rFonts w:ascii="Cambria" w:hAnsi="Cambria" w:cs="Times New Roman"/>
      <w:b/>
      <w:bCs/>
      <w:sz w:val="32"/>
      <w:szCs w:val="32"/>
    </w:rPr>
  </w:style>
  <w:style w:type="character" w:styleId="22">
    <w:name w:val="FollowedHyperlink"/>
    <w:basedOn w:val="21"/>
    <w:link w:val="1"/>
    <w:uiPriority w:val="0"/>
    <w:rPr>
      <w:color w:val="333333"/>
      <w:u w:val="none"/>
    </w:rPr>
  </w:style>
  <w:style w:type="character" w:styleId="23">
    <w:name w:val="HTML Definition"/>
    <w:basedOn w:val="21"/>
    <w:link w:val="1"/>
    <w:uiPriority w:val="0"/>
  </w:style>
  <w:style w:type="character" w:styleId="24">
    <w:name w:val="HTML Typewriter"/>
    <w:basedOn w:val="21"/>
    <w:link w:val="1"/>
    <w:uiPriority w:val="0"/>
    <w:rPr>
      <w:rFonts w:ascii="monospace" w:hAnsi="monospace" w:eastAsia="monospace" w:cs="monospace"/>
      <w:sz w:val="20"/>
    </w:rPr>
  </w:style>
  <w:style w:type="character" w:styleId="25">
    <w:name w:val="HTML Acronym"/>
    <w:basedOn w:val="21"/>
    <w:link w:val="1"/>
    <w:uiPriority w:val="0"/>
  </w:style>
  <w:style w:type="character" w:styleId="26">
    <w:name w:val="HTML Variable"/>
    <w:basedOn w:val="21"/>
    <w:link w:val="1"/>
    <w:uiPriority w:val="0"/>
  </w:style>
  <w:style w:type="character" w:styleId="27">
    <w:name w:val="Hyperlink"/>
    <w:basedOn w:val="21"/>
    <w:link w:val="1"/>
    <w:uiPriority w:val="0"/>
    <w:rPr>
      <w:color w:val="333333"/>
      <w:u w:val="none"/>
    </w:rPr>
  </w:style>
  <w:style w:type="character" w:styleId="28">
    <w:name w:val="HTML Code"/>
    <w:basedOn w:val="21"/>
    <w:link w:val="1"/>
    <w:uiPriority w:val="0"/>
    <w:rPr>
      <w:rFonts w:ascii="monospace" w:hAnsi="monospace" w:eastAsia="monospace" w:cs="monospace"/>
      <w:sz w:val="20"/>
    </w:rPr>
  </w:style>
  <w:style w:type="character" w:styleId="29">
    <w:name w:val="HTML Cite"/>
    <w:basedOn w:val="21"/>
    <w:uiPriority w:val="0"/>
  </w:style>
  <w:style w:type="character" w:styleId="30">
    <w:name w:val="HTML Keyboard"/>
    <w:basedOn w:val="21"/>
    <w:link w:val="1"/>
    <w:uiPriority w:val="0"/>
    <w:rPr>
      <w:rFonts w:ascii="monospace" w:hAnsi="monospace" w:eastAsia="monospace" w:cs="monospace"/>
      <w:sz w:val="20"/>
    </w:rPr>
  </w:style>
  <w:style w:type="character" w:styleId="31">
    <w:name w:val="HTML Sample"/>
    <w:basedOn w:val="21"/>
    <w:link w:val="1"/>
    <w:uiPriority w:val="0"/>
    <w:rPr>
      <w:rFonts w:ascii="monospace" w:hAnsi="monospace" w:eastAsia="monospace" w:cs="monospace"/>
    </w:rPr>
  </w:style>
  <w:style w:type="paragraph" w:customStyle="1" w:styleId="32">
    <w:name w:val="p0"/>
    <w:basedOn w:val="1"/>
    <w:qFormat/>
    <w:uiPriority w:val="0"/>
    <w:pPr>
      <w:widowControl/>
    </w:pPr>
    <w:rPr>
      <w:rFonts w:ascii="Times New Roman" w:hAnsi="Times New Roman"/>
      <w:kern w:val="0"/>
      <w:szCs w:val="21"/>
    </w:rPr>
  </w:style>
  <w:style w:type="paragraph" w:customStyle="1" w:styleId="33">
    <w:name w:val="GW-正文"/>
    <w:basedOn w:val="1"/>
    <w:qFormat/>
    <w:uiPriority w:val="0"/>
    <w:pPr>
      <w:spacing w:line="360" w:lineRule="auto"/>
      <w:ind w:firstLine="200" w:firstLineChars="200"/>
      <w:contextualSpacing/>
    </w:pPr>
    <w:rPr>
      <w:rFonts w:ascii="Calibri" w:hAnsi="Calibri" w:eastAsia="宋体" w:cs="Times New Roman"/>
      <w:szCs w:val="24"/>
      <w:lang w:val="zh-CN" w:eastAsia="zh-CN"/>
    </w:rPr>
  </w:style>
  <w:style w:type="character" w:customStyle="1" w:styleId="34">
    <w:name w:val="hover16"/>
    <w:basedOn w:val="21"/>
    <w:uiPriority w:val="0"/>
    <w:rPr>
      <w:color w:val="5FB878"/>
    </w:rPr>
  </w:style>
  <w:style w:type="paragraph" w:customStyle="1" w:styleId="35">
    <w:name w:val="H1"/>
    <w:basedOn w:val="7"/>
    <w:next w:val="33"/>
    <w:qFormat/>
    <w:uiPriority w:val="0"/>
    <w:pPr>
      <w:spacing w:line="600" w:lineRule="exact"/>
      <w:jc w:val="center"/>
    </w:pPr>
    <w:rPr>
      <w:rFonts w:ascii="宋体" w:hAnsi="宋体" w:eastAsia="黑体"/>
      <w:color w:val="000000"/>
      <w:kern w:val="2"/>
      <w:sz w:val="32"/>
      <w:szCs w:val="21"/>
    </w:rPr>
  </w:style>
  <w:style w:type="paragraph" w:customStyle="1" w:styleId="36">
    <w:name w:val="H2"/>
    <w:basedOn w:val="8"/>
    <w:next w:val="1"/>
    <w:qFormat/>
    <w:uiPriority w:val="0"/>
    <w:pPr>
      <w:keepNext w:val="0"/>
      <w:keepLines w:val="0"/>
      <w:spacing w:before="0" w:after="0" w:line="360" w:lineRule="auto"/>
      <w:jc w:val="center"/>
    </w:pPr>
    <w:rPr>
      <w:rFonts w:ascii="宋体" w:hAnsi="宋体" w:eastAsia="宋体" w:cs="Arial"/>
      <w:color w:val="000000"/>
      <w:sz w:val="21"/>
      <w:szCs w:val="21"/>
    </w:rPr>
  </w:style>
  <w:style w:type="character" w:customStyle="1" w:styleId="37">
    <w:name w:val="hover15"/>
    <w:basedOn w:val="21"/>
    <w:uiPriority w:val="0"/>
    <w:rPr>
      <w:color w:val="5FB878"/>
    </w:rPr>
  </w:style>
  <w:style w:type="character" w:customStyle="1" w:styleId="38">
    <w:name w:val="first-child"/>
    <w:basedOn w:val="21"/>
    <w:uiPriority w:val="0"/>
  </w:style>
  <w:style w:type="paragraph" w:customStyle="1" w:styleId="39">
    <w:name w:val="D&amp;L"/>
    <w:basedOn w:val="14"/>
    <w:qFormat/>
    <w:uiPriority w:val="0"/>
    <w:pPr>
      <w:pBdr>
        <w:bottom w:val="thinThickSmallGap" w:color="000000" w:sz="18" w:space="1"/>
      </w:pBdr>
      <w:tabs>
        <w:tab w:val="clear" w:pos="4153"/>
        <w:tab w:val="clear" w:pos="8306"/>
      </w:tabs>
      <w:spacing w:line="240" w:lineRule="atLeast"/>
    </w:pPr>
    <w:rPr>
      <w:rFonts w:ascii="Times New Roman" w:hAnsi="Times New Roman"/>
      <w:kern w:val="0"/>
      <w:sz w:val="24"/>
      <w:szCs w:val="20"/>
    </w:rPr>
  </w:style>
  <w:style w:type="character" w:customStyle="1" w:styleId="40">
    <w:name w:val="layui-laypage-curr"/>
    <w:basedOn w:val="21"/>
    <w:link w:val="1"/>
    <w:uiPriority w:val="0"/>
  </w:style>
  <w:style w:type="character" w:customStyle="1" w:styleId="41">
    <w:name w:val="layui-this4"/>
    <w:basedOn w:val="21"/>
    <w:link w:val="1"/>
    <w:uiPriority w:val="0"/>
    <w:rPr>
      <w:bdr w:val="single" w:color="000000" w:sz="6" w:space="0"/>
    </w:rPr>
  </w:style>
  <w:style w:type="paragraph" w:styleId="42">
    <w:name w:val="List Paragraph"/>
    <w:basedOn w:val="1"/>
    <w:qFormat/>
    <w:uiPriority w:val="34"/>
    <w:pPr>
      <w:ind w:firstLine="420" w:firstLineChars="200"/>
    </w:pPr>
  </w:style>
  <w:style w:type="character" w:customStyle="1" w:styleId="43">
    <w:name w:val="last-child2"/>
    <w:basedOn w:val="21"/>
    <w:link w:val="1"/>
    <w:uiPriority w:val="0"/>
  </w:style>
  <w:style w:type="character" w:customStyle="1" w:styleId="44">
    <w:name w:val="layui-laydate-preview"/>
    <w:basedOn w:val="21"/>
    <w:link w:val="1"/>
    <w:uiPriority w:val="0"/>
  </w:style>
  <w:style w:type="character" w:customStyle="1" w:styleId="45">
    <w:name w:val="hover14"/>
    <w:basedOn w:val="21"/>
    <w:link w:val="1"/>
    <w:uiPriority w:val="0"/>
    <w:rPr>
      <w:color w:va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20881</Words>
  <Characters>21954</Characters>
  <TotalTime>4</TotalTime>
  <ScaleCrop>false</ScaleCrop>
  <LinksUpToDate>false</LinksUpToDate>
  <CharactersWithSpaces>24449</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2025-04-15T11:32:00Z</dcterms:created>
  <dc:creator>dell</dc:creator>
  <cp:lastModifiedBy>lucky dog</cp:lastModifiedBy>
  <dcterms:modified xsi:type="dcterms:W3CDTF">2025-04-15T08:53:05Z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eyJoZGlkIjoiMjRkNGE1MzE2MjA1NWI0NzY2YjJmYjI0NWY5NTNhNDAifQ==</vt:lpwstr>
  </property>
  <property fmtid="{D5CDD505-2E9C-101B-9397-08002B2CF9AE}" pid="3" name="KSOProductBuildVer">
    <vt:lpwstr>2052-11.1.0.12165</vt:lpwstr>
  </property>
  <property fmtid="{D5CDD505-2E9C-101B-9397-08002B2CF9AE}" pid="4" name="ICV">
    <vt:lpwstr>D4C13CAE7F6E4F9285DD1CFC45CC263D_12</vt:lpwstr>
  </property>
</Properties>
</file>