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10"/>
          <w:szCs w:val="10"/>
        </w:rPr>
      </w:pPr>
      <w:bookmarkStart w:id="0" w:name="_Toc27590"/>
    </w:p>
    <w:p>
      <w:pPr>
        <w:rPr>
          <w:b/>
          <w:bCs/>
          <w:sz w:val="44"/>
          <w:szCs w:val="44"/>
        </w:rPr>
      </w:pPr>
    </w:p>
    <w:p>
      <w:pPr>
        <w:rPr>
          <w:b/>
          <w:bCs/>
          <w:sz w:val="44"/>
          <w:szCs w:val="44"/>
        </w:rPr>
      </w:pPr>
    </w:p>
    <w:p>
      <w:pPr>
        <w:rPr>
          <w:b/>
          <w:bCs/>
          <w:sz w:val="44"/>
          <w:szCs w:val="44"/>
        </w:rPr>
      </w:pPr>
    </w:p>
    <w:p>
      <w:pPr>
        <w:jc w:val="center"/>
        <w:rPr>
          <w:rFonts w:ascii="黑体" w:hAnsi="黑体" w:eastAsia="黑体" w:cs="黑体"/>
          <w:b/>
          <w:bCs/>
          <w:color w:val="000000" w:themeColor="text1"/>
          <w:sz w:val="72"/>
          <w:szCs w:val="72"/>
          <w:highlight w:val="none"/>
          <w:shd w:val="clear" w:color="auto" w:fill="FFFFFF"/>
          <w14:textFill>
            <w14:solidFill>
              <w14:schemeClr w14:val="tx1"/>
            </w14:solidFill>
          </w14:textFill>
        </w:rPr>
      </w:pPr>
      <w:r>
        <w:rPr>
          <w:rFonts w:hint="eastAsia" w:ascii="黑体" w:hAnsi="黑体" w:eastAsia="黑体" w:cs="黑体"/>
          <w:b/>
          <w:bCs/>
          <w:color w:val="000000" w:themeColor="text1"/>
          <w:sz w:val="72"/>
          <w:szCs w:val="72"/>
          <w:highlight w:val="none"/>
          <w:shd w:val="clear" w:color="auto" w:fill="FFFFFF"/>
          <w14:textFill>
            <w14:solidFill>
              <w14:schemeClr w14:val="tx1"/>
            </w14:solidFill>
          </w14:textFill>
        </w:rPr>
        <w:t>皖北卫生职业学院</w:t>
      </w:r>
      <w:r>
        <w:rPr>
          <w:rFonts w:hint="eastAsia" w:ascii="黑体" w:hAnsi="黑体" w:eastAsia="黑体" w:cs="黑体"/>
          <w:b/>
          <w:bCs/>
          <w:color w:val="000000" w:themeColor="text1"/>
          <w:sz w:val="72"/>
          <w:szCs w:val="72"/>
          <w:highlight w:val="none"/>
          <w:shd w:val="clear" w:color="auto" w:fill="FFFFFF"/>
          <w:lang w:val="en-US" w:eastAsia="zh-CN"/>
          <w14:textFill>
            <w14:solidFill>
              <w14:schemeClr w14:val="tx1"/>
            </w14:solidFill>
          </w14:textFill>
        </w:rPr>
        <w:t>二</w:t>
      </w:r>
      <w:r>
        <w:rPr>
          <w:rFonts w:hint="eastAsia" w:ascii="黑体" w:hAnsi="黑体" w:eastAsia="黑体" w:cs="黑体"/>
          <w:b/>
          <w:bCs/>
          <w:color w:val="000000" w:themeColor="text1"/>
          <w:sz w:val="72"/>
          <w:szCs w:val="72"/>
          <w:highlight w:val="none"/>
          <w:shd w:val="clear" w:color="auto" w:fill="FFFFFF"/>
          <w14:textFill>
            <w14:solidFill>
              <w14:schemeClr w14:val="tx1"/>
            </w14:solidFill>
          </w14:textFill>
        </w:rPr>
        <w:t>超市承包经营权竞拍文件</w:t>
      </w:r>
    </w:p>
    <w:p>
      <w:pPr>
        <w:jc w:val="center"/>
        <w:rPr>
          <w:b/>
          <w:bCs/>
          <w:color w:val="000000" w:themeColor="text1"/>
          <w:sz w:val="44"/>
          <w:szCs w:val="44"/>
          <w:highlight w:val="none"/>
          <w14:textFill>
            <w14:solidFill>
              <w14:schemeClr w14:val="tx1"/>
            </w14:solidFill>
          </w14:textFill>
        </w:rPr>
      </w:pPr>
    </w:p>
    <w:p>
      <w:pPr>
        <w:tabs>
          <w:tab w:val="left" w:pos="0"/>
        </w:tabs>
        <w:ind w:left="2" w:leftChars="-200" w:hanging="422" w:hangingChars="200"/>
        <w:jc w:val="center"/>
        <w:rPr>
          <w:b/>
          <w:bCs/>
          <w:color w:val="000000" w:themeColor="text1"/>
          <w:highlight w:val="none"/>
          <w14:textFill>
            <w14:solidFill>
              <w14:schemeClr w14:val="tx1"/>
            </w14:solidFill>
          </w14:textFill>
        </w:rPr>
      </w:pPr>
    </w:p>
    <w:p>
      <w:pPr>
        <w:jc w:val="center"/>
        <w:rPr>
          <w:b/>
          <w:bCs/>
          <w:color w:val="000000" w:themeColor="text1"/>
          <w:highlight w:val="none"/>
          <w14:textFill>
            <w14:solidFill>
              <w14:schemeClr w14:val="tx1"/>
            </w14:solidFill>
          </w14:textFill>
        </w:rPr>
      </w:pPr>
    </w:p>
    <w:p>
      <w:pPr>
        <w:jc w:val="center"/>
        <w:rPr>
          <w:b/>
          <w:bCs/>
          <w:color w:val="000000" w:themeColor="text1"/>
          <w:highlight w:val="none"/>
          <w14:textFill>
            <w14:solidFill>
              <w14:schemeClr w14:val="tx1"/>
            </w14:solidFill>
          </w14:textFill>
        </w:rPr>
      </w:pPr>
    </w:p>
    <w:p>
      <w:pPr>
        <w:jc w:val="center"/>
        <w:rPr>
          <w:b/>
          <w:bCs/>
          <w:color w:val="000000" w:themeColor="text1"/>
          <w:highlight w:val="none"/>
          <w14:textFill>
            <w14:solidFill>
              <w14:schemeClr w14:val="tx1"/>
            </w14:solidFill>
          </w14:textFill>
        </w:rPr>
      </w:pPr>
    </w:p>
    <w:p>
      <w:pPr>
        <w:jc w:val="center"/>
        <w:rPr>
          <w:b/>
          <w:bCs/>
          <w:color w:val="000000" w:themeColor="text1"/>
          <w:highlight w:val="none"/>
          <w14:textFill>
            <w14:solidFill>
              <w14:schemeClr w14:val="tx1"/>
            </w14:solidFill>
          </w14:textFill>
        </w:rPr>
      </w:pPr>
    </w:p>
    <w:p>
      <w:pPr>
        <w:jc w:val="left"/>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ab/>
      </w:r>
    </w:p>
    <w:p>
      <w:pPr>
        <w:rPr>
          <w:b/>
          <w:bCs/>
          <w:color w:val="000000" w:themeColor="text1"/>
          <w:highlight w:val="none"/>
          <w14:textFill>
            <w14:solidFill>
              <w14:schemeClr w14:val="tx1"/>
            </w14:solidFill>
          </w14:textFill>
        </w:rPr>
      </w:pPr>
    </w:p>
    <w:p>
      <w:pPr>
        <w:jc w:val="center"/>
        <w:rPr>
          <w:b/>
          <w:bCs/>
          <w:color w:val="000000" w:themeColor="text1"/>
          <w:highlight w:val="none"/>
          <w14:textFill>
            <w14:solidFill>
              <w14:schemeClr w14:val="tx1"/>
            </w14:solidFill>
          </w14:textFill>
        </w:rPr>
      </w:pPr>
    </w:p>
    <w:p>
      <w:pPr>
        <w:tabs>
          <w:tab w:val="left" w:pos="1305"/>
        </w:tabs>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ab/>
      </w:r>
    </w:p>
    <w:p>
      <w:pPr>
        <w:jc w:val="center"/>
        <w:rPr>
          <w:b/>
          <w:bCs/>
          <w:color w:val="000000" w:themeColor="text1"/>
          <w:highlight w:val="none"/>
          <w14:textFill>
            <w14:solidFill>
              <w14:schemeClr w14:val="tx1"/>
            </w14:solidFill>
          </w14:textFill>
        </w:rPr>
      </w:pPr>
    </w:p>
    <w:p>
      <w:pPr>
        <w:jc w:val="center"/>
        <w:rPr>
          <w:b/>
          <w:bCs/>
          <w:color w:val="000000" w:themeColor="text1"/>
          <w:highlight w:val="none"/>
          <w14:textFill>
            <w14:solidFill>
              <w14:schemeClr w14:val="tx1"/>
            </w14:solidFill>
          </w14:textFill>
        </w:rPr>
      </w:pPr>
    </w:p>
    <w:p>
      <w:pPr>
        <w:jc w:val="center"/>
        <w:rPr>
          <w:b/>
          <w:bCs/>
          <w:color w:val="000000" w:themeColor="text1"/>
          <w:highlight w:val="none"/>
          <w14:textFill>
            <w14:solidFill>
              <w14:schemeClr w14:val="tx1"/>
            </w14:solidFill>
          </w14:textFill>
        </w:rPr>
      </w:pPr>
    </w:p>
    <w:p>
      <w:pPr>
        <w:jc w:val="center"/>
        <w:rPr>
          <w:b/>
          <w:bCs/>
          <w:color w:val="000000" w:themeColor="text1"/>
          <w:highlight w:val="none"/>
          <w14:textFill>
            <w14:solidFill>
              <w14:schemeClr w14:val="tx1"/>
            </w14:solidFill>
          </w14:textFill>
        </w:rPr>
      </w:pPr>
    </w:p>
    <w:p>
      <w:pPr>
        <w:jc w:val="center"/>
        <w:rPr>
          <w:b/>
          <w:bCs/>
          <w:color w:val="000000" w:themeColor="text1"/>
          <w:highlight w:val="none"/>
          <w14:textFill>
            <w14:solidFill>
              <w14:schemeClr w14:val="tx1"/>
            </w14:solidFill>
          </w14:textFill>
        </w:rPr>
      </w:pPr>
    </w:p>
    <w:p>
      <w:pPr>
        <w:jc w:val="center"/>
        <w:rPr>
          <w:b/>
          <w:bCs/>
          <w:color w:val="000000" w:themeColor="text1"/>
          <w:highlight w:val="none"/>
          <w14:textFill>
            <w14:solidFill>
              <w14:schemeClr w14:val="tx1"/>
            </w14:solidFill>
          </w14:textFill>
        </w:rPr>
      </w:pPr>
    </w:p>
    <w:p>
      <w:pPr>
        <w:rPr>
          <w:b/>
          <w:bCs/>
          <w:color w:val="000000" w:themeColor="text1"/>
          <w:highlight w:val="none"/>
          <w14:textFill>
            <w14:solidFill>
              <w14:schemeClr w14:val="tx1"/>
            </w14:solidFill>
          </w14:textFill>
        </w:rPr>
      </w:pPr>
    </w:p>
    <w:p>
      <w:pPr>
        <w:jc w:val="center"/>
        <w:rPr>
          <w:b/>
          <w:bCs/>
          <w:color w:val="000000" w:themeColor="text1"/>
          <w:sz w:val="10"/>
          <w:szCs w:val="10"/>
          <w:highlight w:val="none"/>
          <w14:textFill>
            <w14:solidFill>
              <w14:schemeClr w14:val="tx1"/>
            </w14:solidFill>
          </w14:textFill>
        </w:rPr>
      </w:pPr>
    </w:p>
    <w:p>
      <w:pPr>
        <w:pStyle w:val="18"/>
        <w:spacing w:line="520" w:lineRule="exact"/>
        <w:jc w:val="center"/>
        <w:rPr>
          <w:rFonts w:ascii="仿宋" w:hAnsi="仿宋" w:eastAsia="仿宋" w:cs="宋体"/>
          <w:b/>
          <w:bCs/>
          <w:color w:val="000000" w:themeColor="text1"/>
          <w:sz w:val="32"/>
          <w:szCs w:val="30"/>
          <w:highlight w:val="none"/>
          <w14:textFill>
            <w14:solidFill>
              <w14:schemeClr w14:val="tx1"/>
            </w14:solidFill>
          </w14:textFill>
        </w:rPr>
      </w:pPr>
      <w:r>
        <w:rPr>
          <w:rFonts w:hint="eastAsia" w:ascii="仿宋" w:hAnsi="仿宋" w:eastAsia="仿宋" w:cs="宋体"/>
          <w:b/>
          <w:bCs/>
          <w:sz w:val="32"/>
          <w:szCs w:val="30"/>
        </w:rPr>
        <w:t>安徽省经纬拍卖</w:t>
      </w:r>
      <w:r>
        <w:rPr>
          <w:rFonts w:hint="eastAsia" w:ascii="仿宋" w:hAnsi="仿宋" w:eastAsia="仿宋" w:cs="宋体"/>
          <w:b/>
          <w:bCs/>
          <w:color w:val="000000" w:themeColor="text1"/>
          <w:sz w:val="32"/>
          <w:szCs w:val="30"/>
          <w:highlight w:val="none"/>
          <w14:textFill>
            <w14:solidFill>
              <w14:schemeClr w14:val="tx1"/>
            </w14:solidFill>
          </w14:textFill>
        </w:rPr>
        <w:t>有限公司</w:t>
      </w:r>
    </w:p>
    <w:p>
      <w:pPr>
        <w:spacing w:line="520" w:lineRule="exact"/>
        <w:jc w:val="center"/>
        <w:rPr>
          <w:rFonts w:ascii="仿宋" w:hAnsi="仿宋" w:eastAsia="仿宋" w:cs="宋体"/>
          <w:b/>
          <w:bCs/>
          <w:color w:val="000000" w:themeColor="text1"/>
          <w:sz w:val="32"/>
          <w:szCs w:val="30"/>
          <w:highlight w:val="none"/>
          <w14:textFill>
            <w14:solidFill>
              <w14:schemeClr w14:val="tx1"/>
            </w14:solidFill>
          </w14:textFill>
        </w:rPr>
      </w:pPr>
      <w:r>
        <w:rPr>
          <w:rFonts w:hint="eastAsia" w:ascii="仿宋" w:hAnsi="仿宋" w:eastAsia="仿宋" w:cs="宋体"/>
          <w:b/>
          <w:bCs/>
          <w:color w:val="000000" w:themeColor="text1"/>
          <w:sz w:val="32"/>
          <w:szCs w:val="30"/>
          <w:highlight w:val="none"/>
          <w14:textFill>
            <w14:solidFill>
              <w14:schemeClr w14:val="tx1"/>
            </w14:solidFill>
          </w14:textFill>
        </w:rPr>
        <w:t>2024年</w:t>
      </w:r>
      <w:r>
        <w:rPr>
          <w:rFonts w:hint="eastAsia" w:ascii="仿宋" w:hAnsi="仿宋" w:eastAsia="仿宋" w:cs="宋体"/>
          <w:b/>
          <w:bCs/>
          <w:color w:val="000000" w:themeColor="text1"/>
          <w:sz w:val="32"/>
          <w:szCs w:val="30"/>
          <w:highlight w:val="none"/>
          <w:lang w:val="en-US" w:eastAsia="zh-CN"/>
          <w14:textFill>
            <w14:solidFill>
              <w14:schemeClr w14:val="tx1"/>
            </w14:solidFill>
          </w14:textFill>
        </w:rPr>
        <w:t>8</w:t>
      </w:r>
      <w:r>
        <w:rPr>
          <w:rFonts w:hint="eastAsia" w:ascii="仿宋" w:hAnsi="仿宋" w:eastAsia="仿宋" w:cs="宋体"/>
          <w:b/>
          <w:bCs/>
          <w:color w:val="000000" w:themeColor="text1"/>
          <w:sz w:val="32"/>
          <w:szCs w:val="30"/>
          <w:highlight w:val="none"/>
          <w14:textFill>
            <w14:solidFill>
              <w14:schemeClr w14:val="tx1"/>
            </w14:solidFill>
          </w14:textFill>
        </w:rPr>
        <w:t>月</w:t>
      </w:r>
    </w:p>
    <w:p>
      <w:pPr>
        <w:jc w:val="center"/>
        <w:rPr>
          <w:rFonts w:ascii="黑体" w:hAnsi="黑体" w:eastAsia="黑体" w:cs="黑体"/>
          <w:color w:val="000000" w:themeColor="text1"/>
          <w:sz w:val="44"/>
          <w:szCs w:val="44"/>
          <w:highlight w:val="none"/>
          <w14:textFill>
            <w14:solidFill>
              <w14:schemeClr w14:val="tx1"/>
            </w14:solidFill>
          </w14:textFill>
        </w:rPr>
      </w:pPr>
    </w:p>
    <w:p>
      <w:pPr>
        <w:rPr>
          <w:rFonts w:ascii="黑体" w:hAnsi="黑体" w:eastAsia="黑体" w:cs="黑体"/>
          <w:color w:val="000000" w:themeColor="text1"/>
          <w:sz w:val="44"/>
          <w:szCs w:val="44"/>
          <w:highlight w:val="none"/>
          <w14:textFill>
            <w14:solidFill>
              <w14:schemeClr w14:val="tx1"/>
            </w14:solidFill>
          </w14:textFill>
        </w:rPr>
      </w:pPr>
    </w:p>
    <w:p>
      <w:pPr>
        <w:jc w:val="center"/>
        <w:rPr>
          <w:rFonts w:ascii="黑体" w:hAnsi="黑体" w:eastAsia="黑体" w:cs="黑体"/>
          <w:color w:val="000000" w:themeColor="text1"/>
          <w:sz w:val="44"/>
          <w:szCs w:val="44"/>
          <w:highlight w:val="none"/>
          <w14:textFill>
            <w14:solidFill>
              <w14:schemeClr w14:val="tx1"/>
            </w14:solidFill>
          </w14:textFill>
        </w:rPr>
      </w:pPr>
    </w:p>
    <w:p>
      <w:pPr>
        <w:jc w:val="center"/>
        <w:rPr>
          <w:rFonts w:ascii="黑体" w:hAnsi="黑体" w:eastAsia="黑体" w:cs="黑体"/>
          <w:color w:val="000000" w:themeColor="text1"/>
          <w:sz w:val="44"/>
          <w:szCs w:val="44"/>
          <w:highlight w:val="none"/>
          <w14:textFill>
            <w14:solidFill>
              <w14:schemeClr w14:val="tx1"/>
            </w14:solidFill>
          </w14:textFill>
        </w:rPr>
      </w:pPr>
    </w:p>
    <w:p>
      <w:pPr>
        <w:jc w:val="center"/>
        <w:rPr>
          <w:rFonts w:ascii="黑体" w:hAnsi="黑体" w:eastAsia="黑体" w:cs="黑体"/>
          <w:color w:val="000000" w:themeColor="text1"/>
          <w:sz w:val="44"/>
          <w:szCs w:val="44"/>
          <w:highlight w:val="none"/>
          <w14:textFill>
            <w14:solidFill>
              <w14:schemeClr w14:val="tx1"/>
            </w14:solidFill>
          </w14:textFill>
        </w:rPr>
      </w:pPr>
    </w:p>
    <w:p>
      <w:pPr>
        <w:jc w:val="center"/>
        <w:rPr>
          <w:rFonts w:ascii="黑体" w:hAnsi="黑体" w:eastAsia="黑体" w:cs="黑体"/>
          <w:color w:val="000000" w:themeColor="text1"/>
          <w:sz w:val="44"/>
          <w:szCs w:val="44"/>
          <w:highlight w:val="none"/>
          <w14:textFill>
            <w14:solidFill>
              <w14:schemeClr w14:val="tx1"/>
            </w14:solidFill>
          </w14:textFill>
        </w:rPr>
      </w:pPr>
    </w:p>
    <w:p>
      <w:pPr>
        <w:jc w:val="center"/>
        <w:rPr>
          <w:rFonts w:ascii="黑体" w:hAnsi="黑体" w:eastAsia="黑体" w:cs="黑体"/>
          <w:color w:val="000000" w:themeColor="text1"/>
          <w:sz w:val="44"/>
          <w:szCs w:val="44"/>
          <w:highlight w:val="none"/>
          <w14:textFill>
            <w14:solidFill>
              <w14:schemeClr w14:val="tx1"/>
            </w14:solidFill>
          </w14:textFill>
        </w:rPr>
      </w:pPr>
      <w:r>
        <w:rPr>
          <w:rFonts w:hint="eastAsia" w:ascii="黑体" w:hAnsi="黑体" w:eastAsia="黑体" w:cs="黑体"/>
          <w:color w:val="000000" w:themeColor="text1"/>
          <w:sz w:val="44"/>
          <w:szCs w:val="44"/>
          <w:highlight w:val="none"/>
          <w14:textFill>
            <w14:solidFill>
              <w14:schemeClr w14:val="tx1"/>
            </w14:solidFill>
          </w14:textFill>
        </w:rPr>
        <w:t>目  录</w:t>
      </w:r>
    </w:p>
    <w:p>
      <w:pPr>
        <w:pStyle w:val="2"/>
        <w:rPr>
          <w:color w:val="000000" w:themeColor="text1"/>
          <w:highlight w:val="none"/>
          <w14:textFill>
            <w14:solidFill>
              <w14:schemeClr w14:val="tx1"/>
            </w14:solidFill>
          </w14:textFill>
        </w:rPr>
      </w:pPr>
    </w:p>
    <w:p>
      <w:pPr>
        <w:pStyle w:val="8"/>
        <w:tabs>
          <w:tab w:val="right" w:leader="dot" w:pos="8306"/>
        </w:tabs>
        <w:spacing w:line="600" w:lineRule="auto"/>
        <w:jc w:val="left"/>
        <w:rPr>
          <w:rFonts w:ascii="仿宋" w:hAnsi="仿宋" w:eastAsia="仿宋" w:cs="宋体"/>
          <w:bCs/>
          <w:color w:val="000000" w:themeColor="text1"/>
          <w:sz w:val="30"/>
          <w:szCs w:val="30"/>
          <w:highlight w:val="none"/>
          <w14:textFill>
            <w14:solidFill>
              <w14:schemeClr w14:val="tx1"/>
            </w14:solidFill>
          </w14:textFill>
        </w:rPr>
      </w:pPr>
      <w:r>
        <w:rPr>
          <w:rFonts w:hint="eastAsia" w:ascii="仿宋" w:hAnsi="仿宋" w:eastAsia="仿宋" w:cs="宋体"/>
          <w:bCs/>
          <w:color w:val="000000" w:themeColor="text1"/>
          <w:sz w:val="30"/>
          <w:szCs w:val="30"/>
          <w:highlight w:val="none"/>
          <w14:textFill>
            <w14:solidFill>
              <w14:schemeClr w14:val="tx1"/>
            </w14:solidFill>
          </w14:textFill>
        </w:rPr>
        <w:t>一、竞拍公告………………………………………………………1</w:t>
      </w:r>
    </w:p>
    <w:p>
      <w:pPr>
        <w:pStyle w:val="8"/>
        <w:tabs>
          <w:tab w:val="right" w:leader="dot" w:pos="8306"/>
        </w:tabs>
        <w:spacing w:line="600" w:lineRule="auto"/>
        <w:jc w:val="left"/>
        <w:rPr>
          <w:rFonts w:ascii="仿宋" w:hAnsi="仿宋" w:eastAsia="仿宋" w:cs="宋体"/>
          <w:bCs/>
          <w:color w:val="000000" w:themeColor="text1"/>
          <w:sz w:val="30"/>
          <w:szCs w:val="30"/>
          <w:highlight w:val="none"/>
          <w14:textFill>
            <w14:solidFill>
              <w14:schemeClr w14:val="tx1"/>
            </w14:solidFill>
          </w14:textFill>
        </w:rPr>
      </w:pPr>
      <w:r>
        <w:rPr>
          <w:rFonts w:hint="eastAsia" w:ascii="仿宋" w:hAnsi="仿宋" w:eastAsia="仿宋" w:cs="宋体"/>
          <w:bCs/>
          <w:color w:val="000000" w:themeColor="text1"/>
          <w:sz w:val="30"/>
          <w:szCs w:val="30"/>
          <w:highlight w:val="none"/>
          <w14:textFill>
            <w14:solidFill>
              <w14:schemeClr w14:val="tx1"/>
            </w14:solidFill>
          </w14:textFill>
        </w:rPr>
        <w:t>二、竞拍须知………………………………………………………2</w:t>
      </w:r>
    </w:p>
    <w:p>
      <w:pPr>
        <w:pStyle w:val="8"/>
        <w:tabs>
          <w:tab w:val="right" w:leader="dot" w:pos="8306"/>
        </w:tabs>
        <w:spacing w:line="600" w:lineRule="auto"/>
        <w:jc w:val="left"/>
        <w:rPr>
          <w:rFonts w:hint="eastAsia" w:ascii="仿宋" w:hAnsi="仿宋" w:eastAsia="仿宋" w:cs="宋体"/>
          <w:bCs/>
          <w:color w:val="000000" w:themeColor="text1"/>
          <w:sz w:val="30"/>
          <w:szCs w:val="30"/>
          <w:highlight w:val="none"/>
          <w:lang w:val="en-US" w:eastAsia="zh-CN"/>
          <w14:textFill>
            <w14:solidFill>
              <w14:schemeClr w14:val="tx1"/>
            </w14:solidFill>
          </w14:textFill>
        </w:rPr>
      </w:pPr>
      <w:r>
        <w:rPr>
          <w:rFonts w:hint="eastAsia" w:ascii="仿宋" w:hAnsi="仿宋" w:eastAsia="仿宋" w:cs="宋体"/>
          <w:bCs/>
          <w:color w:val="000000" w:themeColor="text1"/>
          <w:sz w:val="30"/>
          <w:szCs w:val="30"/>
          <w:highlight w:val="none"/>
          <w14:textFill>
            <w14:solidFill>
              <w14:schemeClr w14:val="tx1"/>
            </w14:solidFill>
          </w14:textFill>
        </w:rPr>
        <w:t>三、竞拍规则………………………………………………………</w:t>
      </w:r>
      <w:r>
        <w:rPr>
          <w:rFonts w:hint="eastAsia" w:ascii="仿宋" w:hAnsi="仿宋" w:eastAsia="仿宋" w:cs="宋体"/>
          <w:bCs/>
          <w:color w:val="000000" w:themeColor="text1"/>
          <w:sz w:val="30"/>
          <w:szCs w:val="30"/>
          <w:highlight w:val="none"/>
          <w:lang w:val="en-US" w:eastAsia="zh-CN"/>
          <w14:textFill>
            <w14:solidFill>
              <w14:schemeClr w14:val="tx1"/>
            </w14:solidFill>
          </w14:textFill>
        </w:rPr>
        <w:t>9</w:t>
      </w:r>
      <w:r>
        <w:rPr>
          <w:rFonts w:hint="eastAsia" w:ascii="仿宋" w:hAnsi="仿宋" w:eastAsia="仿宋" w:cs="宋体"/>
          <w:bCs/>
          <w:color w:val="000000" w:themeColor="text1"/>
          <w:sz w:val="30"/>
          <w:szCs w:val="30"/>
          <w:highlight w:val="none"/>
          <w14:textFill>
            <w14:solidFill>
              <w14:schemeClr w14:val="tx1"/>
            </w14:solidFill>
          </w14:textFill>
        </w:rPr>
        <w:t>四、竞拍申请书……………………………………………………1</w:t>
      </w:r>
      <w:r>
        <w:rPr>
          <w:rFonts w:hint="eastAsia" w:ascii="仿宋" w:hAnsi="仿宋" w:eastAsia="仿宋" w:cs="宋体"/>
          <w:bCs/>
          <w:color w:val="000000" w:themeColor="text1"/>
          <w:sz w:val="30"/>
          <w:szCs w:val="30"/>
          <w:highlight w:val="none"/>
          <w:lang w:val="en-US" w:eastAsia="zh-CN"/>
          <w14:textFill>
            <w14:solidFill>
              <w14:schemeClr w14:val="tx1"/>
            </w14:solidFill>
          </w14:textFill>
        </w:rPr>
        <w:t>1</w:t>
      </w:r>
    </w:p>
    <w:p>
      <w:pPr>
        <w:pStyle w:val="8"/>
        <w:tabs>
          <w:tab w:val="right" w:leader="dot" w:pos="8306"/>
        </w:tabs>
        <w:spacing w:line="600" w:lineRule="auto"/>
        <w:jc w:val="left"/>
        <w:rPr>
          <w:rFonts w:ascii="仿宋" w:hAnsi="仿宋" w:eastAsia="仿宋" w:cs="宋体"/>
          <w:bCs/>
          <w:color w:val="000000" w:themeColor="text1"/>
          <w:sz w:val="30"/>
          <w:szCs w:val="30"/>
          <w:highlight w:val="none"/>
          <w14:textFill>
            <w14:solidFill>
              <w14:schemeClr w14:val="tx1"/>
            </w14:solidFill>
          </w14:textFill>
        </w:rPr>
      </w:pPr>
      <w:r>
        <w:rPr>
          <w:rFonts w:hint="eastAsia" w:ascii="仿宋" w:hAnsi="仿宋" w:eastAsia="仿宋" w:cs="宋体"/>
          <w:bCs/>
          <w:color w:val="000000" w:themeColor="text1"/>
          <w:sz w:val="30"/>
          <w:szCs w:val="30"/>
          <w:highlight w:val="none"/>
          <w14:textFill>
            <w14:solidFill>
              <w14:schemeClr w14:val="tx1"/>
            </w14:solidFill>
          </w14:textFill>
        </w:rPr>
        <w:t>五、授权委托书……………………………………………………11</w:t>
      </w:r>
    </w:p>
    <w:p>
      <w:pPr>
        <w:pStyle w:val="8"/>
        <w:tabs>
          <w:tab w:val="right" w:leader="dot" w:pos="8306"/>
        </w:tabs>
        <w:spacing w:line="600" w:lineRule="auto"/>
        <w:jc w:val="left"/>
        <w:rPr>
          <w:rFonts w:hint="eastAsia" w:ascii="仿宋" w:hAnsi="仿宋" w:eastAsia="仿宋" w:cs="宋体"/>
          <w:bCs/>
          <w:color w:val="000000" w:themeColor="text1"/>
          <w:sz w:val="30"/>
          <w:szCs w:val="30"/>
          <w:highlight w:val="none"/>
          <w:lang w:val="en-US" w:eastAsia="zh-CN"/>
          <w14:textFill>
            <w14:solidFill>
              <w14:schemeClr w14:val="tx1"/>
            </w14:solidFill>
          </w14:textFill>
        </w:rPr>
      </w:pPr>
      <w:r>
        <w:rPr>
          <w:rFonts w:hint="eastAsia" w:ascii="仿宋" w:hAnsi="仿宋" w:eastAsia="仿宋" w:cs="宋体"/>
          <w:bCs/>
          <w:color w:val="000000" w:themeColor="text1"/>
          <w:sz w:val="30"/>
          <w:szCs w:val="30"/>
          <w:highlight w:val="none"/>
          <w14:textFill>
            <w14:solidFill>
              <w14:schemeClr w14:val="tx1"/>
            </w14:solidFill>
          </w14:textFill>
        </w:rPr>
        <w:t>六、法定代表人身份证明…………………………………………1</w:t>
      </w:r>
      <w:r>
        <w:rPr>
          <w:rFonts w:hint="eastAsia" w:ascii="仿宋" w:hAnsi="仿宋" w:eastAsia="仿宋" w:cs="宋体"/>
          <w:bCs/>
          <w:color w:val="000000" w:themeColor="text1"/>
          <w:sz w:val="30"/>
          <w:szCs w:val="30"/>
          <w:highlight w:val="none"/>
          <w:lang w:val="en-US" w:eastAsia="zh-CN"/>
          <w14:textFill>
            <w14:solidFill>
              <w14:schemeClr w14:val="tx1"/>
            </w14:solidFill>
          </w14:textFill>
        </w:rPr>
        <w:t>3</w:t>
      </w:r>
      <w:r>
        <w:rPr>
          <w:rFonts w:hint="eastAsia" w:ascii="仿宋" w:hAnsi="仿宋" w:eastAsia="仿宋" w:cs="宋体"/>
          <w:bCs/>
          <w:color w:val="000000" w:themeColor="text1"/>
          <w:sz w:val="30"/>
          <w:szCs w:val="30"/>
          <w:highlight w:val="none"/>
          <w14:textFill>
            <w14:solidFill>
              <w14:schemeClr w14:val="tx1"/>
            </w14:solidFill>
          </w14:textFill>
        </w:rPr>
        <w:t>七、竞拍资格确认书………………………………………………1</w:t>
      </w:r>
      <w:r>
        <w:rPr>
          <w:rFonts w:hint="eastAsia" w:ascii="仿宋" w:hAnsi="仿宋" w:eastAsia="仿宋" w:cs="宋体"/>
          <w:bCs/>
          <w:color w:val="000000" w:themeColor="text1"/>
          <w:sz w:val="30"/>
          <w:szCs w:val="30"/>
          <w:highlight w:val="none"/>
          <w:lang w:val="en-US" w:eastAsia="zh-CN"/>
          <w14:textFill>
            <w14:solidFill>
              <w14:schemeClr w14:val="tx1"/>
            </w14:solidFill>
          </w14:textFill>
        </w:rPr>
        <w:t>4</w:t>
      </w:r>
    </w:p>
    <w:p>
      <w:pPr>
        <w:pStyle w:val="8"/>
        <w:tabs>
          <w:tab w:val="right" w:leader="dot" w:pos="8306"/>
        </w:tabs>
        <w:spacing w:line="600" w:lineRule="auto"/>
        <w:jc w:val="left"/>
        <w:rPr>
          <w:rFonts w:hint="eastAsia" w:ascii="仿宋" w:hAnsi="仿宋" w:eastAsia="仿宋" w:cs="宋体"/>
          <w:bCs/>
          <w:color w:val="000000" w:themeColor="text1"/>
          <w:sz w:val="30"/>
          <w:szCs w:val="30"/>
          <w:highlight w:val="none"/>
          <w:lang w:val="en-US" w:eastAsia="zh-CN"/>
          <w14:textFill>
            <w14:solidFill>
              <w14:schemeClr w14:val="tx1"/>
            </w14:solidFill>
          </w14:textFill>
        </w:rPr>
      </w:pPr>
      <w:r>
        <w:rPr>
          <w:rFonts w:hint="eastAsia" w:ascii="仿宋" w:hAnsi="仿宋" w:eastAsia="仿宋" w:cs="宋体"/>
          <w:bCs/>
          <w:color w:val="000000" w:themeColor="text1"/>
          <w:sz w:val="30"/>
          <w:szCs w:val="30"/>
          <w:highlight w:val="none"/>
          <w14:textFill>
            <w14:solidFill>
              <w14:schemeClr w14:val="tx1"/>
            </w14:solidFill>
          </w14:textFill>
        </w:rPr>
        <w:t>八、承诺书…………………………………………………………1</w:t>
      </w:r>
      <w:r>
        <w:rPr>
          <w:rFonts w:hint="eastAsia" w:ascii="仿宋" w:hAnsi="仿宋" w:eastAsia="仿宋" w:cs="宋体"/>
          <w:bCs/>
          <w:color w:val="000000" w:themeColor="text1"/>
          <w:sz w:val="30"/>
          <w:szCs w:val="30"/>
          <w:highlight w:val="none"/>
          <w:lang w:val="en-US" w:eastAsia="zh-CN"/>
          <w14:textFill>
            <w14:solidFill>
              <w14:schemeClr w14:val="tx1"/>
            </w14:solidFill>
          </w14:textFill>
        </w:rPr>
        <w:t>5</w:t>
      </w:r>
    </w:p>
    <w:p>
      <w:pPr>
        <w:pStyle w:val="8"/>
        <w:tabs>
          <w:tab w:val="right" w:leader="dot" w:pos="8306"/>
        </w:tabs>
        <w:spacing w:line="600" w:lineRule="auto"/>
        <w:jc w:val="left"/>
        <w:rPr>
          <w:rFonts w:hint="eastAsia" w:ascii="仿宋" w:hAnsi="仿宋" w:eastAsia="仿宋" w:cs="宋体"/>
          <w:bCs/>
          <w:color w:val="000000" w:themeColor="text1"/>
          <w:sz w:val="30"/>
          <w:szCs w:val="30"/>
          <w:highlight w:val="none"/>
          <w:lang w:val="en-US" w:eastAsia="zh-CN"/>
          <w14:textFill>
            <w14:solidFill>
              <w14:schemeClr w14:val="tx1"/>
            </w14:solidFill>
          </w14:textFill>
        </w:rPr>
      </w:pPr>
      <w:r>
        <w:rPr>
          <w:rFonts w:hint="eastAsia" w:ascii="仿宋" w:hAnsi="仿宋" w:eastAsia="仿宋" w:cs="宋体"/>
          <w:bCs/>
          <w:color w:val="000000" w:themeColor="text1"/>
          <w:sz w:val="30"/>
          <w:szCs w:val="30"/>
          <w:highlight w:val="none"/>
          <w14:textFill>
            <w14:solidFill>
              <w14:schemeClr w14:val="tx1"/>
            </w14:solidFill>
          </w14:textFill>
        </w:rPr>
        <w:t>九、成交确认书……………………………………………………1</w:t>
      </w:r>
      <w:r>
        <w:rPr>
          <w:rFonts w:hint="eastAsia" w:ascii="仿宋" w:hAnsi="仿宋" w:eastAsia="仿宋" w:cs="宋体"/>
          <w:bCs/>
          <w:color w:val="000000" w:themeColor="text1"/>
          <w:sz w:val="30"/>
          <w:szCs w:val="30"/>
          <w:highlight w:val="none"/>
          <w:lang w:val="en-US" w:eastAsia="zh-CN"/>
          <w14:textFill>
            <w14:solidFill>
              <w14:schemeClr w14:val="tx1"/>
            </w14:solidFill>
          </w14:textFill>
        </w:rPr>
        <w:t>6</w:t>
      </w:r>
    </w:p>
    <w:p>
      <w:pPr>
        <w:pStyle w:val="8"/>
        <w:tabs>
          <w:tab w:val="right" w:leader="dot" w:pos="8306"/>
        </w:tabs>
        <w:spacing w:line="600" w:lineRule="auto"/>
        <w:jc w:val="left"/>
        <w:rPr>
          <w:rFonts w:hint="eastAsia" w:ascii="仿宋" w:hAnsi="仿宋" w:eastAsia="仿宋" w:cs="宋体"/>
          <w:bCs/>
          <w:color w:val="000000" w:themeColor="text1"/>
          <w:sz w:val="30"/>
          <w:szCs w:val="30"/>
          <w:highlight w:val="none"/>
          <w:lang w:val="en-US" w:eastAsia="zh-CN"/>
          <w14:textFill>
            <w14:solidFill>
              <w14:schemeClr w14:val="tx1"/>
            </w14:solidFill>
          </w14:textFill>
        </w:rPr>
      </w:pPr>
      <w:r>
        <w:rPr>
          <w:rFonts w:hint="eastAsia" w:ascii="仿宋" w:hAnsi="仿宋" w:eastAsia="仿宋" w:cs="宋体"/>
          <w:bCs/>
          <w:color w:val="000000" w:themeColor="text1"/>
          <w:sz w:val="30"/>
          <w:szCs w:val="30"/>
          <w:highlight w:val="none"/>
          <w14:textFill>
            <w14:solidFill>
              <w14:schemeClr w14:val="tx1"/>
            </w14:solidFill>
          </w14:textFill>
        </w:rPr>
        <w:t>十、皖北卫生职业学院超市承包经营权合同书…………………1</w:t>
      </w:r>
      <w:r>
        <w:rPr>
          <w:rFonts w:hint="eastAsia" w:ascii="仿宋" w:hAnsi="仿宋" w:eastAsia="仿宋" w:cs="宋体"/>
          <w:bCs/>
          <w:color w:val="000000" w:themeColor="text1"/>
          <w:sz w:val="30"/>
          <w:szCs w:val="30"/>
          <w:highlight w:val="none"/>
          <w:lang w:val="en-US" w:eastAsia="zh-CN"/>
          <w14:textFill>
            <w14:solidFill>
              <w14:schemeClr w14:val="tx1"/>
            </w14:solidFill>
          </w14:textFill>
        </w:rPr>
        <w:t>7</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8"/>
        <w:wordWrap w:val="0"/>
        <w:spacing w:line="520" w:lineRule="exact"/>
        <w:outlineLvl w:val="0"/>
        <w:rPr>
          <w:rFonts w:ascii="黑体" w:hAnsi="黑体" w:eastAsia="黑体"/>
          <w:bCs/>
          <w:color w:val="000000" w:themeColor="text1"/>
          <w:sz w:val="44"/>
          <w:szCs w:val="44"/>
          <w:highlight w:val="none"/>
          <w14:textFill>
            <w14:solidFill>
              <w14:schemeClr w14:val="tx1"/>
            </w14:solidFill>
          </w14:textFill>
        </w:rPr>
        <w:sectPr>
          <w:pgSz w:w="11906" w:h="16838"/>
          <w:pgMar w:top="1440" w:right="1800" w:bottom="1440" w:left="1800" w:header="851" w:footer="992" w:gutter="0"/>
          <w:pgNumType w:start="1"/>
          <w:cols w:space="720" w:num="1"/>
          <w:docGrid w:type="lines" w:linePitch="312" w:charSpace="0"/>
        </w:sectPr>
      </w:pPr>
    </w:p>
    <w:p>
      <w:pPr>
        <w:pStyle w:val="18"/>
        <w:wordWrap w:val="0"/>
        <w:spacing w:line="500" w:lineRule="exact"/>
        <w:jc w:val="center"/>
        <w:outlineLvl w:val="0"/>
        <w:rPr>
          <w:rFonts w:ascii="黑体" w:hAnsi="黑体" w:eastAsia="黑体"/>
          <w:bCs/>
          <w:color w:val="000000" w:themeColor="text1"/>
          <w:sz w:val="44"/>
          <w:szCs w:val="44"/>
          <w:highlight w:val="none"/>
          <w14:textFill>
            <w14:solidFill>
              <w14:schemeClr w14:val="tx1"/>
            </w14:solidFill>
          </w14:textFill>
        </w:rPr>
      </w:pPr>
      <w:r>
        <w:rPr>
          <w:rFonts w:hint="eastAsia" w:ascii="黑体" w:hAnsi="黑体" w:eastAsia="黑体"/>
          <w:bCs/>
          <w:color w:val="000000" w:themeColor="text1"/>
          <w:sz w:val="44"/>
          <w:szCs w:val="44"/>
          <w:highlight w:val="none"/>
          <w14:textFill>
            <w14:solidFill>
              <w14:schemeClr w14:val="tx1"/>
            </w14:solidFill>
          </w14:textFill>
        </w:rPr>
        <w:t>一、竞拍公告</w:t>
      </w:r>
      <w:bookmarkEnd w:id="0"/>
    </w:p>
    <w:p>
      <w:pPr>
        <w:wordWrap w:val="0"/>
        <w:spacing w:line="420" w:lineRule="exact"/>
        <w:ind w:firstLine="600" w:firstLineChars="200"/>
        <w:rPr>
          <w:rFonts w:ascii="仿宋" w:hAnsi="仿宋" w:eastAsia="仿宋" w:cs="仿宋"/>
          <w:color w:val="000000" w:themeColor="text1"/>
          <w:sz w:val="30"/>
          <w:szCs w:val="30"/>
          <w:highlight w:val="none"/>
          <w:shd w:val="clear" w:color="auto" w:fill="FFFFFF"/>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2024年</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8</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月</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23</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日9时在皖北卫生职业学院图书馆三楼录播室举行</w:t>
      </w:r>
      <w:r>
        <w:rPr>
          <w:rFonts w:hint="eastAsia" w:ascii="仿宋" w:hAnsi="仿宋" w:eastAsia="仿宋" w:cs="宋体"/>
          <w:bCs/>
          <w:color w:val="000000" w:themeColor="text1"/>
          <w:sz w:val="30"/>
          <w:szCs w:val="30"/>
          <w:highlight w:val="none"/>
          <w14:textFill>
            <w14:solidFill>
              <w14:schemeClr w14:val="tx1"/>
            </w14:solidFill>
          </w14:textFill>
        </w:rPr>
        <w:t>竞拍</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会。具体事宜告知如下：</w:t>
      </w:r>
    </w:p>
    <w:p>
      <w:pPr>
        <w:wordWrap w:val="0"/>
        <w:spacing w:line="420" w:lineRule="exact"/>
        <w:ind w:firstLine="602" w:firstLineChars="200"/>
        <w:rPr>
          <w:rFonts w:ascii="仿宋" w:hAnsi="仿宋" w:eastAsia="仿宋" w:cs="仿宋"/>
          <w:b/>
          <w:bCs/>
          <w:color w:val="000000" w:themeColor="text1"/>
          <w:sz w:val="30"/>
          <w:szCs w:val="30"/>
          <w:highlight w:val="none"/>
          <w:shd w:val="clear" w:color="auto" w:fill="FFFFFF"/>
          <w14:textFill>
            <w14:solidFill>
              <w14:schemeClr w14:val="tx1"/>
            </w14:solidFill>
          </w14:textFill>
        </w:rPr>
      </w:pPr>
      <w:r>
        <w:rPr>
          <w:rFonts w:hint="eastAsia" w:ascii="仿宋" w:hAnsi="仿宋" w:eastAsia="仿宋" w:cs="仿宋"/>
          <w:b/>
          <w:bCs/>
          <w:color w:val="000000" w:themeColor="text1"/>
          <w:sz w:val="30"/>
          <w:szCs w:val="30"/>
          <w:highlight w:val="none"/>
          <w:shd w:val="clear" w:color="auto" w:fill="FFFFFF"/>
          <w14:textFill>
            <w14:solidFill>
              <w14:schemeClr w14:val="tx1"/>
            </w14:solidFill>
          </w14:textFill>
        </w:rPr>
        <w:t>一、竞拍标的</w:t>
      </w:r>
    </w:p>
    <w:p>
      <w:pPr>
        <w:wordWrap w:val="0"/>
        <w:spacing w:line="420" w:lineRule="exact"/>
        <w:ind w:firstLine="600" w:firstLineChars="200"/>
        <w:rPr>
          <w:rFonts w:ascii="仿宋" w:hAnsi="仿宋" w:eastAsia="仿宋" w:cs="仿宋"/>
          <w:color w:val="000000" w:themeColor="text1"/>
          <w:sz w:val="30"/>
          <w:szCs w:val="30"/>
          <w:highlight w:val="none"/>
          <w:shd w:val="clear" w:color="auto" w:fill="FFFFFF"/>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皖北卫生职业学院</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二</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超市承包经营权，参加标的竞拍</w:t>
      </w:r>
      <w:r>
        <w:rPr>
          <w:rFonts w:hint="eastAsia" w:ascii="仿宋" w:hAnsi="仿宋" w:eastAsia="仿宋" w:cs="仿宋"/>
          <w:color w:val="000000" w:themeColor="text1"/>
          <w:kern w:val="0"/>
          <w:sz w:val="30"/>
          <w:szCs w:val="30"/>
          <w:highlight w:val="none"/>
          <w:shd w:val="clear" w:color="auto" w:fill="FFFFFF"/>
          <w14:textFill>
            <w14:solidFill>
              <w14:schemeClr w14:val="tx1"/>
            </w14:solidFill>
          </w14:textFill>
        </w:rPr>
        <w:t>的需缴纳竞拍保证金。</w:t>
      </w:r>
      <w:r>
        <w:rPr>
          <w:rFonts w:hint="eastAsia" w:ascii="仿宋" w:hAnsi="仿宋" w:eastAsia="仿宋" w:cs="仿宋"/>
          <w:color w:val="000000" w:themeColor="text1"/>
          <w:sz w:val="30"/>
          <w:szCs w:val="30"/>
          <w:highlight w:val="none"/>
          <w:u w:val="single"/>
          <w:shd w:val="clear" w:color="auto" w:fill="FFFFFF"/>
          <w:lang w:eastAsia="zh-CN"/>
          <w14:textFill>
            <w14:solidFill>
              <w14:schemeClr w14:val="tx1"/>
            </w14:solidFill>
          </w14:textFill>
        </w:rPr>
        <w:t>学院一食堂东北角，建筑面积约64平方米</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。竞拍标的清单详见《竞拍文件》。</w:t>
      </w:r>
    </w:p>
    <w:p>
      <w:pPr>
        <w:wordWrap w:val="0"/>
        <w:spacing w:line="420" w:lineRule="exact"/>
        <w:ind w:firstLine="602" w:firstLineChars="200"/>
        <w:rPr>
          <w:rFonts w:ascii="仿宋" w:hAnsi="仿宋" w:eastAsia="仿宋" w:cs="仿宋"/>
          <w:b/>
          <w:bCs/>
          <w:color w:val="000000" w:themeColor="text1"/>
          <w:sz w:val="30"/>
          <w:szCs w:val="30"/>
          <w:highlight w:val="none"/>
          <w:shd w:val="clear" w:color="auto" w:fill="FFFFFF"/>
          <w14:textFill>
            <w14:solidFill>
              <w14:schemeClr w14:val="tx1"/>
            </w14:solidFill>
          </w14:textFill>
        </w:rPr>
      </w:pPr>
      <w:r>
        <w:rPr>
          <w:rFonts w:hint="eastAsia" w:ascii="仿宋" w:hAnsi="仿宋" w:eastAsia="仿宋" w:cs="仿宋"/>
          <w:b/>
          <w:bCs/>
          <w:color w:val="000000" w:themeColor="text1"/>
          <w:sz w:val="30"/>
          <w:szCs w:val="30"/>
          <w:highlight w:val="none"/>
          <w:shd w:val="clear" w:color="auto" w:fill="FFFFFF"/>
          <w14:textFill>
            <w14:solidFill>
              <w14:schemeClr w14:val="tx1"/>
            </w14:solidFill>
          </w14:textFill>
        </w:rPr>
        <w:t>二、竞拍保证金缴纳</w:t>
      </w:r>
    </w:p>
    <w:p>
      <w:pPr>
        <w:pStyle w:val="10"/>
        <w:widowControl/>
        <w:shd w:val="clear" w:color="auto" w:fill="FFFFFF"/>
        <w:spacing w:beforeAutospacing="0" w:afterAutospacing="0" w:line="420" w:lineRule="exact"/>
        <w:ind w:firstLine="600" w:firstLineChars="200"/>
        <w:jc w:val="both"/>
        <w:rPr>
          <w:rFonts w:ascii="仿宋" w:hAnsi="仿宋" w:eastAsia="仿宋" w:cs="仿宋"/>
          <w:color w:val="000000" w:themeColor="text1"/>
          <w:sz w:val="30"/>
          <w:szCs w:val="30"/>
          <w:highlight w:val="none"/>
          <w:shd w:val="clear" w:color="auto" w:fill="FFFFFF"/>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竞拍</w:t>
      </w:r>
      <w:r>
        <w:rPr>
          <w:rFonts w:ascii="仿宋" w:hAnsi="仿宋" w:eastAsia="仿宋" w:cs="仿宋"/>
          <w:color w:val="000000" w:themeColor="text1"/>
          <w:sz w:val="30"/>
          <w:szCs w:val="30"/>
          <w:highlight w:val="none"/>
          <w:shd w:val="clear" w:color="auto" w:fill="FFFFFF"/>
          <w14:textFill>
            <w14:solidFill>
              <w14:schemeClr w14:val="tx1"/>
            </w14:solidFill>
          </w14:textFill>
        </w:rPr>
        <w:t>保证金</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按照竞拍文件要求缴纳。</w:t>
      </w:r>
    </w:p>
    <w:p>
      <w:pPr>
        <w:pStyle w:val="10"/>
        <w:widowControl/>
        <w:shd w:val="clear" w:color="auto" w:fill="FFFFFF"/>
        <w:spacing w:beforeAutospacing="0" w:afterAutospacing="0" w:line="420" w:lineRule="exact"/>
        <w:ind w:firstLine="602" w:firstLineChars="200"/>
        <w:jc w:val="both"/>
        <w:rPr>
          <w:rFonts w:ascii="仿宋" w:hAnsi="仿宋" w:eastAsia="仿宋" w:cs="仿宋"/>
          <w:b/>
          <w:bCs/>
          <w:color w:val="000000" w:themeColor="text1"/>
          <w:sz w:val="30"/>
          <w:szCs w:val="30"/>
          <w:highlight w:val="none"/>
          <w:shd w:val="clear" w:color="auto" w:fill="FFFFFF"/>
          <w14:textFill>
            <w14:solidFill>
              <w14:schemeClr w14:val="tx1"/>
            </w14:solidFill>
          </w14:textFill>
        </w:rPr>
      </w:pPr>
      <w:r>
        <w:rPr>
          <w:rFonts w:hint="eastAsia" w:ascii="仿宋" w:hAnsi="仿宋" w:eastAsia="仿宋" w:cs="仿宋"/>
          <w:b/>
          <w:bCs/>
          <w:color w:val="000000" w:themeColor="text1"/>
          <w:sz w:val="30"/>
          <w:szCs w:val="30"/>
          <w:highlight w:val="none"/>
          <w:shd w:val="clear" w:color="auto" w:fill="FFFFFF"/>
          <w14:textFill>
            <w14:solidFill>
              <w14:schemeClr w14:val="tx1"/>
            </w14:solidFill>
          </w14:textFill>
        </w:rPr>
        <w:t>三、报名须知</w:t>
      </w:r>
    </w:p>
    <w:p>
      <w:pPr>
        <w:pStyle w:val="10"/>
        <w:widowControl/>
        <w:shd w:val="clear" w:color="auto" w:fill="FFFFFF"/>
        <w:spacing w:beforeAutospacing="0" w:afterAutospacing="0" w:line="420" w:lineRule="exact"/>
        <w:ind w:firstLine="600" w:firstLineChars="200"/>
        <w:jc w:val="both"/>
        <w:rPr>
          <w:rFonts w:ascii="仿宋" w:hAnsi="仿宋" w:eastAsia="仿宋" w:cs="仿宋"/>
          <w:color w:val="000000" w:themeColor="text1"/>
          <w:kern w:val="2"/>
          <w:sz w:val="30"/>
          <w:szCs w:val="30"/>
          <w:highlight w:val="none"/>
          <w:shd w:val="clear" w:color="auto" w:fill="FFFFFF"/>
          <w14:textFill>
            <w14:solidFill>
              <w14:schemeClr w14:val="tx1"/>
            </w14:solidFill>
          </w14:textFill>
        </w:rPr>
      </w:pPr>
      <w:r>
        <w:rPr>
          <w:rFonts w:hint="eastAsia" w:ascii="仿宋" w:hAnsi="仿宋" w:eastAsia="仿宋" w:cs="仿宋"/>
          <w:color w:val="000000" w:themeColor="text1"/>
          <w:kern w:val="2"/>
          <w:sz w:val="30"/>
          <w:szCs w:val="30"/>
          <w:highlight w:val="none"/>
          <w:shd w:val="clear" w:color="auto" w:fill="FFFFFF"/>
          <w14:textFill>
            <w14:solidFill>
              <w14:schemeClr w14:val="tx1"/>
            </w14:solidFill>
          </w14:textFill>
        </w:rPr>
        <w:t>凡有意报名的独立法人企业及其子公司、加盟店,法人须携带营业执照副本及复印件、法人代表身份证明，非企业法人须携带授权委托书原件、营业执照及复印件、法人代表身份证明、非企业法人扫描授权委托书原件，通过邮箱发送至wbwyzbb@163.com，（邮箱标题格式为项目名称+公司名称+联系电话）。报名联系人：张老师，电话：0557-3095500，各投标单位自行从皖北卫生职业学院官网（本公告的附件）下载</w:t>
      </w:r>
      <w:r>
        <w:rPr>
          <w:rFonts w:hint="eastAsia" w:ascii="仿宋" w:hAnsi="仿宋" w:eastAsia="仿宋" w:cs="仿宋"/>
          <w:color w:val="000000" w:themeColor="text1"/>
          <w:kern w:val="2"/>
          <w:sz w:val="30"/>
          <w:szCs w:val="30"/>
          <w:highlight w:val="none"/>
          <w:shd w:val="clear" w:color="auto" w:fill="FFFFFF"/>
          <w:lang w:val="en-US" w:eastAsia="zh-CN"/>
          <w14:textFill>
            <w14:solidFill>
              <w14:schemeClr w14:val="tx1"/>
            </w14:solidFill>
          </w14:textFill>
        </w:rPr>
        <w:t>竞拍</w:t>
      </w:r>
      <w:r>
        <w:rPr>
          <w:rFonts w:hint="eastAsia" w:ascii="仿宋" w:hAnsi="仿宋" w:eastAsia="仿宋" w:cs="仿宋"/>
          <w:color w:val="000000" w:themeColor="text1"/>
          <w:kern w:val="2"/>
          <w:sz w:val="30"/>
          <w:szCs w:val="30"/>
          <w:highlight w:val="none"/>
          <w:shd w:val="clear" w:color="auto" w:fill="FFFFFF"/>
          <w14:textFill>
            <w14:solidFill>
              <w14:schemeClr w14:val="tx1"/>
            </w14:solidFill>
          </w14:textFill>
        </w:rPr>
        <w:t>文件电子版，不发放纸质</w:t>
      </w:r>
      <w:r>
        <w:rPr>
          <w:rFonts w:hint="eastAsia" w:ascii="仿宋" w:hAnsi="仿宋" w:eastAsia="仿宋" w:cs="仿宋"/>
          <w:color w:val="000000" w:themeColor="text1"/>
          <w:kern w:val="2"/>
          <w:sz w:val="30"/>
          <w:szCs w:val="30"/>
          <w:highlight w:val="none"/>
          <w:shd w:val="clear" w:color="auto" w:fill="FFFFFF"/>
          <w:lang w:val="en-US" w:eastAsia="zh-CN"/>
          <w14:textFill>
            <w14:solidFill>
              <w14:schemeClr w14:val="tx1"/>
            </w14:solidFill>
          </w14:textFill>
        </w:rPr>
        <w:t>竞拍</w:t>
      </w:r>
      <w:r>
        <w:rPr>
          <w:rFonts w:hint="eastAsia" w:ascii="仿宋" w:hAnsi="仿宋" w:eastAsia="仿宋" w:cs="仿宋"/>
          <w:color w:val="000000" w:themeColor="text1"/>
          <w:kern w:val="2"/>
          <w:sz w:val="30"/>
          <w:szCs w:val="30"/>
          <w:highlight w:val="none"/>
          <w:shd w:val="clear" w:color="auto" w:fill="FFFFFF"/>
          <w14:textFill>
            <w14:solidFill>
              <w14:schemeClr w14:val="tx1"/>
            </w14:solidFill>
          </w14:textFill>
        </w:rPr>
        <w:t>文件。报名时间：2024年</w:t>
      </w:r>
      <w:r>
        <w:rPr>
          <w:rFonts w:hint="eastAsia" w:ascii="仿宋" w:hAnsi="仿宋" w:eastAsia="仿宋" w:cs="仿宋"/>
          <w:color w:val="000000" w:themeColor="text1"/>
          <w:kern w:val="2"/>
          <w:sz w:val="30"/>
          <w:szCs w:val="30"/>
          <w:highlight w:val="none"/>
          <w:shd w:val="clear" w:color="auto" w:fill="FFFFFF"/>
          <w:lang w:val="en-US" w:eastAsia="zh-CN"/>
          <w14:textFill>
            <w14:solidFill>
              <w14:schemeClr w14:val="tx1"/>
            </w14:solidFill>
          </w14:textFill>
        </w:rPr>
        <w:t>8</w:t>
      </w:r>
      <w:r>
        <w:rPr>
          <w:rFonts w:hint="eastAsia" w:ascii="仿宋" w:hAnsi="仿宋" w:eastAsia="仿宋" w:cs="仿宋"/>
          <w:color w:val="000000" w:themeColor="text1"/>
          <w:kern w:val="2"/>
          <w:sz w:val="30"/>
          <w:szCs w:val="30"/>
          <w:highlight w:val="none"/>
          <w:shd w:val="clear" w:color="auto" w:fill="FFFFFF"/>
          <w14:textFill>
            <w14:solidFill>
              <w14:schemeClr w14:val="tx1"/>
            </w14:solidFill>
          </w14:textFill>
        </w:rPr>
        <w:t>月</w:t>
      </w:r>
      <w:r>
        <w:rPr>
          <w:rFonts w:hint="eastAsia" w:ascii="仿宋" w:hAnsi="仿宋" w:eastAsia="仿宋" w:cs="仿宋"/>
          <w:color w:val="000000" w:themeColor="text1"/>
          <w:kern w:val="2"/>
          <w:sz w:val="30"/>
          <w:szCs w:val="30"/>
          <w:highlight w:val="none"/>
          <w:shd w:val="clear" w:color="auto" w:fill="FFFFFF"/>
          <w:lang w:val="en-US" w:eastAsia="zh-CN"/>
          <w14:textFill>
            <w14:solidFill>
              <w14:schemeClr w14:val="tx1"/>
            </w14:solidFill>
          </w14:textFill>
        </w:rPr>
        <w:t>13</w:t>
      </w:r>
      <w:r>
        <w:rPr>
          <w:rFonts w:hint="eastAsia" w:ascii="仿宋" w:hAnsi="仿宋" w:eastAsia="仿宋" w:cs="仿宋"/>
          <w:color w:val="000000" w:themeColor="text1"/>
          <w:kern w:val="2"/>
          <w:sz w:val="30"/>
          <w:szCs w:val="30"/>
          <w:highlight w:val="none"/>
          <w:shd w:val="clear" w:color="auto" w:fill="FFFFFF"/>
          <w14:textFill>
            <w14:solidFill>
              <w14:schemeClr w14:val="tx1"/>
            </w14:solidFill>
          </w14:textFill>
        </w:rPr>
        <w:t>日至2024年</w:t>
      </w:r>
      <w:r>
        <w:rPr>
          <w:rFonts w:hint="eastAsia" w:ascii="仿宋" w:hAnsi="仿宋" w:eastAsia="仿宋" w:cs="仿宋"/>
          <w:color w:val="000000" w:themeColor="text1"/>
          <w:kern w:val="2"/>
          <w:sz w:val="30"/>
          <w:szCs w:val="30"/>
          <w:highlight w:val="none"/>
          <w:shd w:val="clear" w:color="auto" w:fill="FFFFFF"/>
          <w:lang w:val="en-US" w:eastAsia="zh-CN"/>
          <w14:textFill>
            <w14:solidFill>
              <w14:schemeClr w14:val="tx1"/>
            </w14:solidFill>
          </w14:textFill>
        </w:rPr>
        <w:t>8</w:t>
      </w:r>
      <w:r>
        <w:rPr>
          <w:rFonts w:hint="eastAsia" w:ascii="仿宋" w:hAnsi="仿宋" w:eastAsia="仿宋" w:cs="仿宋"/>
          <w:color w:val="000000" w:themeColor="text1"/>
          <w:kern w:val="2"/>
          <w:sz w:val="30"/>
          <w:szCs w:val="30"/>
          <w:highlight w:val="none"/>
          <w:shd w:val="clear" w:color="auto" w:fill="FFFFFF"/>
          <w14:textFill>
            <w14:solidFill>
              <w14:schemeClr w14:val="tx1"/>
            </w14:solidFill>
          </w14:textFill>
        </w:rPr>
        <w:t>月</w:t>
      </w:r>
      <w:r>
        <w:rPr>
          <w:rFonts w:hint="eastAsia" w:ascii="仿宋" w:hAnsi="仿宋" w:eastAsia="仿宋" w:cs="仿宋"/>
          <w:color w:val="000000" w:themeColor="text1"/>
          <w:kern w:val="2"/>
          <w:sz w:val="30"/>
          <w:szCs w:val="30"/>
          <w:highlight w:val="none"/>
          <w:shd w:val="clear" w:color="auto" w:fill="FFFFFF"/>
          <w:lang w:val="en-US" w:eastAsia="zh-CN"/>
          <w14:textFill>
            <w14:solidFill>
              <w14:schemeClr w14:val="tx1"/>
            </w14:solidFill>
          </w14:textFill>
        </w:rPr>
        <w:t>22</w:t>
      </w:r>
      <w:r>
        <w:rPr>
          <w:rFonts w:hint="eastAsia" w:ascii="仿宋" w:hAnsi="仿宋" w:eastAsia="仿宋" w:cs="仿宋"/>
          <w:color w:val="000000" w:themeColor="text1"/>
          <w:kern w:val="2"/>
          <w:sz w:val="30"/>
          <w:szCs w:val="30"/>
          <w:highlight w:val="none"/>
          <w:shd w:val="clear" w:color="auto" w:fill="FFFFFF"/>
          <w14:textFill>
            <w14:solidFill>
              <w14:schemeClr w14:val="tx1"/>
            </w14:solidFill>
          </w14:textFill>
        </w:rPr>
        <w:t>日1</w:t>
      </w:r>
      <w:r>
        <w:rPr>
          <w:rFonts w:hint="eastAsia" w:ascii="仿宋" w:hAnsi="仿宋" w:eastAsia="仿宋" w:cs="仿宋"/>
          <w:color w:val="000000" w:themeColor="text1"/>
          <w:kern w:val="2"/>
          <w:sz w:val="30"/>
          <w:szCs w:val="30"/>
          <w:highlight w:val="none"/>
          <w:shd w:val="clear" w:color="auto" w:fill="FFFFFF"/>
          <w:lang w:val="en-US" w:eastAsia="zh-CN"/>
          <w14:textFill>
            <w14:solidFill>
              <w14:schemeClr w14:val="tx1"/>
            </w14:solidFill>
          </w14:textFill>
        </w:rPr>
        <w:t>7</w:t>
      </w:r>
      <w:r>
        <w:rPr>
          <w:rFonts w:hint="eastAsia" w:ascii="仿宋" w:hAnsi="仿宋" w:eastAsia="仿宋" w:cs="仿宋"/>
          <w:color w:val="000000" w:themeColor="text1"/>
          <w:kern w:val="2"/>
          <w:sz w:val="30"/>
          <w:szCs w:val="30"/>
          <w:highlight w:val="none"/>
          <w:shd w:val="clear" w:color="auto" w:fill="FFFFFF"/>
          <w14:textFill>
            <w14:solidFill>
              <w14:schemeClr w14:val="tx1"/>
            </w14:solidFill>
          </w14:textFill>
        </w:rPr>
        <w:t>时。</w:t>
      </w:r>
    </w:p>
    <w:p>
      <w:pPr>
        <w:pStyle w:val="10"/>
        <w:widowControl/>
        <w:shd w:val="clear" w:color="auto" w:fill="FFFFFF"/>
        <w:spacing w:beforeAutospacing="0" w:afterAutospacing="0" w:line="420" w:lineRule="exact"/>
        <w:ind w:firstLine="602" w:firstLineChars="200"/>
        <w:jc w:val="both"/>
        <w:rPr>
          <w:rFonts w:ascii="仿宋" w:hAnsi="仿宋" w:eastAsia="仿宋" w:cs="仿宋"/>
          <w:b/>
          <w:bCs/>
          <w:color w:val="000000" w:themeColor="text1"/>
          <w:sz w:val="30"/>
          <w:szCs w:val="30"/>
          <w:highlight w:val="none"/>
          <w:shd w:val="clear" w:color="auto" w:fill="FFFFFF"/>
          <w14:textFill>
            <w14:solidFill>
              <w14:schemeClr w14:val="tx1"/>
            </w14:solidFill>
          </w14:textFill>
        </w:rPr>
      </w:pPr>
      <w:r>
        <w:rPr>
          <w:rFonts w:hint="eastAsia" w:ascii="仿宋" w:hAnsi="仿宋" w:eastAsia="仿宋" w:cs="仿宋"/>
          <w:b/>
          <w:bCs/>
          <w:color w:val="000000" w:themeColor="text1"/>
          <w:sz w:val="30"/>
          <w:szCs w:val="30"/>
          <w:highlight w:val="none"/>
          <w:shd w:val="clear" w:color="auto" w:fill="FFFFFF"/>
          <w14:textFill>
            <w14:solidFill>
              <w14:schemeClr w14:val="tx1"/>
            </w14:solidFill>
          </w14:textFill>
        </w:rPr>
        <w:t>四、展示时间及地点</w:t>
      </w:r>
    </w:p>
    <w:p>
      <w:pPr>
        <w:pStyle w:val="10"/>
        <w:widowControl/>
        <w:shd w:val="clear" w:color="auto" w:fill="FFFFFF"/>
        <w:spacing w:beforeAutospacing="0" w:afterAutospacing="0" w:line="420" w:lineRule="exact"/>
        <w:ind w:firstLine="600" w:firstLineChars="200"/>
        <w:jc w:val="both"/>
        <w:rPr>
          <w:rFonts w:ascii="仿宋" w:hAnsi="仿宋" w:eastAsia="仿宋" w:cs="仿宋"/>
          <w:color w:val="000000" w:themeColor="text1"/>
          <w:kern w:val="2"/>
          <w:sz w:val="30"/>
          <w:szCs w:val="30"/>
          <w:highlight w:val="none"/>
          <w:shd w:val="clear" w:color="auto" w:fill="FFFFFF"/>
          <w14:textFill>
            <w14:solidFill>
              <w14:schemeClr w14:val="tx1"/>
            </w14:solidFill>
          </w14:textFill>
        </w:rPr>
      </w:pPr>
      <w:r>
        <w:rPr>
          <w:rFonts w:hint="eastAsia" w:ascii="仿宋" w:hAnsi="仿宋" w:eastAsia="仿宋" w:cs="仿宋"/>
          <w:color w:val="000000" w:themeColor="text1"/>
          <w:kern w:val="2"/>
          <w:sz w:val="30"/>
          <w:szCs w:val="30"/>
          <w:highlight w:val="none"/>
          <w:shd w:val="clear" w:color="auto" w:fill="FFFFFF"/>
          <w14:textFill>
            <w14:solidFill>
              <w14:schemeClr w14:val="tx1"/>
            </w14:solidFill>
          </w14:textFill>
        </w:rPr>
        <w:t>自公告之日起至202</w:t>
      </w:r>
      <w:r>
        <w:rPr>
          <w:rFonts w:hint="eastAsia" w:ascii="仿宋" w:hAnsi="仿宋" w:eastAsia="仿宋" w:cs="仿宋"/>
          <w:color w:val="000000" w:themeColor="text1"/>
          <w:kern w:val="2"/>
          <w:sz w:val="30"/>
          <w:szCs w:val="30"/>
          <w:highlight w:val="none"/>
          <w:shd w:val="clear" w:color="auto" w:fill="FFFFFF"/>
          <w:lang w:val="en-US" w:eastAsia="zh-CN"/>
          <w14:textFill>
            <w14:solidFill>
              <w14:schemeClr w14:val="tx1"/>
            </w14:solidFill>
          </w14:textFill>
        </w:rPr>
        <w:t>4</w:t>
      </w:r>
      <w:r>
        <w:rPr>
          <w:rFonts w:hint="eastAsia" w:ascii="仿宋" w:hAnsi="仿宋" w:eastAsia="仿宋" w:cs="仿宋"/>
          <w:color w:val="000000" w:themeColor="text1"/>
          <w:kern w:val="2"/>
          <w:sz w:val="30"/>
          <w:szCs w:val="30"/>
          <w:highlight w:val="none"/>
          <w:shd w:val="clear" w:color="auto" w:fill="FFFFFF"/>
          <w14:textFill>
            <w14:solidFill>
              <w14:schemeClr w14:val="tx1"/>
            </w14:solidFill>
          </w14:textFill>
        </w:rPr>
        <w:t>年</w:t>
      </w:r>
      <w:r>
        <w:rPr>
          <w:rFonts w:hint="eastAsia" w:ascii="仿宋" w:hAnsi="仿宋" w:eastAsia="仿宋" w:cs="仿宋"/>
          <w:color w:val="000000" w:themeColor="text1"/>
          <w:kern w:val="2"/>
          <w:sz w:val="30"/>
          <w:szCs w:val="30"/>
          <w:highlight w:val="none"/>
          <w:shd w:val="clear" w:color="auto" w:fill="FFFFFF"/>
          <w:lang w:val="en-US" w:eastAsia="zh-CN"/>
          <w14:textFill>
            <w14:solidFill>
              <w14:schemeClr w14:val="tx1"/>
            </w14:solidFill>
          </w14:textFill>
        </w:rPr>
        <w:t>8</w:t>
      </w:r>
      <w:r>
        <w:rPr>
          <w:rFonts w:hint="eastAsia" w:ascii="仿宋" w:hAnsi="仿宋" w:eastAsia="仿宋" w:cs="仿宋"/>
          <w:color w:val="000000" w:themeColor="text1"/>
          <w:kern w:val="2"/>
          <w:sz w:val="30"/>
          <w:szCs w:val="30"/>
          <w:highlight w:val="none"/>
          <w:shd w:val="clear" w:color="auto" w:fill="FFFFFF"/>
          <w14:textFill>
            <w14:solidFill>
              <w14:schemeClr w14:val="tx1"/>
            </w14:solidFill>
          </w14:textFill>
        </w:rPr>
        <w:t>月</w:t>
      </w:r>
      <w:r>
        <w:rPr>
          <w:rFonts w:hint="eastAsia" w:ascii="仿宋" w:hAnsi="仿宋" w:eastAsia="仿宋" w:cs="仿宋"/>
          <w:color w:val="000000" w:themeColor="text1"/>
          <w:kern w:val="2"/>
          <w:sz w:val="30"/>
          <w:szCs w:val="30"/>
          <w:highlight w:val="none"/>
          <w:shd w:val="clear" w:color="auto" w:fill="FFFFFF"/>
          <w:lang w:val="en-US" w:eastAsia="zh-CN"/>
          <w14:textFill>
            <w14:solidFill>
              <w14:schemeClr w14:val="tx1"/>
            </w14:solidFill>
          </w14:textFill>
        </w:rPr>
        <w:t>22</w:t>
      </w:r>
      <w:r>
        <w:rPr>
          <w:rFonts w:hint="eastAsia" w:ascii="仿宋" w:hAnsi="仿宋" w:eastAsia="仿宋" w:cs="仿宋"/>
          <w:color w:val="000000" w:themeColor="text1"/>
          <w:kern w:val="2"/>
          <w:sz w:val="30"/>
          <w:szCs w:val="30"/>
          <w:highlight w:val="none"/>
          <w:shd w:val="clear" w:color="auto" w:fill="FFFFFF"/>
          <w14:textFill>
            <w14:solidFill>
              <w14:schemeClr w14:val="tx1"/>
            </w14:solidFill>
          </w14:textFill>
        </w:rPr>
        <w:t>日1</w:t>
      </w:r>
      <w:r>
        <w:rPr>
          <w:rFonts w:hint="eastAsia" w:ascii="仿宋" w:hAnsi="仿宋" w:eastAsia="仿宋" w:cs="仿宋"/>
          <w:color w:val="000000" w:themeColor="text1"/>
          <w:kern w:val="2"/>
          <w:sz w:val="30"/>
          <w:szCs w:val="30"/>
          <w:highlight w:val="none"/>
          <w:shd w:val="clear" w:color="auto" w:fill="FFFFFF"/>
          <w:lang w:val="en-US" w:eastAsia="zh-CN"/>
          <w14:textFill>
            <w14:solidFill>
              <w14:schemeClr w14:val="tx1"/>
            </w14:solidFill>
          </w14:textFill>
        </w:rPr>
        <w:t>7</w:t>
      </w:r>
      <w:r>
        <w:rPr>
          <w:rFonts w:hint="eastAsia" w:ascii="仿宋" w:hAnsi="仿宋" w:eastAsia="仿宋" w:cs="仿宋"/>
          <w:color w:val="000000" w:themeColor="text1"/>
          <w:kern w:val="2"/>
          <w:sz w:val="30"/>
          <w:szCs w:val="30"/>
          <w:highlight w:val="none"/>
          <w:shd w:val="clear" w:color="auto" w:fill="FFFFFF"/>
          <w14:textFill>
            <w14:solidFill>
              <w14:schemeClr w14:val="tx1"/>
            </w14:solidFill>
          </w14:textFill>
        </w:rPr>
        <w:t>时00分止可自行前往现场查勘。展示地点详见《竞拍文件》。</w:t>
      </w:r>
    </w:p>
    <w:p>
      <w:pPr>
        <w:pStyle w:val="10"/>
        <w:widowControl/>
        <w:shd w:val="clear" w:color="auto" w:fill="FFFFFF"/>
        <w:spacing w:beforeAutospacing="0" w:afterAutospacing="0" w:line="420" w:lineRule="exact"/>
        <w:ind w:firstLine="602" w:firstLineChars="200"/>
        <w:jc w:val="both"/>
        <w:rPr>
          <w:rFonts w:ascii="仿宋" w:hAnsi="仿宋" w:eastAsia="仿宋" w:cs="仿宋"/>
          <w:b/>
          <w:bCs/>
          <w:color w:val="000000" w:themeColor="text1"/>
          <w:sz w:val="30"/>
          <w:szCs w:val="30"/>
          <w:highlight w:val="none"/>
          <w:shd w:val="clear" w:color="auto" w:fill="FFFFFF"/>
          <w14:textFill>
            <w14:solidFill>
              <w14:schemeClr w14:val="tx1"/>
            </w14:solidFill>
          </w14:textFill>
        </w:rPr>
      </w:pPr>
      <w:r>
        <w:rPr>
          <w:rFonts w:hint="eastAsia" w:ascii="仿宋" w:hAnsi="仿宋" w:eastAsia="仿宋" w:cs="仿宋"/>
          <w:b/>
          <w:bCs/>
          <w:color w:val="000000" w:themeColor="text1"/>
          <w:sz w:val="30"/>
          <w:szCs w:val="30"/>
          <w:highlight w:val="none"/>
          <w:shd w:val="clear" w:color="auto" w:fill="FFFFFF"/>
          <w14:textFill>
            <w14:solidFill>
              <w14:schemeClr w14:val="tx1"/>
            </w14:solidFill>
          </w14:textFill>
        </w:rPr>
        <w:t>五、特别说明</w:t>
      </w:r>
    </w:p>
    <w:p>
      <w:pPr>
        <w:pStyle w:val="10"/>
        <w:widowControl/>
        <w:shd w:val="clear" w:color="auto" w:fill="FFFFFF"/>
        <w:spacing w:beforeAutospacing="0" w:afterAutospacing="0" w:line="420" w:lineRule="exact"/>
        <w:ind w:firstLine="600" w:firstLineChars="200"/>
        <w:jc w:val="both"/>
        <w:rPr>
          <w:rFonts w:ascii="仿宋" w:hAnsi="仿宋" w:eastAsia="仿宋" w:cs="仿宋"/>
          <w:b/>
          <w:bCs/>
          <w:color w:val="000000" w:themeColor="text1"/>
          <w:sz w:val="30"/>
          <w:szCs w:val="30"/>
          <w:highlight w:val="none"/>
          <w:shd w:val="clear" w:color="auto" w:fill="FFFFFF"/>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本次超市承包经营权以现状竞拍，委托人、拍卖人不承担瑕疵担保责任。竞拍人应充分考虑标的现实情况，一旦竞得需按合同约定履约。</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前期</w:t>
      </w:r>
      <w:r>
        <w:rPr>
          <w:rFonts w:hint="eastAsia" w:ascii="仿宋" w:hAnsi="仿宋" w:eastAsia="仿宋" w:cs="仿宋"/>
          <w:b/>
          <w:bCs/>
          <w:color w:val="000000" w:themeColor="text1"/>
          <w:sz w:val="30"/>
          <w:szCs w:val="30"/>
          <w:highlight w:val="none"/>
          <w:shd w:val="clear" w:color="auto" w:fill="FFFFFF"/>
          <w14:textFill>
            <w14:solidFill>
              <w14:schemeClr w14:val="tx1"/>
            </w14:solidFill>
          </w14:textFill>
        </w:rPr>
        <w:t>违反我院超市竞拍后的有关规定约定</w:t>
      </w:r>
      <w:r>
        <w:rPr>
          <w:rFonts w:hint="eastAsia" w:ascii="仿宋" w:hAnsi="仿宋" w:eastAsia="仿宋" w:cs="仿宋"/>
          <w:b/>
          <w:bCs/>
          <w:color w:val="000000" w:themeColor="text1"/>
          <w:sz w:val="30"/>
          <w:szCs w:val="30"/>
          <w:highlight w:val="none"/>
          <w:shd w:val="clear" w:color="auto" w:fill="FFFFFF"/>
          <w:lang w:eastAsia="zh-CN"/>
          <w14:textFill>
            <w14:solidFill>
              <w14:schemeClr w14:val="tx1"/>
            </w14:solidFill>
          </w14:textFill>
        </w:rPr>
        <w:t>的</w:t>
      </w:r>
      <w:r>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t>公司</w:t>
      </w:r>
      <w:r>
        <w:rPr>
          <w:rFonts w:hint="eastAsia" w:ascii="仿宋" w:hAnsi="仿宋" w:eastAsia="仿宋" w:cs="仿宋"/>
          <w:b/>
          <w:bCs/>
          <w:color w:val="000000" w:themeColor="text1"/>
          <w:sz w:val="30"/>
          <w:szCs w:val="30"/>
          <w:highlight w:val="none"/>
          <w:shd w:val="clear" w:color="auto" w:fill="FFFFFF"/>
          <w14:textFill>
            <w14:solidFill>
              <w14:schemeClr w14:val="tx1"/>
            </w14:solidFill>
          </w14:textFill>
        </w:rPr>
        <w:t>，禁止参与我院此次超市竞拍。</w:t>
      </w:r>
    </w:p>
    <w:p>
      <w:pPr>
        <w:pStyle w:val="10"/>
        <w:widowControl/>
        <w:shd w:val="clear" w:color="auto" w:fill="FFFFFF"/>
        <w:spacing w:beforeAutospacing="0" w:afterAutospacing="0" w:line="420" w:lineRule="exact"/>
        <w:ind w:firstLine="602" w:firstLineChars="200"/>
        <w:jc w:val="both"/>
        <w:rPr>
          <w:rFonts w:ascii="仿宋" w:hAnsi="仿宋" w:eastAsia="仿宋" w:cs="仿宋"/>
          <w:b/>
          <w:bCs/>
          <w:color w:val="000000" w:themeColor="text1"/>
          <w:sz w:val="30"/>
          <w:szCs w:val="30"/>
          <w:highlight w:val="none"/>
          <w:shd w:val="clear" w:color="auto" w:fill="FFFFFF"/>
          <w14:textFill>
            <w14:solidFill>
              <w14:schemeClr w14:val="tx1"/>
            </w14:solidFill>
          </w14:textFill>
        </w:rPr>
      </w:pPr>
      <w:r>
        <w:rPr>
          <w:rFonts w:hint="eastAsia" w:ascii="仿宋" w:hAnsi="仿宋" w:eastAsia="仿宋" w:cs="仿宋"/>
          <w:b/>
          <w:bCs/>
          <w:color w:val="000000" w:themeColor="text1"/>
          <w:sz w:val="30"/>
          <w:szCs w:val="30"/>
          <w:highlight w:val="none"/>
          <w:shd w:val="clear" w:color="auto" w:fill="FFFFFF"/>
          <w14:textFill>
            <w14:solidFill>
              <w14:schemeClr w14:val="tx1"/>
            </w14:solidFill>
          </w14:textFill>
        </w:rPr>
        <w:t>六、联系方式</w:t>
      </w:r>
    </w:p>
    <w:p>
      <w:pPr>
        <w:pStyle w:val="10"/>
        <w:widowControl/>
        <w:shd w:val="clear" w:color="auto" w:fill="FFFFFF"/>
        <w:spacing w:beforeAutospacing="0" w:afterAutospacing="0" w:line="420" w:lineRule="exact"/>
        <w:ind w:left="600"/>
        <w:jc w:val="both"/>
        <w:rPr>
          <w:rFonts w:ascii="仿宋" w:hAnsi="仿宋" w:eastAsia="仿宋" w:cs="仿宋"/>
          <w:sz w:val="30"/>
          <w:szCs w:val="30"/>
          <w:u w:val="single"/>
          <w:shd w:val="clear" w:color="auto" w:fill="FFFFFF"/>
        </w:rPr>
      </w:pPr>
      <w:r>
        <w:rPr>
          <w:rFonts w:hint="eastAsia" w:ascii="仿宋" w:hAnsi="仿宋" w:eastAsia="仿宋" w:cs="仿宋"/>
          <w:sz w:val="30"/>
          <w:szCs w:val="30"/>
          <w:shd w:val="clear" w:color="auto" w:fill="FFFFFF"/>
        </w:rPr>
        <w:t>安徽省经纬拍卖有限公司联系方式： 15955778833</w:t>
      </w:r>
    </w:p>
    <w:p>
      <w:pPr>
        <w:pStyle w:val="10"/>
        <w:widowControl/>
        <w:shd w:val="clear" w:color="auto" w:fill="FFFFFF"/>
        <w:spacing w:beforeAutospacing="0" w:afterAutospacing="0" w:line="420" w:lineRule="exact"/>
        <w:ind w:right="226" w:firstLine="600" w:firstLineChars="200"/>
        <w:rPr>
          <w:rFonts w:ascii="仿宋" w:hAnsi="仿宋" w:eastAsia="仿宋" w:cs="仿宋"/>
          <w:color w:val="000000" w:themeColor="text1"/>
          <w:sz w:val="30"/>
          <w:szCs w:val="30"/>
          <w:highlight w:val="none"/>
          <w:shd w:val="clear" w:color="auto" w:fill="FFFFFF"/>
          <w14:textFill>
            <w14:solidFill>
              <w14:schemeClr w14:val="tx1"/>
            </w14:solidFill>
          </w14:textFill>
        </w:rPr>
      </w:pPr>
      <w:r>
        <w:rPr>
          <w:rFonts w:hint="eastAsia" w:ascii="仿宋" w:hAnsi="仿宋" w:eastAsia="仿宋" w:cs="仿宋"/>
          <w:sz w:val="30"/>
          <w:szCs w:val="30"/>
          <w:shd w:val="clear" w:color="auto" w:fill="FFFFFF"/>
        </w:rPr>
        <w:t>皖北卫生职业学院联系方式：杨老师 13615572002</w:t>
      </w:r>
    </w:p>
    <w:p>
      <w:pPr>
        <w:pStyle w:val="18"/>
        <w:spacing w:line="520" w:lineRule="exact"/>
        <w:ind w:right="560"/>
        <w:jc w:val="center"/>
        <w:rPr>
          <w:rFonts w:ascii="黑体" w:hAnsi="黑体" w:eastAsia="黑体"/>
          <w:bCs/>
          <w:color w:val="000000" w:themeColor="text1"/>
          <w:sz w:val="44"/>
          <w:szCs w:val="44"/>
          <w:highlight w:val="none"/>
          <w14:textFill>
            <w14:solidFill>
              <w14:schemeClr w14:val="tx1"/>
            </w14:solidFill>
          </w14:textFill>
        </w:rPr>
      </w:pPr>
    </w:p>
    <w:p>
      <w:pPr>
        <w:pStyle w:val="18"/>
        <w:spacing w:line="520" w:lineRule="exact"/>
        <w:ind w:right="560"/>
        <w:jc w:val="center"/>
        <w:rPr>
          <w:rFonts w:ascii="黑体" w:hAnsi="黑体" w:eastAsia="黑体"/>
          <w:bCs/>
          <w:color w:val="000000" w:themeColor="text1"/>
          <w:sz w:val="44"/>
          <w:szCs w:val="44"/>
          <w:highlight w:val="none"/>
          <w14:textFill>
            <w14:solidFill>
              <w14:schemeClr w14:val="tx1"/>
            </w14:solidFill>
          </w14:textFill>
        </w:rPr>
      </w:pPr>
    </w:p>
    <w:p>
      <w:pPr>
        <w:pStyle w:val="18"/>
        <w:spacing w:line="520" w:lineRule="exact"/>
        <w:ind w:right="560"/>
        <w:jc w:val="center"/>
        <w:rPr>
          <w:rFonts w:ascii="黑体" w:hAnsi="黑体" w:eastAsia="黑体"/>
          <w:bCs/>
          <w:color w:val="000000" w:themeColor="text1"/>
          <w:sz w:val="44"/>
          <w:szCs w:val="44"/>
          <w:highlight w:val="none"/>
          <w14:textFill>
            <w14:solidFill>
              <w14:schemeClr w14:val="tx1"/>
            </w14:solidFill>
          </w14:textFill>
        </w:rPr>
      </w:pPr>
    </w:p>
    <w:p>
      <w:pPr>
        <w:pStyle w:val="18"/>
        <w:spacing w:line="520" w:lineRule="exact"/>
        <w:ind w:right="560"/>
        <w:jc w:val="center"/>
        <w:rPr>
          <w:rFonts w:ascii="黑体" w:hAnsi="黑体" w:eastAsia="黑体"/>
          <w:bCs/>
          <w:color w:val="000000" w:themeColor="text1"/>
          <w:sz w:val="44"/>
          <w:szCs w:val="44"/>
          <w:highlight w:val="none"/>
          <w14:textFill>
            <w14:solidFill>
              <w14:schemeClr w14:val="tx1"/>
            </w14:solidFill>
          </w14:textFill>
        </w:rPr>
      </w:pPr>
    </w:p>
    <w:p>
      <w:pPr>
        <w:pStyle w:val="18"/>
        <w:spacing w:line="520" w:lineRule="exact"/>
        <w:ind w:right="560"/>
        <w:jc w:val="center"/>
        <w:rPr>
          <w:rFonts w:ascii="黑体" w:hAnsi="黑体" w:eastAsia="黑体"/>
          <w:bCs/>
          <w:color w:val="000000" w:themeColor="text1"/>
          <w:sz w:val="44"/>
          <w:szCs w:val="44"/>
          <w:highlight w:val="none"/>
          <w14:textFill>
            <w14:solidFill>
              <w14:schemeClr w14:val="tx1"/>
            </w14:solidFill>
          </w14:textFill>
        </w:rPr>
      </w:pPr>
      <w:r>
        <w:rPr>
          <w:rFonts w:hint="eastAsia" w:ascii="黑体" w:hAnsi="黑体" w:eastAsia="黑体"/>
          <w:bCs/>
          <w:color w:val="000000" w:themeColor="text1"/>
          <w:sz w:val="44"/>
          <w:szCs w:val="44"/>
          <w:highlight w:val="none"/>
          <w14:textFill>
            <w14:solidFill>
              <w14:schemeClr w14:val="tx1"/>
            </w14:solidFill>
          </w14:textFill>
        </w:rPr>
        <w:t>二、竞拍须知</w:t>
      </w:r>
    </w:p>
    <w:p>
      <w:pPr>
        <w:pStyle w:val="10"/>
        <w:widowControl/>
        <w:shd w:val="clear" w:color="auto" w:fill="FFFFFF"/>
        <w:spacing w:beforeAutospacing="0" w:afterAutospacing="0" w:line="520" w:lineRule="exact"/>
        <w:ind w:firstLine="600" w:firstLineChars="200"/>
        <w:jc w:val="both"/>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本须知依据《中华人民共和国拍卖法》等有关法律、法规规定制定，凡参加本次竞拍的竞拍人即表明同意遵守本须知。此次竞拍遵循公开、公平、公正和诚实信用原则，采用设有保留底价的增价竞拍方式，不达底价不得成交，价高者得的规则确定竞得人。</w:t>
      </w:r>
    </w:p>
    <w:p>
      <w:pPr>
        <w:adjustRightInd w:val="0"/>
        <w:snapToGrid w:val="0"/>
        <w:spacing w:line="520" w:lineRule="exact"/>
        <w:ind w:firstLine="602" w:firstLineChars="200"/>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一、竞拍标的</w:t>
      </w:r>
    </w:p>
    <w:p>
      <w:pPr>
        <w:adjustRightInd w:val="0"/>
        <w:snapToGrid w:val="0"/>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皖北卫生职业学院座落在宿州市大学园区，占地740余亩，学院目前现有在校生9970余人，教职工440余人，住校生约6500人，以上人数仅作参考。目前学院在一食堂北侧现有1家天猫超市，建筑面积约300平方米，</w:t>
      </w:r>
      <w:r>
        <w:rPr>
          <w:rFonts w:hint="eastAsia" w:ascii="仿宋" w:hAnsi="仿宋" w:eastAsia="仿宋" w:cs="仿宋"/>
          <w:color w:val="000000" w:themeColor="text1"/>
          <w:sz w:val="30"/>
          <w:szCs w:val="30"/>
          <w:highlight w:val="none"/>
          <w:lang w:val="en-US" w:eastAsia="zh-CN"/>
          <w14:textFill>
            <w14:solidFill>
              <w14:schemeClr w14:val="tx1"/>
            </w14:solidFill>
          </w14:textFill>
        </w:rPr>
        <w:t>5号宿舍楼楼下现有一家秘境田园超市，建筑面积约50平米，</w:t>
      </w:r>
      <w:r>
        <w:rPr>
          <w:rFonts w:hint="eastAsia" w:ascii="仿宋" w:hAnsi="仿宋" w:eastAsia="仿宋" w:cs="仿宋"/>
          <w:b/>
          <w:bCs/>
          <w:color w:val="000000" w:themeColor="text1"/>
          <w:sz w:val="30"/>
          <w:szCs w:val="30"/>
          <w:highlight w:val="none"/>
          <w14:textFill>
            <w14:solidFill>
              <w14:schemeClr w14:val="tx1"/>
            </w14:solidFill>
          </w14:textFill>
        </w:rPr>
        <w:t>为方便师生购物需求，学院决定将再部署</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1</w:t>
      </w:r>
      <w:r>
        <w:rPr>
          <w:rFonts w:hint="eastAsia" w:ascii="仿宋" w:hAnsi="仿宋" w:eastAsia="仿宋" w:cs="仿宋"/>
          <w:b/>
          <w:bCs/>
          <w:color w:val="000000" w:themeColor="text1"/>
          <w:sz w:val="30"/>
          <w:szCs w:val="30"/>
          <w:highlight w:val="none"/>
          <w14:textFill>
            <w14:solidFill>
              <w14:schemeClr w14:val="tx1"/>
            </w14:solidFill>
          </w14:textFill>
        </w:rPr>
        <w:t>家超市，后期学院有权根据自身发展需求增设新的超市。</w:t>
      </w:r>
      <w:r>
        <w:rPr>
          <w:rFonts w:hint="eastAsia" w:ascii="仿宋" w:hAnsi="仿宋" w:eastAsia="仿宋" w:cs="仿宋"/>
          <w:color w:val="000000" w:themeColor="text1"/>
          <w:sz w:val="30"/>
          <w:szCs w:val="30"/>
          <w:highlight w:val="none"/>
          <w14:textFill>
            <w14:solidFill>
              <w14:schemeClr w14:val="tx1"/>
            </w14:solidFill>
          </w14:textFill>
        </w:rPr>
        <w:t>此次超市</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承包经营权</w:t>
      </w:r>
      <w:r>
        <w:rPr>
          <w:rFonts w:hint="eastAsia" w:ascii="仿宋" w:hAnsi="仿宋" w:eastAsia="仿宋" w:cs="仿宋"/>
          <w:color w:val="000000" w:themeColor="text1"/>
          <w:sz w:val="30"/>
          <w:szCs w:val="30"/>
          <w:highlight w:val="none"/>
          <w14:textFill>
            <w14:solidFill>
              <w14:schemeClr w14:val="tx1"/>
            </w14:solidFill>
          </w14:textFill>
        </w:rPr>
        <w:t>地点</w:t>
      </w:r>
      <w:r>
        <w:rPr>
          <w:rFonts w:hint="eastAsia" w:ascii="仿宋" w:hAnsi="仿宋" w:eastAsia="仿宋" w:cs="仿宋"/>
          <w:color w:val="000000" w:themeColor="text1"/>
          <w:sz w:val="30"/>
          <w:szCs w:val="30"/>
          <w:highlight w:val="none"/>
          <w:lang w:val="en-US" w:eastAsia="zh-CN"/>
          <w14:textFill>
            <w14:solidFill>
              <w14:schemeClr w14:val="tx1"/>
            </w14:solidFill>
          </w14:textFill>
        </w:rPr>
        <w:t>位于</w:t>
      </w:r>
      <w:r>
        <w:rPr>
          <w:rFonts w:hint="eastAsia" w:ascii="仿宋" w:hAnsi="仿宋" w:eastAsia="仿宋" w:cs="仿宋"/>
          <w:color w:val="000000" w:themeColor="text1"/>
          <w:sz w:val="30"/>
          <w:szCs w:val="30"/>
          <w:highlight w:val="none"/>
          <w:u w:val="none"/>
          <w:shd w:val="clear" w:color="auto" w:fill="FFFFFF"/>
          <w:lang w:eastAsia="zh-CN"/>
          <w14:textFill>
            <w14:solidFill>
              <w14:schemeClr w14:val="tx1"/>
            </w14:solidFill>
          </w14:textFill>
        </w:rPr>
        <w:t>学院一食堂东北角，建筑面积约64平方米</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；租赁时</w:t>
      </w:r>
      <w:r>
        <w:rPr>
          <w:rFonts w:hint="eastAsia" w:ascii="仿宋" w:hAnsi="仿宋" w:eastAsia="仿宋" w:cs="仿宋"/>
          <w:color w:val="000000" w:themeColor="text1"/>
          <w:kern w:val="0"/>
          <w:sz w:val="30"/>
          <w:szCs w:val="30"/>
          <w:highlight w:val="none"/>
          <w:shd w:val="clear" w:color="auto" w:fill="FFFFFF"/>
          <w14:textFill>
            <w14:solidFill>
              <w14:schemeClr w14:val="tx1"/>
            </w14:solidFill>
          </w14:textFill>
        </w:rPr>
        <w:t>间为</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三年（2+1）（合同签订2年，2年期满师生满意度考核达80%</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及</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以上，再续签第三年合同）。</w:t>
      </w:r>
      <w:r>
        <w:rPr>
          <w:rFonts w:hint="eastAsia" w:ascii="仿宋" w:hAnsi="仿宋" w:eastAsia="仿宋" w:cs="仿宋"/>
          <w:color w:val="000000" w:themeColor="text1"/>
          <w:sz w:val="30"/>
          <w:szCs w:val="30"/>
          <w:highlight w:val="none"/>
          <w14:textFill>
            <w14:solidFill>
              <w14:schemeClr w14:val="tx1"/>
            </w14:solidFill>
          </w14:textFill>
        </w:rPr>
        <w:t>3年期承包经营权费用按年度逐年支付（支付时间以合同为准）。</w:t>
      </w:r>
    </w:p>
    <w:p>
      <w:pPr>
        <w:adjustRightInd w:val="0"/>
        <w:snapToGrid w:val="0"/>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三年（2+1）承包经营权每年起拍价人民币</w:t>
      </w:r>
      <w:r>
        <w:rPr>
          <w:rFonts w:hint="eastAsia" w:ascii="仿宋" w:hAnsi="仿宋" w:eastAsia="仿宋" w:cs="仿宋"/>
          <w:color w:val="000000" w:themeColor="text1"/>
          <w:sz w:val="30"/>
          <w:szCs w:val="30"/>
          <w:highlight w:val="none"/>
          <w:lang w:val="en-US" w:eastAsia="zh-CN"/>
          <w14:textFill>
            <w14:solidFill>
              <w14:schemeClr w14:val="tx1"/>
            </w14:solidFill>
          </w14:textFill>
        </w:rPr>
        <w:t>拾</w:t>
      </w:r>
      <w:r>
        <w:rPr>
          <w:rFonts w:hint="eastAsia" w:ascii="仿宋" w:hAnsi="仿宋" w:eastAsia="仿宋" w:cs="仿宋"/>
          <w:color w:val="000000" w:themeColor="text1"/>
          <w:sz w:val="30"/>
          <w:szCs w:val="30"/>
          <w:highlight w:val="none"/>
          <w14:textFill>
            <w14:solidFill>
              <w14:schemeClr w14:val="tx1"/>
            </w14:solidFill>
          </w14:textFill>
        </w:rPr>
        <w:t>拾万元（每年￥</w:t>
      </w:r>
      <w:r>
        <w:rPr>
          <w:rFonts w:hint="eastAsia" w:ascii="仿宋" w:hAnsi="仿宋" w:eastAsia="仿宋" w:cs="仿宋"/>
          <w:color w:val="000000" w:themeColor="text1"/>
          <w:sz w:val="30"/>
          <w:szCs w:val="30"/>
          <w:highlight w:val="none"/>
          <w:lang w:val="en-US" w:eastAsia="zh-CN"/>
          <w14:textFill>
            <w14:solidFill>
              <w14:schemeClr w14:val="tx1"/>
            </w14:solidFill>
          </w14:textFill>
        </w:rPr>
        <w:t>1</w:t>
      </w:r>
      <w:r>
        <w:rPr>
          <w:rFonts w:hint="eastAsia" w:ascii="仿宋" w:hAnsi="仿宋" w:eastAsia="仿宋" w:cs="仿宋"/>
          <w:color w:val="000000" w:themeColor="text1"/>
          <w:sz w:val="30"/>
          <w:szCs w:val="30"/>
          <w:highlight w:val="none"/>
          <w14:textFill>
            <w14:solidFill>
              <w14:schemeClr w14:val="tx1"/>
            </w14:solidFill>
          </w14:textFill>
        </w:rPr>
        <w:t>00000.00）。</w:t>
      </w:r>
    </w:p>
    <w:p>
      <w:pPr>
        <w:adjustRightInd w:val="0"/>
        <w:snapToGrid w:val="0"/>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标的按现状进行公开竞拍</w:t>
      </w:r>
      <w:r>
        <w:rPr>
          <w:rFonts w:hint="eastAsia" w:ascii="仿宋" w:hAnsi="仿宋" w:eastAsia="仿宋" w:cs="仿宋"/>
          <w:b/>
          <w:bCs/>
          <w:color w:val="000000" w:themeColor="text1"/>
          <w:sz w:val="30"/>
          <w:szCs w:val="30"/>
          <w:highlight w:val="none"/>
          <w14:textFill>
            <w14:solidFill>
              <w14:schemeClr w14:val="tx1"/>
            </w14:solidFill>
          </w14:textFill>
        </w:rPr>
        <w:t>。</w:t>
      </w:r>
    </w:p>
    <w:p>
      <w:pPr>
        <w:adjustRightInd w:val="0"/>
        <w:snapToGrid w:val="0"/>
        <w:spacing w:line="520" w:lineRule="exact"/>
        <w:ind w:firstLine="602" w:firstLineChars="200"/>
        <w:rPr>
          <w:rFonts w:ascii="仿宋" w:hAnsi="仿宋" w:eastAsia="仿宋"/>
          <w:b/>
          <w:color w:val="000000" w:themeColor="text1"/>
          <w:sz w:val="30"/>
          <w:szCs w:val="30"/>
          <w:highlight w:val="none"/>
          <w14:textFill>
            <w14:solidFill>
              <w14:schemeClr w14:val="tx1"/>
            </w14:solidFill>
          </w14:textFill>
        </w:rPr>
      </w:pPr>
      <w:r>
        <w:rPr>
          <w:rFonts w:hint="eastAsia" w:ascii="仿宋" w:hAnsi="仿宋" w:eastAsia="仿宋"/>
          <w:b/>
          <w:color w:val="000000" w:themeColor="text1"/>
          <w:sz w:val="30"/>
          <w:szCs w:val="30"/>
          <w:highlight w:val="none"/>
          <w14:textFill>
            <w14:solidFill>
              <w14:schemeClr w14:val="tx1"/>
            </w14:solidFill>
          </w14:textFill>
        </w:rPr>
        <w:t>二、竞拍资格及要求</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中华人民共和国境内具备以下资格的</w:t>
      </w:r>
      <w:r>
        <w:rPr>
          <w:rFonts w:hint="eastAsia" w:ascii="仿宋" w:hAnsi="仿宋" w:eastAsia="仿宋" w:cs="仿宋"/>
          <w:b/>
          <w:bCs/>
          <w:color w:val="000000" w:themeColor="text1"/>
          <w:sz w:val="30"/>
          <w:szCs w:val="30"/>
          <w:highlight w:val="none"/>
          <w14:textFill>
            <w14:solidFill>
              <w14:schemeClr w14:val="tx1"/>
            </w14:solidFill>
          </w14:textFill>
        </w:rPr>
        <w:t>独立法人企业及其子公司、加盟店或法人</w:t>
      </w:r>
      <w:r>
        <w:rPr>
          <w:rFonts w:hint="eastAsia" w:ascii="仿宋" w:hAnsi="仿宋" w:eastAsia="仿宋" w:cs="仿宋"/>
          <w:color w:val="000000" w:themeColor="text1"/>
          <w:sz w:val="30"/>
          <w:szCs w:val="30"/>
          <w:highlight w:val="none"/>
          <w14:textFill>
            <w14:solidFill>
              <w14:schemeClr w14:val="tx1"/>
            </w14:solidFill>
          </w14:textFill>
        </w:rPr>
        <w:t>可报名参加本次竞拍：</w:t>
      </w:r>
    </w:p>
    <w:p>
      <w:pPr>
        <w:spacing w:line="520" w:lineRule="exact"/>
        <w:ind w:firstLine="600" w:firstLineChars="200"/>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1、至开拍日止具有1家或以上在营业的学院超市或社区超市店面，具有食品经营许可证；提供合同、营业执照、经营状况相关证明</w:t>
      </w:r>
      <w:r>
        <w:rPr>
          <w:rFonts w:hint="eastAsia" w:ascii="仿宋" w:hAnsi="仿宋" w:eastAsia="仿宋" w:cs="仿宋"/>
          <w:color w:val="000000" w:themeColor="text1"/>
          <w:sz w:val="30"/>
          <w:szCs w:val="30"/>
          <w:highlight w:val="none"/>
          <w:lang w:eastAsia="zh-CN"/>
          <w14:textFill>
            <w14:solidFill>
              <w14:schemeClr w14:val="tx1"/>
            </w14:solidFill>
          </w14:textFill>
        </w:rPr>
        <w:t>。</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2、在“信用中国”网站中未被列入失信被执行人、重大税收违法案件当事人名单、政府采购严重违法失信行为记录名单，参加竞拍前3年内在经营活动中没有重大违法记录。</w:t>
      </w:r>
    </w:p>
    <w:p>
      <w:pPr>
        <w:spacing w:line="520" w:lineRule="exact"/>
        <w:ind w:firstLine="600" w:firstLineChars="200"/>
        <w:rPr>
          <w:rFonts w:hint="default" w:ascii="仿宋" w:hAnsi="仿宋" w:eastAsia="仿宋" w:cs="仿宋"/>
          <w:b/>
          <w:bCs/>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3、申请人具备上述条件后，</w:t>
      </w:r>
      <w:r>
        <w:rPr>
          <w:rFonts w:hint="eastAsia" w:ascii="仿宋" w:hAnsi="仿宋" w:eastAsia="仿宋" w:cs="仿宋"/>
          <w:b/>
          <w:bCs/>
          <w:color w:val="000000" w:themeColor="text1"/>
          <w:sz w:val="30"/>
          <w:szCs w:val="30"/>
          <w:highlight w:val="none"/>
          <w14:textFill>
            <w14:solidFill>
              <w14:schemeClr w14:val="tx1"/>
            </w14:solidFill>
          </w14:textFill>
        </w:rPr>
        <w:t>竞拍须足额交纳竞拍保证金叁拾万元（300000.00元）方能取得竞拍资格。</w:t>
      </w:r>
      <w:r>
        <w:rPr>
          <w:rFonts w:hint="eastAsia" w:ascii="仿宋" w:hAnsi="仿宋" w:eastAsia="仿宋" w:cs="仿宋"/>
          <w:color w:val="000000" w:themeColor="text1"/>
          <w:sz w:val="30"/>
          <w:szCs w:val="30"/>
          <w:highlight w:val="none"/>
          <w14:textFill>
            <w14:solidFill>
              <w14:schemeClr w14:val="tx1"/>
            </w14:solidFill>
          </w14:textFill>
        </w:rPr>
        <w:t>竞拍保证金需</w:t>
      </w:r>
      <w:r>
        <w:rPr>
          <w:rFonts w:hint="eastAsia" w:ascii="仿宋" w:hAnsi="仿宋" w:eastAsia="仿宋" w:cs="仿宋"/>
          <w:b/>
          <w:bCs/>
          <w:color w:val="000000" w:themeColor="text1"/>
          <w:sz w:val="30"/>
          <w:szCs w:val="30"/>
          <w:highlight w:val="none"/>
          <w:u w:val="single"/>
          <w14:textFill>
            <w14:solidFill>
              <w14:schemeClr w14:val="tx1"/>
            </w14:solidFill>
          </w14:textFill>
        </w:rPr>
        <w:t>报名企业账户</w:t>
      </w:r>
      <w:r>
        <w:rPr>
          <w:rFonts w:hint="eastAsia" w:ascii="仿宋" w:hAnsi="仿宋" w:eastAsia="仿宋" w:cs="仿宋"/>
          <w:color w:val="000000" w:themeColor="text1"/>
          <w:sz w:val="30"/>
          <w:szCs w:val="30"/>
          <w:highlight w:val="none"/>
          <w14:textFill>
            <w14:solidFill>
              <w14:schemeClr w14:val="tx1"/>
            </w14:solidFill>
          </w14:textFill>
        </w:rPr>
        <w:t>转入学院指定账户。</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竞拍保证金转入单位名称必须与报名单位名称一致。不允许个人账户缴纳保证金。</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户名：皖北卫生职业学院</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开户银行：中国农业银行股份有限公司宿州淮海路支行     </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账号：12129001040003125</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申请人具备上述条件后须按竞拍文件的规定按时足额交纳竞拍保证金方能取得竞拍资格，并于拍租会前一小时携带有效证件及相关报名材料到竞拍现场办理竞拍登记手续后，方可参加竞拍。不接受联合体报名，不得借用他人资质进行报名。</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1.竞拍人自行了解使用该房屋可能涉及的相关法律法规及市政规定;完成报名的意向竞租人都视同已实地踏勘出租标的,确认了标的范围、面积并认可租赁要求及自愿承担因上述原因导致的一切后果和法律责任。</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2、本次出租以现场作参考,以实际移交面积为准。出租面积之外的建筑物、附属物(如道路、绿化、空地、停车场等)均不在出租范围内,委托方不提供任何承诺及服务。</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3、租赁期内,承租人负责租赁房屋的日常安全管理工作并承担租赁房屋发生的水、电、燃气、通讯(网络)、垃圾清运、消防、物业管理、停车、人身及财产安全等相关费用。</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4、房屋及水电管线状况以交付时房屋实际现状为准，房屋的实际面积与公告中面积有差异的，以公告面积为准，不调整拍租租金。</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5、承租人不得能破坏房屋主体结构、存放（制作）危险品，如有违约委托方可单方面终止合同，履约保证金不退还。对房屋的装饰装修、改建扩建须经委托方书面同意后方可实施。经营中须自行承担房屋设施设备的装饰装修等费用，对后期装饰装修、改建扩建及改善房屋设施设备等投入，在合同期满后或按合同约定提前解除合同的，委托方不给予任何赔偿或补偿，无偿归委托方所有和使用,且不得提出何补偿要求。</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6、承租人在承租期内经营项目若有涉及到消防、环评等，须自行通过相关部门的验收，并承担相关的费用以及验收不合格的后果。承租人如有违约，出租方可单方面终止合同，履约保证金不退还。</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7、租赁期内,承租人不得以任何理由要求减免租金。如因法律法规及市政规定需要拆除或改造租赁房屋而导致合同解除的,租金按照实际租赁时间计算,不足整月的按实际天数计算,多退少补。</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特别约定：</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1.竞得人逾期未交纳约定款项{第一年租金、履约保证金、佣金}视为违约，缴纳的竞租保证金由拍卖人处理，如再次拍租，标的成交价低于原标的成交价，差额部分和原成交佣金均由原竞得人承担。</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2.本次拍租活动若有变动，拍卖人将发布变更公告，届时以变更公告为准。</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为保护各方合法利益，委托方及拍卖人在此做出特别提示，意向竞买人一旦通过资格确认且缴纳保证金，即对如下内容作出承诺，如意向竞买人存在以下任何一种情形，将承担缔约过失责任，委托方和拍卖人可扣除该意向竞租人的保证金，作为对相关方的补偿，保证金不足以补偿的，相关方可按实际损失继续追诉：（1）在竞价过程中以起拍价为起始价，各意向竞租人均不应价的； （2）被确定为竞得人后在规定时间内拒绝签订《成交确认书》和缴纳余款的。</w:t>
      </w:r>
    </w:p>
    <w:p>
      <w:pPr>
        <w:adjustRightInd w:val="0"/>
        <w:snapToGrid w:val="0"/>
        <w:spacing w:line="520" w:lineRule="exact"/>
        <w:ind w:firstLine="602" w:firstLineChars="200"/>
        <w:rPr>
          <w:rFonts w:ascii="仿宋" w:hAnsi="仿宋" w:eastAsia="仿宋"/>
          <w:b/>
          <w:color w:val="000000" w:themeColor="text1"/>
          <w:sz w:val="30"/>
          <w:szCs w:val="30"/>
          <w:highlight w:val="none"/>
          <w14:textFill>
            <w14:solidFill>
              <w14:schemeClr w14:val="tx1"/>
            </w14:solidFill>
          </w14:textFill>
        </w:rPr>
      </w:pPr>
      <w:r>
        <w:rPr>
          <w:rFonts w:hint="eastAsia" w:ascii="仿宋" w:hAnsi="仿宋" w:eastAsia="仿宋"/>
          <w:b/>
          <w:color w:val="000000" w:themeColor="text1"/>
          <w:sz w:val="30"/>
          <w:szCs w:val="30"/>
          <w:highlight w:val="none"/>
          <w14:textFill>
            <w14:solidFill>
              <w14:schemeClr w14:val="tx1"/>
            </w14:solidFill>
          </w14:textFill>
        </w:rPr>
        <w:t>三、竞拍保证金、增价幅度及佣金</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竞拍结束后，竞得单位需现场与学院签订《成交确认书》和《承包经营权合同》（请参拍单位随带公章以便竞得后签字盖章），竞得人竞拍保证金无息转为租金,不足部分承租人进场经营前足额缴纳。未竞得单位竞拍保证金竞拍后一周内无息退还。 </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每次增价幅度为人民币贰仟元（￥2000.00），拍卖师可根据竞拍会现场进行适当调整，但每次增价最高不得超过4000元。</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竞拍佣金由竞得人支付，成交价不包含竞拍佣金。竞得人当场支付竞拍佣金并签署成交确认书，未支付竞拍佣金不能领取成交确认书。竞得人根据成交确认书现场签定《承包经营权合同》。</w:t>
      </w:r>
    </w:p>
    <w:p>
      <w:pPr>
        <w:adjustRightInd w:val="0"/>
        <w:snapToGrid w:val="0"/>
        <w:spacing w:line="520" w:lineRule="exact"/>
        <w:ind w:firstLine="602" w:firstLineChars="200"/>
        <w:rPr>
          <w:rFonts w:ascii="仿宋" w:hAnsi="仿宋" w:eastAsia="仿宋"/>
          <w:b/>
          <w:color w:val="000000" w:themeColor="text1"/>
          <w:sz w:val="30"/>
          <w:szCs w:val="30"/>
          <w:highlight w:val="none"/>
          <w14:textFill>
            <w14:solidFill>
              <w14:schemeClr w14:val="tx1"/>
            </w14:solidFill>
          </w14:textFill>
        </w:rPr>
      </w:pPr>
      <w:r>
        <w:rPr>
          <w:rFonts w:hint="eastAsia" w:ascii="仿宋" w:hAnsi="仿宋" w:eastAsia="仿宋"/>
          <w:b/>
          <w:color w:val="000000" w:themeColor="text1"/>
          <w:sz w:val="30"/>
          <w:szCs w:val="30"/>
          <w:highlight w:val="none"/>
          <w14:textFill>
            <w14:solidFill>
              <w14:schemeClr w14:val="tx1"/>
            </w14:solidFill>
          </w14:textFill>
        </w:rPr>
        <w:t>四、申请人应提交的材料</w:t>
      </w:r>
    </w:p>
    <w:p>
      <w:pPr>
        <w:adjustRightInd w:val="0"/>
        <w:snapToGrid w:val="0"/>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竞拍申请人竞拍登记须提供资料如下：</w:t>
      </w:r>
    </w:p>
    <w:p>
      <w:pPr>
        <w:adjustRightInd w:val="0"/>
        <w:snapToGrid w:val="0"/>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1、竞拍申请书；</w:t>
      </w:r>
    </w:p>
    <w:p>
      <w:pPr>
        <w:adjustRightInd w:val="0"/>
        <w:snapToGrid w:val="0"/>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2、营业执照副本（出示原件，提交复印件）；</w:t>
      </w:r>
    </w:p>
    <w:p>
      <w:pPr>
        <w:adjustRightInd w:val="0"/>
        <w:snapToGrid w:val="0"/>
        <w:spacing w:line="520" w:lineRule="exact"/>
        <w:ind w:firstLine="600" w:firstLineChars="200"/>
        <w:rPr>
          <w:rFonts w:ascii="仿宋" w:hAnsi="仿宋" w:eastAsia="仿宋"/>
          <w:color w:val="000000" w:themeColor="text1"/>
          <w:spacing w:val="-12"/>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3、法定代表人或被委托人身份证（出示原件，提交复印件）提交</w:t>
      </w:r>
      <w:r>
        <w:rPr>
          <w:rFonts w:hint="eastAsia" w:ascii="仿宋" w:hAnsi="仿宋" w:eastAsia="仿宋"/>
          <w:color w:val="000000" w:themeColor="text1"/>
          <w:spacing w:val="-12"/>
          <w:sz w:val="30"/>
          <w:szCs w:val="30"/>
          <w:highlight w:val="none"/>
          <w14:textFill>
            <w14:solidFill>
              <w14:schemeClr w14:val="tx1"/>
            </w14:solidFill>
          </w14:textFill>
        </w:rPr>
        <w:t>授权委托书及身份证复印件；</w:t>
      </w:r>
    </w:p>
    <w:p>
      <w:pPr>
        <w:adjustRightInd w:val="0"/>
        <w:snapToGrid w:val="0"/>
        <w:spacing w:line="520" w:lineRule="exact"/>
        <w:ind w:firstLine="552"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pacing w:val="-12"/>
          <w:sz w:val="30"/>
          <w:szCs w:val="30"/>
          <w:highlight w:val="none"/>
          <w14:textFill>
            <w14:solidFill>
              <w14:schemeClr w14:val="tx1"/>
            </w14:solidFill>
          </w14:textFill>
        </w:rPr>
        <w:t>4、</w:t>
      </w:r>
      <w:r>
        <w:rPr>
          <w:rFonts w:hint="eastAsia" w:ascii="仿宋" w:hAnsi="仿宋" w:eastAsia="仿宋"/>
          <w:color w:val="000000" w:themeColor="text1"/>
          <w:sz w:val="30"/>
          <w:szCs w:val="30"/>
          <w:highlight w:val="none"/>
          <w14:textFill>
            <w14:solidFill>
              <w14:schemeClr w14:val="tx1"/>
            </w14:solidFill>
          </w14:textFill>
        </w:rPr>
        <w:t>“信用中国”网站查询截图；</w:t>
      </w:r>
    </w:p>
    <w:p>
      <w:pPr>
        <w:adjustRightInd w:val="0"/>
        <w:snapToGrid w:val="0"/>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5、参加竞拍前三年内经营活动中没有重大违法记录承诺书；</w:t>
      </w:r>
    </w:p>
    <w:p>
      <w:pPr>
        <w:adjustRightInd w:val="0"/>
        <w:snapToGrid w:val="0"/>
        <w:spacing w:line="520" w:lineRule="exact"/>
        <w:ind w:firstLine="600" w:firstLineChars="200"/>
        <w:rPr>
          <w:rFonts w:ascii="仿宋" w:hAnsi="仿宋" w:eastAsia="仿宋"/>
          <w:bCs/>
          <w:color w:val="000000" w:themeColor="text1"/>
          <w:sz w:val="30"/>
          <w:szCs w:val="30"/>
          <w:highlight w:val="none"/>
          <w14:textFill>
            <w14:solidFill>
              <w14:schemeClr w14:val="tx1"/>
            </w14:solidFill>
          </w14:textFill>
        </w:rPr>
      </w:pPr>
      <w:r>
        <w:rPr>
          <w:rFonts w:hint="eastAsia" w:ascii="仿宋" w:hAnsi="仿宋" w:eastAsia="仿宋"/>
          <w:bCs/>
          <w:color w:val="000000" w:themeColor="text1"/>
          <w:sz w:val="30"/>
          <w:szCs w:val="30"/>
          <w:highlight w:val="none"/>
          <w14:textFill>
            <w14:solidFill>
              <w14:schemeClr w14:val="tx1"/>
            </w14:solidFill>
          </w14:textFill>
        </w:rPr>
        <w:t>6、竞拍保证金缴纳凭证；</w:t>
      </w:r>
    </w:p>
    <w:p>
      <w:pPr>
        <w:adjustRightInd w:val="0"/>
        <w:snapToGrid w:val="0"/>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7、应提交的其他文件。</w:t>
      </w:r>
    </w:p>
    <w:p>
      <w:pPr>
        <w:adjustRightInd w:val="0"/>
        <w:snapToGrid w:val="0"/>
        <w:spacing w:line="520" w:lineRule="exact"/>
        <w:ind w:firstLine="602" w:firstLineChars="200"/>
        <w:rPr>
          <w:rFonts w:ascii="仿宋" w:hAnsi="仿宋" w:eastAsia="仿宋"/>
          <w:b/>
          <w:color w:val="000000" w:themeColor="text1"/>
          <w:sz w:val="30"/>
          <w:szCs w:val="30"/>
          <w:highlight w:val="none"/>
          <w14:textFill>
            <w14:solidFill>
              <w14:schemeClr w14:val="tx1"/>
            </w14:solidFill>
          </w14:textFill>
        </w:rPr>
      </w:pPr>
      <w:r>
        <w:rPr>
          <w:rFonts w:hint="eastAsia" w:ascii="仿宋" w:hAnsi="仿宋" w:eastAsia="仿宋"/>
          <w:b/>
          <w:color w:val="000000" w:themeColor="text1"/>
          <w:sz w:val="30"/>
          <w:szCs w:val="30"/>
          <w:highlight w:val="none"/>
          <w14:textFill>
            <w14:solidFill>
              <w14:schemeClr w14:val="tx1"/>
            </w14:solidFill>
          </w14:textFill>
        </w:rPr>
        <w:t>五、竞拍人资格审查和确认</w:t>
      </w:r>
    </w:p>
    <w:p>
      <w:pPr>
        <w:adjustRightInd w:val="0"/>
        <w:snapToGrid w:val="0"/>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s="仿宋"/>
          <w:bCs/>
          <w:color w:val="000000" w:themeColor="text1"/>
          <w:sz w:val="30"/>
          <w:szCs w:val="30"/>
          <w:highlight w:val="none"/>
          <w:shd w:val="clear" w:color="auto" w:fill="FFFFFF"/>
          <w14:textFill>
            <w14:solidFill>
              <w14:schemeClr w14:val="tx1"/>
            </w14:solidFill>
          </w14:textFill>
        </w:rPr>
        <w:t>有限公司</w:t>
      </w:r>
      <w:r>
        <w:rPr>
          <w:rFonts w:hint="eastAsia" w:ascii="仿宋" w:hAnsi="仿宋" w:eastAsia="仿宋"/>
          <w:bCs/>
          <w:color w:val="000000" w:themeColor="text1"/>
          <w:sz w:val="30"/>
          <w:szCs w:val="30"/>
          <w:highlight w:val="none"/>
          <w14:textFill>
            <w14:solidFill>
              <w14:schemeClr w14:val="tx1"/>
            </w14:solidFill>
          </w14:textFill>
        </w:rPr>
        <w:t>和学院总务处负责</w:t>
      </w:r>
      <w:r>
        <w:rPr>
          <w:rFonts w:hint="eastAsia" w:ascii="仿宋" w:hAnsi="仿宋" w:eastAsia="仿宋"/>
          <w:color w:val="000000" w:themeColor="text1"/>
          <w:sz w:val="30"/>
          <w:szCs w:val="30"/>
          <w:highlight w:val="none"/>
          <w14:textFill>
            <w14:solidFill>
              <w14:schemeClr w14:val="tx1"/>
            </w14:solidFill>
          </w14:textFill>
        </w:rPr>
        <w:t>对申请人提交的申请文件进行审查，有下列情形之一，为无效申请。</w:t>
      </w:r>
    </w:p>
    <w:p>
      <w:pPr>
        <w:adjustRightInd w:val="0"/>
        <w:snapToGrid w:val="0"/>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1、提供虚假个人信息、企业信息的；</w:t>
      </w:r>
    </w:p>
    <w:p>
      <w:pPr>
        <w:adjustRightInd w:val="0"/>
        <w:snapToGrid w:val="0"/>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2、竞拍保证金未在截止时间前到账的、保证金缴纳名称与报名人名称不一致的；</w:t>
      </w:r>
    </w:p>
    <w:p>
      <w:pPr>
        <w:adjustRightInd w:val="0"/>
        <w:snapToGrid w:val="0"/>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3、申请文件在《公告》截止时间之后收到的；</w:t>
      </w:r>
    </w:p>
    <w:p>
      <w:pPr>
        <w:adjustRightInd w:val="0"/>
        <w:snapToGrid w:val="0"/>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4、申请文件字迹不清，无法辨认的，文件不齐全或不符合规定的；</w:t>
      </w:r>
    </w:p>
    <w:p>
      <w:pPr>
        <w:adjustRightInd w:val="0"/>
        <w:snapToGrid w:val="0"/>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5、委托他人代理，委托文件不齐全或不符合规定的；</w:t>
      </w:r>
    </w:p>
    <w:p>
      <w:pPr>
        <w:adjustRightInd w:val="0"/>
        <w:snapToGrid w:val="0"/>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6、法律、法规和相关文件规定禁止的其他情形。</w:t>
      </w:r>
    </w:p>
    <w:p>
      <w:pPr>
        <w:adjustRightInd w:val="0"/>
        <w:snapToGrid w:val="0"/>
        <w:spacing w:line="520" w:lineRule="exact"/>
        <w:ind w:firstLine="602" w:firstLineChars="200"/>
        <w:rPr>
          <w:rFonts w:ascii="仿宋" w:hAnsi="仿宋" w:eastAsia="仿宋"/>
          <w:b/>
          <w:bCs/>
          <w:color w:val="000000" w:themeColor="text1"/>
          <w:sz w:val="30"/>
          <w:szCs w:val="30"/>
          <w:highlight w:val="none"/>
          <w:u w:val="single"/>
          <w14:textFill>
            <w14:solidFill>
              <w14:schemeClr w14:val="tx1"/>
            </w14:solidFill>
          </w14:textFill>
        </w:rPr>
      </w:pPr>
      <w:r>
        <w:rPr>
          <w:rFonts w:hint="eastAsia" w:ascii="仿宋" w:hAnsi="仿宋" w:eastAsia="仿宋"/>
          <w:b/>
          <w:bCs/>
          <w:color w:val="000000" w:themeColor="text1"/>
          <w:sz w:val="30"/>
          <w:szCs w:val="30"/>
          <w:highlight w:val="none"/>
          <w:u w:val="single"/>
          <w14:textFill>
            <w14:solidFill>
              <w14:schemeClr w14:val="tx1"/>
            </w14:solidFill>
          </w14:textFill>
        </w:rPr>
        <w:t>经审查，符合规定条件的，于开标前一小时前发给申请人《竞拍资格确认书》。申请竞拍人取得竞拍资格后，应对竞拍申请书的承诺全面履行并承担责任。</w:t>
      </w:r>
    </w:p>
    <w:p>
      <w:pPr>
        <w:spacing w:line="520" w:lineRule="exact"/>
        <w:ind w:firstLine="602" w:firstLineChars="200"/>
        <w:rPr>
          <w:rFonts w:ascii="仿宋" w:hAnsi="仿宋" w:eastAsia="仿宋"/>
          <w:color w:val="000000" w:themeColor="text1"/>
          <w:spacing w:val="-16"/>
          <w:sz w:val="30"/>
          <w:szCs w:val="30"/>
          <w:highlight w:val="none"/>
          <w14:textFill>
            <w14:solidFill>
              <w14:schemeClr w14:val="tx1"/>
            </w14:solidFill>
          </w14:textFill>
        </w:rPr>
      </w:pPr>
      <w:r>
        <w:rPr>
          <w:rFonts w:hint="eastAsia" w:ascii="仿宋" w:hAnsi="仿宋" w:eastAsia="仿宋"/>
          <w:b/>
          <w:color w:val="000000" w:themeColor="text1"/>
          <w:sz w:val="30"/>
          <w:szCs w:val="30"/>
          <w:highlight w:val="none"/>
          <w14:textFill>
            <w14:solidFill>
              <w14:schemeClr w14:val="tx1"/>
            </w14:solidFill>
          </w14:textFill>
        </w:rPr>
        <w:t>六、现场竞拍</w:t>
      </w:r>
    </w:p>
    <w:p>
      <w:pPr>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（一）竞拍出让：本次皖北卫生职业学院</w:t>
      </w:r>
      <w:r>
        <w:rPr>
          <w:rFonts w:hint="eastAsia" w:ascii="仿宋" w:hAnsi="仿宋" w:eastAsia="仿宋"/>
          <w:color w:val="000000" w:themeColor="text1"/>
          <w:sz w:val="30"/>
          <w:szCs w:val="30"/>
          <w:highlight w:val="none"/>
          <w:lang w:val="en-US" w:eastAsia="zh-CN"/>
          <w14:textFill>
            <w14:solidFill>
              <w14:schemeClr w14:val="tx1"/>
            </w14:solidFill>
          </w14:textFill>
        </w:rPr>
        <w:t>二</w:t>
      </w:r>
      <w:r>
        <w:rPr>
          <w:rFonts w:hint="eastAsia" w:ascii="仿宋" w:hAnsi="仿宋" w:eastAsia="仿宋"/>
          <w:color w:val="000000" w:themeColor="text1"/>
          <w:sz w:val="30"/>
          <w:szCs w:val="30"/>
          <w:highlight w:val="none"/>
          <w14:textFill>
            <w14:solidFill>
              <w14:schemeClr w14:val="tx1"/>
            </w14:solidFill>
          </w14:textFill>
        </w:rPr>
        <w:t>超市承包经营权公开竞拍时间：</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2024年</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8</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月</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23</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日</w:t>
      </w:r>
      <w:r>
        <w:rPr>
          <w:rFonts w:hint="eastAsia" w:ascii="仿宋" w:hAnsi="仿宋" w:eastAsia="仿宋" w:cs="仿宋"/>
          <w:color w:val="000000" w:themeColor="text1"/>
          <w:sz w:val="30"/>
          <w:szCs w:val="30"/>
          <w:highlight w:val="none"/>
          <w:u w:val="single"/>
          <w:shd w:val="clear" w:color="auto" w:fill="FFFFFF"/>
          <w14:textFill>
            <w14:solidFill>
              <w14:schemeClr w14:val="tx1"/>
            </w14:solidFill>
          </w14:textFill>
        </w:rPr>
        <w:t>9</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时</w:t>
      </w:r>
      <w:r>
        <w:rPr>
          <w:rFonts w:hint="eastAsia" w:ascii="仿宋" w:hAnsi="仿宋" w:eastAsia="仿宋" w:cs="仿宋"/>
          <w:color w:val="000000" w:themeColor="text1"/>
          <w:sz w:val="30"/>
          <w:szCs w:val="30"/>
          <w:highlight w:val="none"/>
          <w:u w:val="single"/>
          <w:shd w:val="clear" w:color="auto" w:fill="FFFFFF"/>
          <w14:textFill>
            <w14:solidFill>
              <w14:schemeClr w14:val="tx1"/>
            </w14:solidFill>
          </w14:textFill>
        </w:rPr>
        <w:t>00</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分</w:t>
      </w:r>
      <w:r>
        <w:rPr>
          <w:rFonts w:hint="eastAsia" w:ascii="仿宋" w:hAnsi="仿宋" w:eastAsia="仿宋"/>
          <w:color w:val="000000" w:themeColor="text1"/>
          <w:sz w:val="30"/>
          <w:szCs w:val="30"/>
          <w:highlight w:val="none"/>
          <w14:textFill>
            <w14:solidFill>
              <w14:schemeClr w14:val="tx1"/>
            </w14:solidFill>
          </w14:textFill>
        </w:rPr>
        <w:t>；竞拍地点：皖北卫生职业学院图书馆三楼录播室。</w:t>
      </w:r>
    </w:p>
    <w:p>
      <w:pPr>
        <w:spacing w:line="520" w:lineRule="exact"/>
        <w:ind w:firstLine="600" w:firstLineChars="200"/>
        <w:rPr>
          <w:rFonts w:ascii="仿宋" w:hAnsi="仿宋" w:eastAsia="仿宋"/>
          <w:b/>
          <w:bCs/>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（二）竞拍成交之日，竞得人与委托人、拍卖人三方签订《成交确认书》。</w:t>
      </w:r>
      <w:r>
        <w:rPr>
          <w:rFonts w:hint="eastAsia" w:ascii="仿宋" w:hAnsi="仿宋" w:eastAsia="仿宋"/>
          <w:b/>
          <w:bCs/>
          <w:color w:val="000000" w:themeColor="text1"/>
          <w:sz w:val="30"/>
          <w:szCs w:val="30"/>
          <w:highlight w:val="none"/>
          <w14:textFill>
            <w14:solidFill>
              <w14:schemeClr w14:val="tx1"/>
            </w14:solidFill>
          </w14:textFill>
        </w:rPr>
        <w:t>竞得人须自竞拍成交当日现场与委托人签订《承包经营合同》。竞得人根据签订的《承包经营合同》缴纳半年承包经营费用。</w:t>
      </w:r>
    </w:p>
    <w:p>
      <w:pPr>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（三）竞拍出让程序</w:t>
      </w:r>
    </w:p>
    <w:p>
      <w:pPr>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1.拍卖师宣布竞拍会开始；</w:t>
      </w:r>
    </w:p>
    <w:p>
      <w:pPr>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2.拍卖师、记录员就位；</w:t>
      </w:r>
    </w:p>
    <w:p>
      <w:pPr>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3.拍卖师宣布竞拍人到场情况；</w:t>
      </w:r>
    </w:p>
    <w:p>
      <w:pPr>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4.拍卖师介绍竞拍标的；</w:t>
      </w:r>
    </w:p>
    <w:p>
      <w:pPr>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5.拍卖师宣布起拍价、增价规则和增价。在竞拍过程中，竞拍师可根据现场情况合理调整增价幅度；</w:t>
      </w:r>
    </w:p>
    <w:p>
      <w:pPr>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6.拍卖师报出起拍价，宣布竞价开始；</w:t>
      </w:r>
    </w:p>
    <w:p>
      <w:pPr>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7.竞拍人举牌应价或举牌报价，竞拍人一经应价（报价）不可撤回。竞拍人以举牌方式应价，也可以增价幅度的整数倍进行口头报价，但口头报价的加价幅度不得小于拍卖师宣布或调整的增价幅度；</w:t>
      </w:r>
    </w:p>
    <w:p>
      <w:pPr>
        <w:tabs>
          <w:tab w:val="right" w:pos="8306"/>
        </w:tabs>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8.拍卖师确认该竞拍人应价或者报价后继续竞价；</w:t>
      </w:r>
      <w:r>
        <w:rPr>
          <w:rFonts w:ascii="仿宋" w:hAnsi="仿宋" w:eastAsia="仿宋"/>
          <w:color w:val="000000" w:themeColor="text1"/>
          <w:sz w:val="30"/>
          <w:szCs w:val="30"/>
          <w:highlight w:val="none"/>
          <w14:textFill>
            <w14:solidFill>
              <w14:schemeClr w14:val="tx1"/>
            </w14:solidFill>
          </w14:textFill>
        </w:rPr>
        <w:tab/>
      </w:r>
    </w:p>
    <w:p>
      <w:pPr>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9.拍卖师连续三次宣布同一应价或报价而没有人再应价或出价，且该价格不低于底价的，拍卖师落槌表示竞拍成交，并宣布最高应价者为竞得人。成交结果对拍卖人、竞得人和委托人均具有法律效力。</w:t>
      </w:r>
    </w:p>
    <w:p>
      <w:pPr>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10.确定竞得人后，委托人、拍卖人与竞得人当场签订《成交确认书》。竞得人拒绝签订《成交确认书》的，也不能对抗竞拍成交结果的法律效力。</w:t>
      </w:r>
    </w:p>
    <w:p>
      <w:pPr>
        <w:snapToGrid w:val="0"/>
        <w:spacing w:line="520" w:lineRule="exact"/>
        <w:ind w:firstLine="602" w:firstLineChars="200"/>
        <w:rPr>
          <w:rFonts w:ascii="仿宋" w:hAnsi="仿宋" w:eastAsia="仿宋"/>
          <w:b/>
          <w:color w:val="000000" w:themeColor="text1"/>
          <w:sz w:val="30"/>
          <w:szCs w:val="30"/>
          <w:highlight w:val="none"/>
          <w14:textFill>
            <w14:solidFill>
              <w14:schemeClr w14:val="tx1"/>
            </w14:solidFill>
          </w14:textFill>
        </w:rPr>
      </w:pPr>
      <w:r>
        <w:rPr>
          <w:rFonts w:hint="eastAsia" w:ascii="仿宋" w:hAnsi="仿宋" w:eastAsia="仿宋"/>
          <w:b/>
          <w:color w:val="000000" w:themeColor="text1"/>
          <w:sz w:val="30"/>
          <w:szCs w:val="30"/>
          <w:highlight w:val="none"/>
          <w14:textFill>
            <w14:solidFill>
              <w14:schemeClr w14:val="tx1"/>
            </w14:solidFill>
          </w14:textFill>
        </w:rPr>
        <w:t>七、其他事项</w:t>
      </w:r>
    </w:p>
    <w:p>
      <w:pPr>
        <w:snapToGrid w:val="0"/>
        <w:spacing w:line="48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1、竞拍人须具有市场监督管理局批准核发的营业执照。</w:t>
      </w:r>
      <w:r>
        <w:rPr>
          <w:rFonts w:hint="eastAsia" w:ascii="仿宋" w:hAnsi="仿宋" w:eastAsia="仿宋"/>
          <w:b/>
          <w:bCs/>
          <w:color w:val="000000" w:themeColor="text1"/>
          <w:sz w:val="30"/>
          <w:szCs w:val="30"/>
          <w:highlight w:val="none"/>
          <w14:textFill>
            <w14:solidFill>
              <w14:schemeClr w14:val="tx1"/>
            </w14:solidFill>
          </w14:textFill>
        </w:rPr>
        <w:t>竞拍人一旦竞得成为承租人需现场签订《承包经营合同》</w:t>
      </w:r>
      <w:r>
        <w:rPr>
          <w:rFonts w:hint="eastAsia" w:ascii="仿宋" w:hAnsi="仿宋" w:eastAsia="仿宋"/>
          <w:color w:val="000000" w:themeColor="text1"/>
          <w:sz w:val="30"/>
          <w:szCs w:val="30"/>
          <w:highlight w:val="none"/>
          <w14:textFill>
            <w14:solidFill>
              <w14:schemeClr w14:val="tx1"/>
            </w14:solidFill>
          </w14:textFill>
        </w:rPr>
        <w:t>，按照承包经营合同现场缴纳合同履约保证金和租金。租金支付为一年一付，先付后租，除首年租金外，承租方应于每年租金到期前一个月向出租方缴纳下一年的租金。</w:t>
      </w:r>
      <w:r>
        <w:rPr>
          <w:rFonts w:hint="eastAsia" w:ascii="仿宋" w:hAnsi="仿宋" w:eastAsia="仿宋"/>
          <w:b/>
          <w:bCs/>
          <w:color w:val="000000" w:themeColor="text1"/>
          <w:sz w:val="30"/>
          <w:szCs w:val="30"/>
          <w:highlight w:val="none"/>
          <w14:textFill>
            <w14:solidFill>
              <w14:schemeClr w14:val="tx1"/>
            </w14:solidFill>
          </w14:textFill>
        </w:rPr>
        <w:t>合同履约保证金</w:t>
      </w:r>
      <w:r>
        <w:rPr>
          <w:rFonts w:hint="eastAsia" w:ascii="仿宋" w:hAnsi="仿宋" w:eastAsia="仿宋"/>
          <w:color w:val="000000" w:themeColor="text1"/>
          <w:sz w:val="30"/>
          <w:szCs w:val="30"/>
          <w:highlight w:val="none"/>
          <w14:textFill>
            <w14:solidFill>
              <w14:schemeClr w14:val="tx1"/>
            </w14:solidFill>
          </w14:textFill>
        </w:rPr>
        <w:t>为年租金的20%。具体条款由租赁双方在合同中约定。</w:t>
      </w:r>
    </w:p>
    <w:p>
      <w:pPr>
        <w:snapToGrid w:val="0"/>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 xml:space="preserve">2、学院为承租人提供现有的房屋以及室内的现有设备，承租人必须在学院提供的地点经营，未经学院批准，不得在校内其它地点经营。超市营业时间不得低于22：00，时间变化以学院通知为准，不得扰乱正常的教学教育秩序。 </w:t>
      </w:r>
    </w:p>
    <w:p>
      <w:pPr>
        <w:snapToGrid w:val="0"/>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3、超市承包经营权经营范围：学生生活日用品、副食品、饮料、文具、定型包装小食品、瓶装水及瓶装饮料等。不得经营烟酒爆竹及国家明令禁止的商品等。不得改变性质经营网吧、快递、游戏厅等，不得经营餐饮：如包子、馄饨、大饼、面条、炒菜、稀饭、烧烤、麻辣烫等非包装食品，严禁超范围经营。</w:t>
      </w:r>
    </w:p>
    <w:p>
      <w:pPr>
        <w:snapToGrid w:val="0"/>
        <w:spacing w:line="520" w:lineRule="exact"/>
        <w:ind w:firstLine="600" w:firstLineChars="200"/>
        <w:rPr>
          <w:rFonts w:ascii="仿宋" w:hAnsi="仿宋" w:eastAsia="仿宋"/>
          <w:b/>
          <w:bCs/>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4、超市以服务师生为主，</w:t>
      </w:r>
      <w:r>
        <w:rPr>
          <w:rFonts w:hint="eastAsia" w:ascii="仿宋" w:hAnsi="仿宋" w:eastAsia="仿宋"/>
          <w:b/>
          <w:bCs/>
          <w:color w:val="000000" w:themeColor="text1"/>
          <w:sz w:val="30"/>
          <w:szCs w:val="30"/>
          <w:highlight w:val="none"/>
          <w14:textFill>
            <w14:solidFill>
              <w14:schemeClr w14:val="tx1"/>
            </w14:solidFill>
          </w14:textFill>
        </w:rPr>
        <w:t>所有商品在商品旁边的醒目位置张贴、明码标价。超市承包经营权竞得人必须配置收银机一体机，具备扫码枪或扫码盒、打印小票等。</w:t>
      </w:r>
      <w:r>
        <w:rPr>
          <w:rFonts w:hint="eastAsia" w:ascii="仿宋" w:hAnsi="仿宋" w:eastAsia="仿宋"/>
          <w:color w:val="000000" w:themeColor="text1"/>
          <w:sz w:val="30"/>
          <w:szCs w:val="30"/>
          <w:highlight w:val="none"/>
          <w14:textFill>
            <w14:solidFill>
              <w14:schemeClr w14:val="tx1"/>
            </w14:solidFill>
          </w14:textFill>
        </w:rPr>
        <w:t>同时所售商品价格必须等于或低于同类校园超市价格，如价格过高，学院将有权引进自动售货机予以调价。</w:t>
      </w:r>
      <w:r>
        <w:rPr>
          <w:rFonts w:hint="eastAsia" w:ascii="仿宋" w:hAnsi="仿宋" w:eastAsia="仿宋"/>
          <w:b/>
          <w:bCs/>
          <w:color w:val="000000" w:themeColor="text1"/>
          <w:sz w:val="30"/>
          <w:szCs w:val="30"/>
          <w:highlight w:val="none"/>
          <w14:textFill>
            <w14:solidFill>
              <w14:schemeClr w14:val="tx1"/>
            </w14:solidFill>
          </w14:textFill>
        </w:rPr>
        <w:t>师生可采用一卡通消费或学院允许的支付方式，以学院规定为准。教职工代购的米、面、粮油、牛奶等价格应与本市同类校园超市、市内品牌连锁超市的售价基本一致，不得故意以手续费等理由加价销售。</w:t>
      </w:r>
    </w:p>
    <w:p>
      <w:pPr>
        <w:snapToGrid w:val="0"/>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5、经营管理期间，接受学院总务处和上级监管部门对经营情况进行的检查考核，若被市场监管、卫生监督部门或工商行政部门查获违规记录、发生违法违纪现象的经营者，对学院声誉造成不良影响的，学院可提前终止合约。</w:t>
      </w:r>
    </w:p>
    <w:p>
      <w:pPr>
        <w:snapToGrid w:val="0"/>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6、合同期内因政府规划等非可抗力因素造成的合同被迫终止的，学院不承担补偿责任，但对可预知的因素，学院预先通知经营单位做好准备。</w:t>
      </w:r>
    </w:p>
    <w:p>
      <w:pPr>
        <w:snapToGrid w:val="0"/>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7、承租人自行办理工商、税务、卫生等部门规定的各种证件，不得转让、 转包、转租、分包、分租。店内所有人员均需有健康证。所需装修改造等费用自行承担，承包期内水、电费用自行承担，装表计量。经营单位自主经营，自负盈亏。</w:t>
      </w:r>
    </w:p>
    <w:p>
      <w:pPr>
        <w:snapToGrid w:val="0"/>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8、承租人必须服从学院的管理和监督，遵守学院的各项规章制度。超市夜间、假期要安排专人值班，如发生盗窃、安全事故等，责任自负，学院概不承担责任。</w:t>
      </w:r>
    </w:p>
    <w:p>
      <w:pPr>
        <w:snapToGrid w:val="0"/>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9、承租人经营实行自负盈亏，如学院人数减少;发生不可抗拒的自然因素;国家和上级部门下达政策任务造成超市亏损,由承租人自行负责，学院不承担任何责任。因国家政策原因超市停止经营，学院按</w:t>
      </w:r>
      <w:r>
        <w:rPr>
          <w:rFonts w:hint="eastAsia" w:ascii="仿宋_GB2312" w:eastAsia="仿宋"/>
          <w:color w:val="000000" w:themeColor="text1"/>
          <w:sz w:val="30"/>
          <w:szCs w:val="30"/>
          <w:highlight w:val="none"/>
          <w14:textFill>
            <w14:solidFill>
              <w14:schemeClr w14:val="tx1"/>
            </w14:solidFill>
          </w14:textFill>
        </w:rPr>
        <w:t>超市</w:t>
      </w:r>
      <w:r>
        <w:rPr>
          <w:rFonts w:hint="eastAsia" w:ascii="仿宋" w:hAnsi="仿宋" w:eastAsia="仿宋" w:cs="宋体"/>
          <w:bCs/>
          <w:color w:val="000000" w:themeColor="text1"/>
          <w:sz w:val="30"/>
          <w:szCs w:val="30"/>
          <w:highlight w:val="none"/>
          <w14:textFill>
            <w14:solidFill>
              <w14:schemeClr w14:val="tx1"/>
            </w14:solidFill>
          </w14:textFill>
        </w:rPr>
        <w:t>承包经营权</w:t>
      </w:r>
      <w:r>
        <w:rPr>
          <w:rFonts w:hint="eastAsia" w:ascii="仿宋_GB2312" w:eastAsia="仿宋"/>
          <w:color w:val="000000" w:themeColor="text1"/>
          <w:sz w:val="30"/>
          <w:szCs w:val="30"/>
          <w:highlight w:val="none"/>
          <w14:textFill>
            <w14:solidFill>
              <w14:schemeClr w14:val="tx1"/>
            </w14:solidFill>
          </w14:textFill>
        </w:rPr>
        <w:t>合同约定退费，</w:t>
      </w:r>
      <w:r>
        <w:rPr>
          <w:rFonts w:hint="eastAsia" w:ascii="仿宋" w:hAnsi="仿宋" w:eastAsia="仿宋"/>
          <w:color w:val="000000" w:themeColor="text1"/>
          <w:sz w:val="30"/>
          <w:szCs w:val="30"/>
          <w:highlight w:val="none"/>
          <w14:textFill>
            <w14:solidFill>
              <w14:schemeClr w14:val="tx1"/>
            </w14:solidFill>
          </w14:textFill>
        </w:rPr>
        <w:t>不承担其它任何费用。</w:t>
      </w:r>
    </w:p>
    <w:p>
      <w:pPr>
        <w:snapToGrid w:val="0"/>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10、承包经营权时间到期后，超市剩余的货物由买受人自行处理，学院概不负责，房间清理干净，钥匙及时上交学院总务处。承租人所添置的设施、设备要在经营到期后全部拆除运走。</w:t>
      </w:r>
    </w:p>
    <w:p>
      <w:pPr>
        <w:snapToGrid w:val="0"/>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11、如遇政府拆迁，自拆迁之日起合同要自行终止，学院按</w:t>
      </w:r>
      <w:r>
        <w:rPr>
          <w:rFonts w:hint="eastAsia" w:ascii="仿宋_GB2312" w:eastAsia="仿宋"/>
          <w:color w:val="000000" w:themeColor="text1"/>
          <w:sz w:val="30"/>
          <w:szCs w:val="30"/>
          <w:highlight w:val="none"/>
          <w14:textFill>
            <w14:solidFill>
              <w14:schemeClr w14:val="tx1"/>
            </w14:solidFill>
          </w14:textFill>
        </w:rPr>
        <w:t>超市</w:t>
      </w:r>
      <w:r>
        <w:rPr>
          <w:rFonts w:hint="eastAsia" w:ascii="仿宋" w:hAnsi="仿宋" w:eastAsia="仿宋" w:cs="宋体"/>
          <w:bCs/>
          <w:color w:val="000000" w:themeColor="text1"/>
          <w:sz w:val="30"/>
          <w:szCs w:val="30"/>
          <w:highlight w:val="none"/>
          <w14:textFill>
            <w14:solidFill>
              <w14:schemeClr w14:val="tx1"/>
            </w14:solidFill>
          </w14:textFill>
        </w:rPr>
        <w:t>承包经营权</w:t>
      </w:r>
      <w:r>
        <w:rPr>
          <w:rFonts w:hint="eastAsia" w:ascii="仿宋_GB2312" w:eastAsia="仿宋"/>
          <w:color w:val="000000" w:themeColor="text1"/>
          <w:sz w:val="30"/>
          <w:szCs w:val="30"/>
          <w:highlight w:val="none"/>
          <w14:textFill>
            <w14:solidFill>
              <w14:schemeClr w14:val="tx1"/>
            </w14:solidFill>
          </w14:textFill>
        </w:rPr>
        <w:t>合同约定退费，</w:t>
      </w:r>
      <w:r>
        <w:rPr>
          <w:rFonts w:hint="eastAsia" w:ascii="仿宋" w:hAnsi="仿宋" w:eastAsia="仿宋"/>
          <w:color w:val="000000" w:themeColor="text1"/>
          <w:sz w:val="30"/>
          <w:szCs w:val="30"/>
          <w:highlight w:val="none"/>
          <w14:textFill>
            <w14:solidFill>
              <w14:schemeClr w14:val="tx1"/>
            </w14:solidFill>
          </w14:textFill>
        </w:rPr>
        <w:t>不承担其它任何费用。</w:t>
      </w:r>
    </w:p>
    <w:p>
      <w:pPr>
        <w:snapToGrid w:val="0"/>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12、上述资产竞拍仅以现状为准,竞拍人在报名登记前需到现场详细考察超市房屋的实际情况，了解学院办学及招生政策等情况，详细了解学院每年承担的重大活动、学生学习规律、放假规律及饮食规律等，提前预测经营过程中可能出现的各种特殊情况，并承担由此带来的各种风险及经济损失。竞拍人在竞拍前未对标的详细了解而参加竞拍，竞拍成交后不得以此拒绝接收竞拍标的。如有疑问可以在竞拍活动开始日之前用书面方式向</w:t>
      </w:r>
      <w:r>
        <w:rPr>
          <w:rFonts w:hint="default" w:ascii="Arial" w:hAnsi="Arial" w:eastAsia="仿宋" w:cs="Arial"/>
          <w:color w:val="000000" w:themeColor="text1"/>
          <w:sz w:val="30"/>
          <w:szCs w:val="30"/>
          <w:highlight w:val="none"/>
          <w:shd w:val="clear" w:color="auto" w:fill="FFFFFF"/>
          <w14:textFill>
            <w14:solidFill>
              <w14:schemeClr w14:val="tx1"/>
            </w14:solidFill>
          </w14:textFill>
        </w:rPr>
        <w:t>××</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有限公司</w:t>
      </w:r>
      <w:r>
        <w:rPr>
          <w:rFonts w:hint="eastAsia" w:ascii="仿宋" w:hAnsi="仿宋" w:eastAsia="仿宋"/>
          <w:color w:val="000000" w:themeColor="text1"/>
          <w:sz w:val="30"/>
          <w:szCs w:val="30"/>
          <w:highlight w:val="none"/>
          <w14:textFill>
            <w14:solidFill>
              <w14:schemeClr w14:val="tx1"/>
            </w14:solidFill>
          </w14:textFill>
        </w:rPr>
        <w:t>和学院总务处咨询，在进入竞拍会现场之前拍卖公司的工作人员所作口头或书面的解释仅供参考，一切对竞拍标的的说明以竞拍文件为准。申请一经受理确认后，即视为竞拍人对竞拍文件的内容和超市现状及瑕疵无异议并全部接受，并对有关承诺承担法律责任，竞拍人不承担瑕疵担保责任。</w:t>
      </w:r>
    </w:p>
    <w:p>
      <w:pPr>
        <w:adjustRightInd w:val="0"/>
        <w:snapToGrid w:val="0"/>
        <w:spacing w:line="520" w:lineRule="exact"/>
        <w:ind w:right="450" w:firstLine="5700" w:firstLineChars="1900"/>
        <w:rPr>
          <w:rFonts w:hint="eastAsia" w:ascii="仿宋" w:hAnsi="仿宋" w:eastAsia="仿宋" w:cs="仿宋"/>
          <w:color w:val="000000" w:themeColor="text1"/>
          <w:sz w:val="30"/>
          <w:szCs w:val="30"/>
          <w:highlight w:val="none"/>
          <w:shd w:val="clear" w:color="auto" w:fill="FFFFFF"/>
          <w14:textFill>
            <w14:solidFill>
              <w14:schemeClr w14:val="tx1"/>
            </w14:solidFill>
          </w14:textFill>
        </w:rPr>
      </w:pPr>
      <w:r>
        <w:rPr>
          <w:rFonts w:hint="default" w:ascii="Arial" w:hAnsi="Arial" w:eastAsia="仿宋" w:cs="Arial"/>
          <w:color w:val="000000" w:themeColor="text1"/>
          <w:sz w:val="30"/>
          <w:szCs w:val="30"/>
          <w:highlight w:val="none"/>
          <w:shd w:val="clear" w:color="auto" w:fill="FFFFFF"/>
          <w14:textFill>
            <w14:solidFill>
              <w14:schemeClr w14:val="tx1"/>
            </w14:solidFill>
          </w14:textFill>
        </w:rPr>
        <w:t>××</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有限公司</w:t>
      </w:r>
    </w:p>
    <w:p>
      <w:pPr>
        <w:adjustRightInd w:val="0"/>
        <w:snapToGrid w:val="0"/>
        <w:spacing w:line="520" w:lineRule="exact"/>
        <w:ind w:right="450" w:firstLine="5700" w:firstLineChars="1900"/>
        <w:rPr>
          <w:rFonts w:ascii="仿宋" w:hAnsi="仿宋" w:eastAsia="仿宋" w:cs="仿宋"/>
          <w:color w:val="000000" w:themeColor="text1"/>
          <w:sz w:val="30"/>
          <w:szCs w:val="30"/>
          <w:highlight w:val="none"/>
          <w:shd w:val="clear" w:color="auto" w:fill="FFFFFF"/>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202</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4</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年</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月</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日</w:t>
      </w:r>
    </w:p>
    <w:p>
      <w:pPr>
        <w:adjustRightInd w:val="0"/>
        <w:snapToGrid w:val="0"/>
        <w:spacing w:line="520" w:lineRule="exact"/>
        <w:jc w:val="center"/>
        <w:rPr>
          <w:rFonts w:hint="eastAsia" w:ascii="黑体" w:hAnsi="黑体" w:eastAsia="黑体"/>
          <w:color w:val="000000" w:themeColor="text1"/>
          <w:sz w:val="44"/>
          <w:szCs w:val="44"/>
          <w:highlight w:val="none"/>
          <w14:textFill>
            <w14:solidFill>
              <w14:schemeClr w14:val="tx1"/>
            </w14:solidFill>
          </w14:textFill>
        </w:rPr>
      </w:pPr>
    </w:p>
    <w:p>
      <w:pPr>
        <w:adjustRightInd w:val="0"/>
        <w:snapToGrid w:val="0"/>
        <w:spacing w:line="520" w:lineRule="exact"/>
        <w:jc w:val="center"/>
        <w:rPr>
          <w:rFonts w:hint="eastAsia" w:ascii="黑体" w:hAnsi="黑体" w:eastAsia="黑体"/>
          <w:color w:val="000000" w:themeColor="text1"/>
          <w:sz w:val="44"/>
          <w:szCs w:val="44"/>
          <w:highlight w:val="none"/>
          <w14:textFill>
            <w14:solidFill>
              <w14:schemeClr w14:val="tx1"/>
            </w14:solidFill>
          </w14:textFill>
        </w:rPr>
      </w:pPr>
    </w:p>
    <w:p>
      <w:pPr>
        <w:adjustRightInd w:val="0"/>
        <w:snapToGrid w:val="0"/>
        <w:spacing w:line="520" w:lineRule="exact"/>
        <w:jc w:val="center"/>
        <w:rPr>
          <w:rFonts w:ascii="黑体" w:hAnsi="黑体" w:eastAsia="黑体"/>
          <w:color w:val="000000" w:themeColor="text1"/>
          <w:sz w:val="44"/>
          <w:szCs w:val="44"/>
          <w:highlight w:val="none"/>
          <w14:textFill>
            <w14:solidFill>
              <w14:schemeClr w14:val="tx1"/>
            </w14:solidFill>
          </w14:textFill>
        </w:rPr>
      </w:pPr>
      <w:r>
        <w:rPr>
          <w:rFonts w:hint="eastAsia" w:ascii="黑体" w:hAnsi="黑体" w:eastAsia="黑体"/>
          <w:color w:val="000000" w:themeColor="text1"/>
          <w:sz w:val="44"/>
          <w:szCs w:val="44"/>
          <w:highlight w:val="none"/>
          <w14:textFill>
            <w14:solidFill>
              <w14:schemeClr w14:val="tx1"/>
            </w14:solidFill>
          </w14:textFill>
        </w:rPr>
        <w:t>三、竞拍规则</w:t>
      </w:r>
    </w:p>
    <w:p>
      <w:pPr>
        <w:adjustRightInd w:val="0"/>
        <w:snapToGrid w:val="0"/>
        <w:spacing w:line="520" w:lineRule="exact"/>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本规则根据有关法律、法规制订，经皖北卫生职业学院批准，适用我司举行的皖北卫生职业学院</w:t>
      </w:r>
      <w:r>
        <w:rPr>
          <w:rFonts w:hint="eastAsia" w:ascii="仿宋" w:hAnsi="仿宋" w:eastAsia="仿宋" w:cs="仿宋"/>
          <w:color w:val="000000" w:themeColor="text1"/>
          <w:sz w:val="30"/>
          <w:szCs w:val="30"/>
          <w:highlight w:val="none"/>
          <w:lang w:val="en-US" w:eastAsia="zh-CN"/>
          <w14:textFill>
            <w14:solidFill>
              <w14:schemeClr w14:val="tx1"/>
            </w14:solidFill>
          </w14:textFill>
        </w:rPr>
        <w:t>二</w:t>
      </w:r>
      <w:r>
        <w:rPr>
          <w:rFonts w:hint="eastAsia" w:ascii="仿宋" w:hAnsi="仿宋" w:eastAsia="仿宋" w:cs="仿宋"/>
          <w:color w:val="000000" w:themeColor="text1"/>
          <w:sz w:val="30"/>
          <w:szCs w:val="30"/>
          <w:highlight w:val="none"/>
          <w14:textFill>
            <w14:solidFill>
              <w14:schemeClr w14:val="tx1"/>
            </w14:solidFill>
          </w14:textFill>
        </w:rPr>
        <w:t>超市承包经营权竞拍活动。我司有权根据相关法律法规之规定解释和处理涉及本规则的相关问题。</w:t>
      </w:r>
    </w:p>
    <w:p>
      <w:pPr>
        <w:adjustRightInd w:val="0"/>
        <w:snapToGrid w:val="0"/>
        <w:spacing w:line="520" w:lineRule="exact"/>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一、参加竞拍者应按竞拍须知的要求办理竞拍手续。</w:t>
      </w:r>
    </w:p>
    <w:p>
      <w:pPr>
        <w:adjustRightInd w:val="0"/>
        <w:snapToGrid w:val="0"/>
        <w:spacing w:line="520" w:lineRule="exact"/>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二、竞拍人须在竞拍公告规定的截止时间前足额交纳竞拍保证金方能取得竞拍资格。</w:t>
      </w:r>
    </w:p>
    <w:p>
      <w:pPr>
        <w:wordWrap w:val="0"/>
        <w:adjustRightInd w:val="0"/>
        <w:snapToGrid w:val="0"/>
        <w:spacing w:line="520" w:lineRule="exact"/>
        <w:ind w:firstLine="600" w:firstLineChars="200"/>
        <w:jc w:val="left"/>
        <w:rPr>
          <w:rFonts w:ascii="仿宋" w:hAnsi="仿宋" w:eastAsia="仿宋" w:cs="宋体"/>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三、竞拍人成功竞得后，</w:t>
      </w:r>
      <w:r>
        <w:rPr>
          <w:rFonts w:hint="eastAsia" w:ascii="仿宋" w:hAnsi="仿宋" w:eastAsia="仿宋" w:cs="宋体"/>
          <w:color w:val="000000" w:themeColor="text1"/>
          <w:sz w:val="30"/>
          <w:szCs w:val="30"/>
          <w:highlight w:val="none"/>
          <w14:textFill>
            <w14:solidFill>
              <w14:schemeClr w14:val="tx1"/>
            </w14:solidFill>
          </w14:textFill>
        </w:rPr>
        <w:t>竞拍佣金由承租人支付，</w:t>
      </w:r>
      <w:r>
        <w:rPr>
          <w:rFonts w:hint="eastAsia" w:ascii="仿宋" w:hAnsi="仿宋" w:eastAsia="仿宋"/>
          <w:color w:val="000000" w:themeColor="text1"/>
          <w:sz w:val="30"/>
          <w:szCs w:val="30"/>
          <w:highlight w:val="none"/>
          <w14:textFill>
            <w14:solidFill>
              <w14:schemeClr w14:val="tx1"/>
            </w14:solidFill>
          </w14:textFill>
        </w:rPr>
        <w:t>成交价不包含竞拍佣金。</w:t>
      </w:r>
    </w:p>
    <w:p>
      <w:pPr>
        <w:wordWrap w:val="0"/>
        <w:adjustRightInd w:val="0"/>
        <w:snapToGrid w:val="0"/>
        <w:spacing w:line="520" w:lineRule="exact"/>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四、我公司对竞拍标的现状进行竞拍，竞拍人应在竞拍前详细查验相关资料并自行到现场踏勘，我司不组织集中踏勘。</w:t>
      </w:r>
    </w:p>
    <w:p>
      <w:pPr>
        <w:adjustRightInd w:val="0"/>
        <w:snapToGrid w:val="0"/>
        <w:spacing w:line="520" w:lineRule="exact"/>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五、竞拍人自行决定竞拍行为并自行承担风险及责任。在进入竞拍会现场之前我司工作人员所作口头或书面的解释仅供参考，竞拍人一旦提交竞拍申请文件即视为对竞拍文件和标的现状及瑕疵说明无异议，并全面接受。</w:t>
      </w:r>
    </w:p>
    <w:p>
      <w:pPr>
        <w:adjustRightInd w:val="0"/>
        <w:snapToGrid w:val="0"/>
        <w:spacing w:line="520" w:lineRule="exact"/>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六、竞拍会遵循“公开、公平、公正”和诚实信用的原则，采用设有保留底价的增价竞拍方式，不达底价不得成交，按价高者得的规则确定竞得人。</w:t>
      </w:r>
    </w:p>
    <w:p>
      <w:pPr>
        <w:adjustRightInd w:val="0"/>
        <w:snapToGrid w:val="0"/>
        <w:spacing w:line="520" w:lineRule="exact"/>
        <w:ind w:firstLine="600" w:firstLineChars="200"/>
        <w:jc w:val="left"/>
        <w:rPr>
          <w:rFonts w:ascii="仿宋" w:hAnsi="仿宋" w:eastAsia="仿宋" w:cs="仿宋"/>
          <w:b/>
          <w:bCs/>
          <w:color w:val="000000" w:themeColor="text1"/>
          <w:sz w:val="30"/>
          <w:szCs w:val="30"/>
          <w:highlight w:val="none"/>
          <w:u w:val="singl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七、本次竞拍方式为增价竞拍，拍卖师开价为起拍价，</w:t>
      </w:r>
      <w:r>
        <w:rPr>
          <w:rFonts w:hint="eastAsia" w:ascii="仿宋" w:hAnsi="仿宋" w:eastAsia="仿宋" w:cs="仿宋"/>
          <w:b/>
          <w:bCs/>
          <w:color w:val="000000" w:themeColor="text1"/>
          <w:sz w:val="30"/>
          <w:szCs w:val="30"/>
          <w:highlight w:val="none"/>
          <w14:textFill>
            <w14:solidFill>
              <w14:schemeClr w14:val="tx1"/>
            </w14:solidFill>
          </w14:textFill>
        </w:rPr>
        <w:t>每次增价幅度由竞拍师现场说明，竞拍师可根据现场竞价情况调整竞拍增价幅度，每次增价幅度在2000-4000元之间，最高不超过4000元。</w:t>
      </w:r>
    </w:p>
    <w:p>
      <w:pPr>
        <w:adjustRightInd w:val="0"/>
        <w:snapToGrid w:val="0"/>
        <w:spacing w:line="520" w:lineRule="exact"/>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八、竞拍人应当在竞拍文件规定的时间内达到竞拍会现场，领取竞拍号牌。所有的进场人员须携带有效身份证件经实名登记后入场。</w:t>
      </w:r>
    </w:p>
    <w:p>
      <w:pPr>
        <w:adjustRightInd w:val="0"/>
        <w:snapToGrid w:val="0"/>
        <w:spacing w:line="520" w:lineRule="exact"/>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九、竞拍人在竞拍会现场通过竞拍号牌表达其本人的竞价出价，号牌应当由填写《竞拍申请书》的竞拍人本人持有，不得给他人使用，否则由竞拍人承担责任。</w:t>
      </w:r>
    </w:p>
    <w:p>
      <w:pPr>
        <w:adjustRightInd w:val="0"/>
        <w:snapToGrid w:val="0"/>
        <w:spacing w:line="520" w:lineRule="exact"/>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十、</w:t>
      </w:r>
      <w:r>
        <w:rPr>
          <w:rFonts w:hint="eastAsia" w:ascii="仿宋" w:hAnsi="仿宋" w:eastAsia="仿宋" w:cs="仿宋"/>
          <w:b/>
          <w:bCs/>
          <w:color w:val="000000" w:themeColor="text1"/>
          <w:sz w:val="30"/>
          <w:szCs w:val="30"/>
          <w:highlight w:val="none"/>
          <w14:textFill>
            <w14:solidFill>
              <w14:schemeClr w14:val="tx1"/>
            </w14:solidFill>
          </w14:textFill>
        </w:rPr>
        <w:t>竞拍人在竞拍会现场应按竞拍师的要求有序的进行现场竞价，竞拍人之间不得相互串通，</w:t>
      </w:r>
      <w:r>
        <w:rPr>
          <w:rFonts w:hint="eastAsia" w:ascii="仿宋" w:hAnsi="仿宋" w:eastAsia="仿宋" w:cs="仿宋"/>
          <w:color w:val="000000" w:themeColor="text1"/>
          <w:sz w:val="30"/>
          <w:szCs w:val="30"/>
          <w:highlight w:val="none"/>
          <w14:textFill>
            <w14:solidFill>
              <w14:schemeClr w14:val="tx1"/>
            </w14:solidFill>
          </w14:textFill>
        </w:rPr>
        <w:t>竞拍人及其随从人员不得以任何方式威胁、阻挠、干扰其他竞拍人的竞拍，不得影响竞拍会正常进行，否则，我公司有权取消竞拍人的竞拍资格，并将该竞拍人及其随从人员请离会场。</w:t>
      </w:r>
    </w:p>
    <w:p>
      <w:pPr>
        <w:adjustRightInd w:val="0"/>
        <w:snapToGrid w:val="0"/>
        <w:spacing w:line="520" w:lineRule="exact"/>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十一、</w:t>
      </w:r>
      <w:r>
        <w:rPr>
          <w:rFonts w:hint="eastAsia" w:ascii="仿宋" w:hAnsi="仿宋" w:eastAsia="仿宋" w:cs="仿宋"/>
          <w:b/>
          <w:bCs/>
          <w:color w:val="000000" w:themeColor="text1"/>
          <w:sz w:val="30"/>
          <w:szCs w:val="30"/>
          <w:highlight w:val="none"/>
          <w14:textFill>
            <w14:solidFill>
              <w14:schemeClr w14:val="tx1"/>
            </w14:solidFill>
          </w14:textFill>
        </w:rPr>
        <w:t>竞拍会现场竞价过程中竞拍人以举号牌为准，</w:t>
      </w:r>
      <w:r>
        <w:rPr>
          <w:rFonts w:hint="eastAsia" w:ascii="仿宋" w:hAnsi="仿宋" w:eastAsia="仿宋" w:cs="仿宋"/>
          <w:color w:val="000000" w:themeColor="text1"/>
          <w:sz w:val="30"/>
          <w:szCs w:val="30"/>
          <w:highlight w:val="none"/>
          <w14:textFill>
            <w14:solidFill>
              <w14:schemeClr w14:val="tx1"/>
            </w14:solidFill>
          </w14:textFill>
        </w:rPr>
        <w:t>达到保留价</w:t>
      </w:r>
      <w:r>
        <w:rPr>
          <w:rFonts w:hint="eastAsia" w:ascii="仿宋" w:hAnsi="仿宋" w:eastAsia="仿宋" w:cs="仿宋"/>
          <w:color w:val="000000" w:themeColor="text1"/>
          <w:spacing w:val="-8"/>
          <w:sz w:val="30"/>
          <w:szCs w:val="30"/>
          <w:highlight w:val="none"/>
          <w14:textFill>
            <w14:solidFill>
              <w14:schemeClr w14:val="tx1"/>
            </w14:solidFill>
          </w14:textFill>
        </w:rPr>
        <w:t>后的最高应价连叫三声若无人再加价，则由竞拍师以落槌方式表示成交</w:t>
      </w:r>
      <w:r>
        <w:rPr>
          <w:rFonts w:hint="eastAsia" w:ascii="仿宋" w:hAnsi="仿宋" w:eastAsia="仿宋" w:cs="仿宋"/>
          <w:color w:val="000000" w:themeColor="text1"/>
          <w:sz w:val="30"/>
          <w:szCs w:val="30"/>
          <w:highlight w:val="none"/>
          <w14:textFill>
            <w14:solidFill>
              <w14:schemeClr w14:val="tx1"/>
            </w14:solidFill>
          </w14:textFill>
        </w:rPr>
        <w:t>。</w:t>
      </w:r>
    </w:p>
    <w:p>
      <w:pPr>
        <w:adjustRightInd w:val="0"/>
        <w:snapToGrid w:val="0"/>
        <w:spacing w:line="520" w:lineRule="exact"/>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十二、</w:t>
      </w:r>
      <w:r>
        <w:rPr>
          <w:rFonts w:hint="eastAsia" w:ascii="仿宋" w:hAnsi="仿宋" w:eastAsia="仿宋" w:cs="仿宋"/>
          <w:b/>
          <w:bCs/>
          <w:color w:val="000000" w:themeColor="text1"/>
          <w:sz w:val="30"/>
          <w:szCs w:val="30"/>
          <w:highlight w:val="none"/>
          <w14:textFill>
            <w14:solidFill>
              <w14:schemeClr w14:val="tx1"/>
            </w14:solidFill>
          </w14:textFill>
        </w:rPr>
        <w:t>竞拍成交之后竞得人不得反悔，须当场签订《成交确认书》和《承包经营权合同》。如有悔拍或不签订承包合同则竞拍保证金及竞拍佣金不予退还。</w:t>
      </w:r>
      <w:r>
        <w:rPr>
          <w:rFonts w:hint="eastAsia" w:ascii="仿宋" w:hAnsi="仿宋" w:eastAsia="仿宋" w:cs="仿宋"/>
          <w:color w:val="000000" w:themeColor="text1"/>
          <w:sz w:val="30"/>
          <w:szCs w:val="30"/>
          <w:highlight w:val="none"/>
          <w14:textFill>
            <w14:solidFill>
              <w14:schemeClr w14:val="tx1"/>
            </w14:solidFill>
          </w14:textFill>
        </w:rPr>
        <w:t>委托人有权取消竞得人的竞得资格，并按相关法律规定追究其责任。</w:t>
      </w:r>
    </w:p>
    <w:p>
      <w:pPr>
        <w:adjustRightInd w:val="0"/>
        <w:snapToGrid w:val="0"/>
        <w:spacing w:line="520" w:lineRule="exact"/>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十三、委托人和竞得人应按合同约定完成皖北卫生职业学院超市承包经营权的相关手续，未履约所造成的经济损失由违约方负责。</w:t>
      </w:r>
    </w:p>
    <w:p>
      <w:pPr>
        <w:adjustRightInd w:val="0"/>
        <w:snapToGrid w:val="0"/>
        <w:spacing w:line="520" w:lineRule="exact"/>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十四、若因竞拍所产生纠纷由委托人、竞得人、竞拍人协商解决，协商不成的，依法向委托人所在地人民法院提起诉讼。</w:t>
      </w:r>
    </w:p>
    <w:p>
      <w:pPr>
        <w:adjustRightInd w:val="0"/>
        <w:snapToGrid w:val="0"/>
        <w:spacing w:line="520" w:lineRule="exact"/>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p>
    <w:p>
      <w:pPr>
        <w:adjustRightInd w:val="0"/>
        <w:snapToGrid w:val="0"/>
        <w:spacing w:line="520" w:lineRule="exact"/>
        <w:ind w:right="600"/>
        <w:jc w:val="right"/>
        <w:rPr>
          <w:rFonts w:ascii="仿宋" w:hAnsi="仿宋" w:eastAsia="仿宋" w:cs="仿宋"/>
          <w:color w:val="000000" w:themeColor="text1"/>
          <w:sz w:val="30"/>
          <w:szCs w:val="30"/>
          <w:highlight w:val="none"/>
          <w14:textFill>
            <w14:solidFill>
              <w14:schemeClr w14:val="tx1"/>
            </w14:solidFill>
          </w14:textFill>
        </w:rPr>
      </w:pPr>
    </w:p>
    <w:p>
      <w:pPr>
        <w:adjustRightInd w:val="0"/>
        <w:snapToGrid w:val="0"/>
        <w:spacing w:line="520" w:lineRule="exact"/>
        <w:ind w:right="600"/>
        <w:jc w:val="right"/>
        <w:rPr>
          <w:rFonts w:ascii="仿宋" w:hAnsi="仿宋" w:eastAsia="仿宋" w:cs="仿宋"/>
          <w:color w:val="000000" w:themeColor="text1"/>
          <w:sz w:val="30"/>
          <w:szCs w:val="30"/>
          <w:highlight w:val="none"/>
          <w14:textFill>
            <w14:solidFill>
              <w14:schemeClr w14:val="tx1"/>
            </w14:solidFill>
          </w14:textFill>
        </w:rPr>
      </w:pPr>
    </w:p>
    <w:p>
      <w:pPr>
        <w:adjustRightInd w:val="0"/>
        <w:snapToGrid w:val="0"/>
        <w:spacing w:line="520" w:lineRule="exact"/>
        <w:ind w:right="450" w:firstLine="5400" w:firstLineChars="1800"/>
        <w:rPr>
          <w:rFonts w:hint="eastAsia" w:ascii="仿宋" w:hAnsi="仿宋" w:eastAsia="仿宋" w:cs="仿宋"/>
          <w:color w:val="000000" w:themeColor="text1"/>
          <w:sz w:val="30"/>
          <w:szCs w:val="30"/>
          <w:highlight w:val="none"/>
          <w:shd w:val="clear" w:color="auto" w:fill="FFFFFF"/>
          <w14:textFill>
            <w14:solidFill>
              <w14:schemeClr w14:val="tx1"/>
            </w14:solidFill>
          </w14:textFill>
        </w:rPr>
      </w:pPr>
      <w:r>
        <w:rPr>
          <w:rFonts w:hint="default" w:ascii="Arial" w:hAnsi="Arial" w:eastAsia="仿宋" w:cs="Arial"/>
          <w:color w:val="000000" w:themeColor="text1"/>
          <w:sz w:val="30"/>
          <w:szCs w:val="30"/>
          <w:highlight w:val="none"/>
          <w:shd w:val="clear" w:color="auto" w:fill="FFFFFF"/>
          <w14:textFill>
            <w14:solidFill>
              <w14:schemeClr w14:val="tx1"/>
            </w14:solidFill>
          </w14:textFill>
        </w:rPr>
        <w:t>××</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有限公司</w:t>
      </w:r>
    </w:p>
    <w:p>
      <w:pPr>
        <w:adjustRightInd w:val="0"/>
        <w:snapToGrid w:val="0"/>
        <w:spacing w:line="520" w:lineRule="exact"/>
        <w:ind w:right="450" w:firstLine="5400" w:firstLineChars="1800"/>
        <w:rPr>
          <w:rFonts w:ascii="仿宋" w:hAnsi="仿宋" w:eastAsia="仿宋" w:cs="仿宋"/>
          <w:color w:val="000000" w:themeColor="text1"/>
          <w:sz w:val="30"/>
          <w:szCs w:val="30"/>
          <w:highlight w:val="none"/>
          <w:shd w:val="clear" w:color="auto" w:fill="FFFFFF"/>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202</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4</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年</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月</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日</w:t>
      </w:r>
    </w:p>
    <w:p>
      <w:pPr>
        <w:adjustRightInd w:val="0"/>
        <w:snapToGrid w:val="0"/>
        <w:spacing w:line="520" w:lineRule="exact"/>
        <w:ind w:right="450"/>
        <w:rPr>
          <w:rFonts w:ascii="仿宋" w:hAnsi="仿宋" w:eastAsia="仿宋" w:cs="仿宋"/>
          <w:color w:val="000000" w:themeColor="text1"/>
          <w:sz w:val="30"/>
          <w:szCs w:val="30"/>
          <w:highlight w:val="none"/>
          <w:shd w:val="clear" w:color="auto" w:fill="FFFFFF"/>
          <w14:textFill>
            <w14:solidFill>
              <w14:schemeClr w14:val="tx1"/>
            </w14:solidFill>
          </w14:textFill>
        </w:rPr>
      </w:pPr>
    </w:p>
    <w:p>
      <w:pPr>
        <w:widowControl/>
        <w:spacing w:line="500" w:lineRule="exact"/>
        <w:rPr>
          <w:rFonts w:ascii="黑体" w:hAnsi="黑体" w:eastAsia="黑体"/>
          <w:color w:val="000000" w:themeColor="text1"/>
          <w:sz w:val="44"/>
          <w:szCs w:val="44"/>
          <w:highlight w:val="none"/>
          <w14:textFill>
            <w14:solidFill>
              <w14:schemeClr w14:val="tx1"/>
            </w14:solidFill>
          </w14:textFill>
        </w:rPr>
      </w:pPr>
    </w:p>
    <w:p>
      <w:pPr>
        <w:widowControl/>
        <w:spacing w:line="500" w:lineRule="exact"/>
        <w:rPr>
          <w:rFonts w:ascii="黑体" w:hAnsi="黑体" w:eastAsia="黑体"/>
          <w:color w:val="000000" w:themeColor="text1"/>
          <w:sz w:val="44"/>
          <w:szCs w:val="44"/>
          <w:highlight w:val="none"/>
          <w14:textFill>
            <w14:solidFill>
              <w14:schemeClr w14:val="tx1"/>
            </w14:solidFill>
          </w14:textFill>
        </w:rPr>
      </w:pPr>
    </w:p>
    <w:p>
      <w:pPr>
        <w:widowControl/>
        <w:spacing w:line="500" w:lineRule="exact"/>
        <w:jc w:val="center"/>
        <w:rPr>
          <w:rFonts w:hint="eastAsia" w:ascii="黑体" w:hAnsi="黑体" w:eastAsia="黑体"/>
          <w:color w:val="000000" w:themeColor="text1"/>
          <w:sz w:val="44"/>
          <w:szCs w:val="44"/>
          <w:highlight w:val="none"/>
          <w14:textFill>
            <w14:solidFill>
              <w14:schemeClr w14:val="tx1"/>
            </w14:solidFill>
          </w14:textFill>
        </w:rPr>
      </w:pPr>
    </w:p>
    <w:p>
      <w:pPr>
        <w:widowControl/>
        <w:spacing w:line="500" w:lineRule="exact"/>
        <w:jc w:val="center"/>
        <w:rPr>
          <w:rFonts w:hint="eastAsia" w:ascii="黑体" w:hAnsi="黑体" w:eastAsia="黑体"/>
          <w:color w:val="000000" w:themeColor="text1"/>
          <w:sz w:val="44"/>
          <w:szCs w:val="44"/>
          <w:highlight w:val="none"/>
          <w14:textFill>
            <w14:solidFill>
              <w14:schemeClr w14:val="tx1"/>
            </w14:solidFill>
          </w14:textFill>
        </w:rPr>
      </w:pPr>
    </w:p>
    <w:p>
      <w:pPr>
        <w:widowControl/>
        <w:spacing w:line="500" w:lineRule="exact"/>
        <w:jc w:val="center"/>
        <w:rPr>
          <w:rFonts w:hint="eastAsia" w:ascii="黑体" w:hAnsi="黑体" w:eastAsia="黑体"/>
          <w:color w:val="000000" w:themeColor="text1"/>
          <w:sz w:val="44"/>
          <w:szCs w:val="44"/>
          <w:highlight w:val="none"/>
          <w14:textFill>
            <w14:solidFill>
              <w14:schemeClr w14:val="tx1"/>
            </w14:solidFill>
          </w14:textFill>
        </w:rPr>
      </w:pPr>
    </w:p>
    <w:p>
      <w:pPr>
        <w:widowControl/>
        <w:spacing w:line="500" w:lineRule="exact"/>
        <w:jc w:val="center"/>
        <w:rPr>
          <w:rFonts w:hint="eastAsia" w:ascii="黑体" w:hAnsi="黑体" w:eastAsia="黑体"/>
          <w:color w:val="000000" w:themeColor="text1"/>
          <w:sz w:val="44"/>
          <w:szCs w:val="44"/>
          <w:highlight w:val="none"/>
          <w14:textFill>
            <w14:solidFill>
              <w14:schemeClr w14:val="tx1"/>
            </w14:solidFill>
          </w14:textFill>
        </w:rPr>
      </w:pPr>
    </w:p>
    <w:p>
      <w:pPr>
        <w:widowControl/>
        <w:spacing w:line="500" w:lineRule="exact"/>
        <w:jc w:val="center"/>
        <w:rPr>
          <w:rFonts w:hint="eastAsia" w:ascii="黑体" w:hAnsi="黑体" w:eastAsia="黑体"/>
          <w:color w:val="000000" w:themeColor="text1"/>
          <w:sz w:val="44"/>
          <w:szCs w:val="44"/>
          <w:highlight w:val="none"/>
          <w14:textFill>
            <w14:solidFill>
              <w14:schemeClr w14:val="tx1"/>
            </w14:solidFill>
          </w14:textFill>
        </w:rPr>
      </w:pPr>
    </w:p>
    <w:p>
      <w:pPr>
        <w:widowControl/>
        <w:spacing w:line="500" w:lineRule="exact"/>
        <w:jc w:val="center"/>
        <w:rPr>
          <w:rFonts w:hint="eastAsia" w:ascii="黑体" w:hAnsi="黑体" w:eastAsia="黑体"/>
          <w:color w:val="000000" w:themeColor="text1"/>
          <w:sz w:val="44"/>
          <w:szCs w:val="44"/>
          <w:highlight w:val="none"/>
          <w14:textFill>
            <w14:solidFill>
              <w14:schemeClr w14:val="tx1"/>
            </w14:solidFill>
          </w14:textFill>
        </w:rPr>
      </w:pPr>
    </w:p>
    <w:p>
      <w:pPr>
        <w:widowControl/>
        <w:spacing w:line="500" w:lineRule="exact"/>
        <w:jc w:val="center"/>
        <w:rPr>
          <w:rFonts w:hint="eastAsia" w:ascii="黑体" w:hAnsi="黑体" w:eastAsia="黑体"/>
          <w:color w:val="000000" w:themeColor="text1"/>
          <w:sz w:val="44"/>
          <w:szCs w:val="44"/>
          <w:highlight w:val="none"/>
          <w14:textFill>
            <w14:solidFill>
              <w14:schemeClr w14:val="tx1"/>
            </w14:solidFill>
          </w14:textFill>
        </w:rPr>
      </w:pPr>
    </w:p>
    <w:p>
      <w:pPr>
        <w:widowControl/>
        <w:spacing w:line="500" w:lineRule="exact"/>
        <w:jc w:val="center"/>
        <w:rPr>
          <w:rFonts w:ascii="黑体" w:hAnsi="黑体" w:eastAsia="黑体"/>
          <w:color w:val="000000" w:themeColor="text1"/>
          <w:sz w:val="44"/>
          <w:szCs w:val="44"/>
          <w:highlight w:val="none"/>
          <w14:textFill>
            <w14:solidFill>
              <w14:schemeClr w14:val="tx1"/>
            </w14:solidFill>
          </w14:textFill>
        </w:rPr>
      </w:pPr>
      <w:r>
        <w:rPr>
          <w:rFonts w:hint="eastAsia" w:ascii="黑体" w:hAnsi="黑体" w:eastAsia="黑体"/>
          <w:color w:val="000000" w:themeColor="text1"/>
          <w:sz w:val="44"/>
          <w:szCs w:val="44"/>
          <w:highlight w:val="none"/>
          <w14:textFill>
            <w14:solidFill>
              <w14:schemeClr w14:val="tx1"/>
            </w14:solidFill>
          </w14:textFill>
        </w:rPr>
        <w:t>四、竞拍申请书</w:t>
      </w:r>
    </w:p>
    <w:p>
      <w:pPr>
        <w:spacing w:line="520" w:lineRule="exact"/>
        <w:rPr>
          <w:rFonts w:ascii="仿宋" w:hAnsi="仿宋" w:eastAsia="仿宋"/>
          <w:color w:val="000000" w:themeColor="text1"/>
          <w:sz w:val="30"/>
          <w:szCs w:val="30"/>
          <w:highlight w:val="none"/>
          <w14:textFill>
            <w14:solidFill>
              <w14:schemeClr w14:val="tx1"/>
            </w14:solidFill>
          </w14:textFill>
        </w:rPr>
      </w:pPr>
    </w:p>
    <w:p>
      <w:pPr>
        <w:adjustRightInd w:val="0"/>
        <w:snapToGrid w:val="0"/>
        <w:spacing w:line="520" w:lineRule="exact"/>
        <w:ind w:right="450"/>
        <w:rPr>
          <w:rFonts w:ascii="仿宋" w:hAnsi="仿宋" w:eastAsia="仿宋"/>
          <w:color w:val="000000" w:themeColor="text1"/>
          <w:sz w:val="30"/>
          <w:szCs w:val="30"/>
          <w:highlight w:val="none"/>
          <w:u w:val="single"/>
          <w14:textFill>
            <w14:solidFill>
              <w14:schemeClr w14:val="tx1"/>
            </w14:solidFill>
          </w14:textFill>
        </w:rPr>
      </w:pPr>
      <w:r>
        <w:rPr>
          <w:rFonts w:hint="default" w:ascii="Arial" w:hAnsi="Arial" w:eastAsia="仿宋" w:cs="Arial"/>
          <w:color w:val="000000" w:themeColor="text1"/>
          <w:sz w:val="30"/>
          <w:szCs w:val="30"/>
          <w:highlight w:val="none"/>
          <w:u w:val="single"/>
          <w:shd w:val="clear" w:color="auto" w:fill="FFFFFF"/>
          <w14:textFill>
            <w14:solidFill>
              <w14:schemeClr w14:val="tx1"/>
            </w14:solidFill>
          </w14:textFill>
        </w:rPr>
        <w:t>××</w:t>
      </w:r>
      <w:r>
        <w:rPr>
          <w:rFonts w:hint="eastAsia" w:ascii="仿宋" w:hAnsi="仿宋" w:eastAsia="仿宋" w:cs="仿宋"/>
          <w:color w:val="000000" w:themeColor="text1"/>
          <w:sz w:val="30"/>
          <w:szCs w:val="30"/>
          <w:highlight w:val="none"/>
          <w:u w:val="single"/>
          <w:shd w:val="clear" w:color="auto" w:fill="FFFFFF"/>
          <w14:textFill>
            <w14:solidFill>
              <w14:schemeClr w14:val="tx1"/>
            </w14:solidFill>
          </w14:textFill>
        </w:rPr>
        <w:t>有限公司</w:t>
      </w:r>
      <w:r>
        <w:rPr>
          <w:rFonts w:hint="eastAsia" w:ascii="仿宋" w:hAnsi="仿宋" w:eastAsia="仿宋"/>
          <w:color w:val="000000" w:themeColor="text1"/>
          <w:sz w:val="30"/>
          <w:szCs w:val="30"/>
          <w:highlight w:val="none"/>
          <w:u w:val="single"/>
          <w14:textFill>
            <w14:solidFill>
              <w14:schemeClr w14:val="tx1"/>
            </w14:solidFill>
          </w14:textFill>
        </w:rPr>
        <w:t>：</w:t>
      </w:r>
    </w:p>
    <w:p>
      <w:pPr>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经认真阅读</w:t>
      </w:r>
      <w:r>
        <w:rPr>
          <w:rFonts w:hint="eastAsia" w:ascii="仿宋" w:hAnsi="仿宋" w:eastAsia="仿宋" w:cs="仿宋"/>
          <w:b/>
          <w:bCs/>
          <w:color w:val="000000" w:themeColor="text1"/>
          <w:sz w:val="30"/>
          <w:szCs w:val="30"/>
          <w:highlight w:val="none"/>
          <w14:textFill>
            <w14:solidFill>
              <w14:schemeClr w14:val="tx1"/>
            </w14:solidFill>
          </w14:textFill>
        </w:rPr>
        <w:t>皖北卫生职业学院</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二</w:t>
      </w:r>
      <w:r>
        <w:rPr>
          <w:rFonts w:hint="eastAsia" w:ascii="仿宋_GB2312" w:eastAsia="仿宋"/>
          <w:b/>
          <w:bCs/>
          <w:color w:val="000000" w:themeColor="text1"/>
          <w:sz w:val="30"/>
          <w:szCs w:val="30"/>
          <w:highlight w:val="none"/>
          <w14:textFill>
            <w14:solidFill>
              <w14:schemeClr w14:val="tx1"/>
            </w14:solidFill>
          </w14:textFill>
        </w:rPr>
        <w:t>超市承包经营权</w:t>
      </w:r>
      <w:r>
        <w:rPr>
          <w:rFonts w:hint="eastAsia" w:ascii="仿宋" w:hAnsi="仿宋" w:eastAsia="仿宋"/>
          <w:color w:val="000000" w:themeColor="text1"/>
          <w:sz w:val="30"/>
          <w:szCs w:val="30"/>
          <w:highlight w:val="none"/>
          <w14:textFill>
            <w14:solidFill>
              <w14:schemeClr w14:val="tx1"/>
            </w14:solidFill>
          </w14:textFill>
        </w:rPr>
        <w:t>竞拍文件，并实地踏勘标的，我方已经充分理解了竞拍文件所阐明的全部内容，对该标的的现状无异议，我方完全接受并愿意遵守竞拍文件中的规定和要求。</w:t>
      </w:r>
    </w:p>
    <w:p>
      <w:pPr>
        <w:wordWrap w:val="0"/>
        <w:spacing w:line="520" w:lineRule="exact"/>
        <w:ind w:firstLine="687" w:firstLineChars="229"/>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我方现正式申请参加于</w:t>
      </w:r>
      <w:r>
        <w:rPr>
          <w:rFonts w:hint="eastAsia" w:ascii="仿宋" w:hAnsi="仿宋" w:eastAsia="仿宋"/>
          <w:bCs/>
          <w:color w:val="000000" w:themeColor="text1"/>
          <w:sz w:val="30"/>
          <w:szCs w:val="30"/>
          <w:highlight w:val="none"/>
          <w:u w:val="single"/>
          <w14:textFill>
            <w14:solidFill>
              <w14:schemeClr w14:val="tx1"/>
            </w14:solidFill>
          </w14:textFill>
        </w:rPr>
        <w:t>2024年</w:t>
      </w:r>
      <w:r>
        <w:rPr>
          <w:rFonts w:hint="eastAsia" w:ascii="仿宋" w:hAnsi="仿宋" w:eastAsia="仿宋"/>
          <w:bCs/>
          <w:color w:val="000000" w:themeColor="text1"/>
          <w:sz w:val="30"/>
          <w:szCs w:val="30"/>
          <w:highlight w:val="none"/>
          <w:u w:val="single"/>
          <w:lang w:val="en-US" w:eastAsia="zh-CN"/>
          <w14:textFill>
            <w14:solidFill>
              <w14:schemeClr w14:val="tx1"/>
            </w14:solidFill>
          </w14:textFill>
        </w:rPr>
        <w:t>8</w:t>
      </w:r>
      <w:r>
        <w:rPr>
          <w:rFonts w:hint="eastAsia" w:ascii="仿宋" w:hAnsi="仿宋" w:eastAsia="仿宋"/>
          <w:bCs/>
          <w:color w:val="000000" w:themeColor="text1"/>
          <w:sz w:val="30"/>
          <w:szCs w:val="30"/>
          <w:highlight w:val="none"/>
          <w:u w:val="single"/>
          <w14:textFill>
            <w14:solidFill>
              <w14:schemeClr w14:val="tx1"/>
            </w14:solidFill>
          </w14:textFill>
        </w:rPr>
        <w:t>月</w:t>
      </w:r>
      <w:r>
        <w:rPr>
          <w:rFonts w:hint="eastAsia" w:ascii="仿宋" w:hAnsi="仿宋" w:eastAsia="仿宋"/>
          <w:bCs/>
          <w:color w:val="000000" w:themeColor="text1"/>
          <w:sz w:val="30"/>
          <w:szCs w:val="30"/>
          <w:highlight w:val="none"/>
          <w:u w:val="single"/>
          <w:lang w:val="en-US" w:eastAsia="zh-CN"/>
          <w14:textFill>
            <w14:solidFill>
              <w14:schemeClr w14:val="tx1"/>
            </w14:solidFill>
          </w14:textFill>
        </w:rPr>
        <w:t>23</w:t>
      </w:r>
      <w:r>
        <w:rPr>
          <w:rFonts w:hint="eastAsia" w:ascii="仿宋" w:hAnsi="仿宋" w:eastAsia="仿宋"/>
          <w:bCs/>
          <w:color w:val="000000" w:themeColor="text1"/>
          <w:sz w:val="30"/>
          <w:szCs w:val="30"/>
          <w:highlight w:val="none"/>
          <w:u w:val="single"/>
          <w14:textFill>
            <w14:solidFill>
              <w14:schemeClr w14:val="tx1"/>
            </w14:solidFill>
          </w14:textFill>
        </w:rPr>
        <w:t>日</w:t>
      </w:r>
      <w:r>
        <w:rPr>
          <w:rFonts w:hint="eastAsia" w:ascii="仿宋" w:hAnsi="仿宋" w:eastAsia="仿宋"/>
          <w:bCs/>
          <w:color w:val="000000" w:themeColor="text1"/>
          <w:sz w:val="30"/>
          <w:szCs w:val="30"/>
          <w:highlight w:val="none"/>
          <w:u w:val="single"/>
          <w:lang w:val="en-US" w:eastAsia="zh-CN"/>
          <w14:textFill>
            <w14:solidFill>
              <w14:schemeClr w14:val="tx1"/>
            </w14:solidFill>
          </w14:textFill>
        </w:rPr>
        <w:t>9</w:t>
      </w:r>
      <w:r>
        <w:rPr>
          <w:rFonts w:hint="eastAsia" w:ascii="仿宋" w:hAnsi="仿宋" w:eastAsia="仿宋"/>
          <w:bCs/>
          <w:color w:val="000000" w:themeColor="text1"/>
          <w:sz w:val="30"/>
          <w:szCs w:val="30"/>
          <w:highlight w:val="none"/>
          <w:u w:val="single"/>
          <w14:textFill>
            <w14:solidFill>
              <w14:schemeClr w14:val="tx1"/>
            </w14:solidFill>
          </w14:textFill>
        </w:rPr>
        <w:t>时</w:t>
      </w:r>
      <w:r>
        <w:rPr>
          <w:rFonts w:hint="eastAsia" w:ascii="仿宋" w:hAnsi="仿宋" w:eastAsia="仿宋"/>
          <w:bCs/>
          <w:color w:val="000000" w:themeColor="text1"/>
          <w:sz w:val="30"/>
          <w:szCs w:val="30"/>
          <w:highlight w:val="none"/>
          <w:u w:val="single"/>
          <w:lang w:val="en-US" w:eastAsia="zh-CN"/>
          <w14:textFill>
            <w14:solidFill>
              <w14:schemeClr w14:val="tx1"/>
            </w14:solidFill>
          </w14:textFill>
        </w:rPr>
        <w:t>00</w:t>
      </w:r>
      <w:r>
        <w:rPr>
          <w:rFonts w:hint="eastAsia" w:ascii="仿宋" w:hAnsi="仿宋" w:eastAsia="仿宋"/>
          <w:bCs/>
          <w:color w:val="000000" w:themeColor="text1"/>
          <w:sz w:val="30"/>
          <w:szCs w:val="30"/>
          <w:highlight w:val="none"/>
          <w:u w:val="single"/>
          <w14:textFill>
            <w14:solidFill>
              <w14:schemeClr w14:val="tx1"/>
            </w14:solidFill>
          </w14:textFill>
        </w:rPr>
        <w:t>分</w:t>
      </w:r>
      <w:r>
        <w:rPr>
          <w:rFonts w:hint="eastAsia" w:ascii="仿宋" w:hAnsi="仿宋" w:eastAsia="仿宋"/>
          <w:color w:val="000000" w:themeColor="text1"/>
          <w:sz w:val="30"/>
          <w:szCs w:val="30"/>
          <w:highlight w:val="none"/>
          <w14:textFill>
            <w14:solidFill>
              <w14:schemeClr w14:val="tx1"/>
            </w14:solidFill>
          </w14:textFill>
        </w:rPr>
        <w:t>在</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皖北卫生职业学院图书馆三楼录播室举行的学院</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二</w:t>
      </w:r>
      <w:r>
        <w:rPr>
          <w:rFonts w:hint="eastAsia" w:ascii="仿宋" w:hAnsi="仿宋" w:eastAsia="仿宋"/>
          <w:color w:val="000000" w:themeColor="text1"/>
          <w:sz w:val="30"/>
          <w:szCs w:val="30"/>
          <w:highlight w:val="none"/>
          <w14:textFill>
            <w14:solidFill>
              <w14:schemeClr w14:val="tx1"/>
            </w14:solidFill>
          </w14:textFill>
        </w:rPr>
        <w:t>超市承包经营权竞拍活动。我方愿意按照出让文件的规定交纳竞拍保证金</w:t>
      </w:r>
      <w:r>
        <w:rPr>
          <w:rFonts w:hint="eastAsia" w:ascii="仿宋" w:hAnsi="仿宋" w:eastAsia="仿宋" w:cs="宋体"/>
          <w:color w:val="000000" w:themeColor="text1"/>
          <w:sz w:val="30"/>
          <w:szCs w:val="30"/>
          <w:highlight w:val="none"/>
          <w14:textFill>
            <w14:solidFill>
              <w14:schemeClr w14:val="tx1"/>
            </w14:solidFill>
          </w14:textFill>
        </w:rPr>
        <w:t>人民币</w:t>
      </w:r>
      <w:r>
        <w:rPr>
          <w:rFonts w:hint="eastAsia" w:ascii="仿宋" w:hAnsi="仿宋" w:eastAsia="仿宋"/>
          <w:color w:val="000000" w:themeColor="text1"/>
          <w:sz w:val="30"/>
          <w:szCs w:val="30"/>
          <w:highlight w:val="none"/>
          <w14:textFill>
            <w14:solidFill>
              <w14:schemeClr w14:val="tx1"/>
            </w14:solidFill>
          </w14:textFill>
        </w:rPr>
        <w:t>元。</w:t>
      </w:r>
    </w:p>
    <w:p>
      <w:pPr>
        <w:spacing w:line="520" w:lineRule="exact"/>
        <w:ind w:firstLine="588" w:firstLineChars="196"/>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若能竞得该标的，我方承诺按出让文件的规定履行付款签订合同及其他相应的义务。若我方出现不能按期付款或有其他违约行为，你方可取消我方的竞得资格，不予退还竞拍保证金及竞拍佣金，我方愿意承担全部的法律责任并赔偿相应的损失。</w:t>
      </w:r>
    </w:p>
    <w:p>
      <w:pPr>
        <w:spacing w:line="520" w:lineRule="exact"/>
        <w:rPr>
          <w:rFonts w:ascii="宋体" w:hAnsi="宋体"/>
          <w:color w:val="000000" w:themeColor="text1"/>
          <w:sz w:val="30"/>
          <w:szCs w:val="30"/>
          <w:highlight w:val="none"/>
          <w14:textFill>
            <w14:solidFill>
              <w14:schemeClr w14:val="tx1"/>
            </w14:solidFill>
          </w14:textFill>
        </w:rPr>
      </w:pPr>
    </w:p>
    <w:p>
      <w:pPr>
        <w:spacing w:line="520" w:lineRule="exact"/>
        <w:rPr>
          <w:rFonts w:ascii="仿宋" w:hAnsi="仿宋" w:eastAsia="仿宋"/>
          <w:color w:val="000000" w:themeColor="text1"/>
          <w:sz w:val="30"/>
          <w:szCs w:val="30"/>
          <w:highlight w:val="none"/>
          <w:u w:val="singl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竞拍申请人全称（盖章）</w:t>
      </w:r>
    </w:p>
    <w:p>
      <w:pPr>
        <w:spacing w:line="520" w:lineRule="exact"/>
        <w:rPr>
          <w:rFonts w:ascii="仿宋" w:hAnsi="仿宋" w:eastAsia="仿宋"/>
          <w:color w:val="000000" w:themeColor="text1"/>
          <w:sz w:val="30"/>
          <w:szCs w:val="30"/>
          <w:highlight w:val="none"/>
          <w:u w:val="singl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法定代表人（或委托代理人）签名</w:t>
      </w:r>
    </w:p>
    <w:p>
      <w:pPr>
        <w:spacing w:line="520" w:lineRule="exact"/>
        <w:rPr>
          <w:rFonts w:ascii="仿宋" w:hAnsi="仿宋" w:eastAsia="仿宋"/>
          <w:color w:val="000000" w:themeColor="text1"/>
          <w:sz w:val="30"/>
          <w:szCs w:val="30"/>
          <w:highlight w:val="none"/>
          <w:u w:val="singl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联 系 人</w:t>
      </w:r>
    </w:p>
    <w:p>
      <w:pPr>
        <w:spacing w:line="520" w:lineRule="exact"/>
        <w:rPr>
          <w:rFonts w:ascii="仿宋" w:hAnsi="仿宋" w:eastAsia="仿宋"/>
          <w:color w:val="000000" w:themeColor="text1"/>
          <w:sz w:val="30"/>
          <w:szCs w:val="30"/>
          <w:highlight w:val="none"/>
          <w:u w:val="singl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电    话</w:t>
      </w:r>
    </w:p>
    <w:p>
      <w:pPr>
        <w:spacing w:line="520" w:lineRule="exact"/>
        <w:rPr>
          <w:rFonts w:ascii="仿宋" w:hAnsi="仿宋" w:eastAsia="仿宋"/>
          <w:color w:val="000000" w:themeColor="text1"/>
          <w:sz w:val="30"/>
          <w:szCs w:val="30"/>
          <w:highlight w:val="none"/>
          <w:u w:val="singl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申请日期</w:t>
      </w:r>
    </w:p>
    <w:p>
      <w:pPr>
        <w:adjustRightInd w:val="0"/>
        <w:snapToGrid w:val="0"/>
        <w:spacing w:line="520" w:lineRule="exact"/>
        <w:ind w:right="450"/>
        <w:rPr>
          <w:rFonts w:ascii="仿宋" w:hAnsi="仿宋" w:eastAsia="仿宋"/>
          <w:color w:val="000000" w:themeColor="text1"/>
          <w:sz w:val="30"/>
          <w:szCs w:val="30"/>
          <w:highlight w:val="none"/>
          <w14:textFill>
            <w14:solidFill>
              <w14:schemeClr w14:val="tx1"/>
            </w14:solidFill>
          </w14:textFill>
        </w:rPr>
      </w:pPr>
    </w:p>
    <w:p>
      <w:pPr>
        <w:adjustRightInd w:val="0"/>
        <w:snapToGrid w:val="0"/>
        <w:spacing w:line="520" w:lineRule="exact"/>
        <w:ind w:right="450"/>
        <w:rPr>
          <w:rFonts w:ascii="仿宋" w:hAnsi="仿宋" w:eastAsia="仿宋"/>
          <w:color w:val="000000" w:themeColor="text1"/>
          <w:sz w:val="30"/>
          <w:szCs w:val="30"/>
          <w:highlight w:val="none"/>
          <w14:textFill>
            <w14:solidFill>
              <w14:schemeClr w14:val="tx1"/>
            </w14:solidFill>
          </w14:textFill>
        </w:rPr>
      </w:pPr>
    </w:p>
    <w:p>
      <w:pPr>
        <w:adjustRightInd w:val="0"/>
        <w:snapToGrid w:val="0"/>
        <w:spacing w:line="520" w:lineRule="exact"/>
        <w:ind w:right="450"/>
        <w:rPr>
          <w:rFonts w:ascii="仿宋" w:hAnsi="仿宋" w:eastAsia="仿宋"/>
          <w:color w:val="000000" w:themeColor="text1"/>
          <w:sz w:val="30"/>
          <w:szCs w:val="30"/>
          <w:highlight w:val="none"/>
          <w14:textFill>
            <w14:solidFill>
              <w14:schemeClr w14:val="tx1"/>
            </w14:solidFill>
          </w14:textFill>
        </w:rPr>
      </w:pPr>
    </w:p>
    <w:p>
      <w:pPr>
        <w:adjustRightInd w:val="0"/>
        <w:snapToGrid w:val="0"/>
        <w:spacing w:line="520" w:lineRule="exact"/>
        <w:ind w:right="450"/>
        <w:rPr>
          <w:rFonts w:ascii="仿宋" w:hAnsi="仿宋" w:eastAsia="仿宋"/>
          <w:color w:val="000000" w:themeColor="text1"/>
          <w:sz w:val="30"/>
          <w:szCs w:val="30"/>
          <w:highlight w:val="none"/>
          <w14:textFill>
            <w14:solidFill>
              <w14:schemeClr w14:val="tx1"/>
            </w14:solidFill>
          </w14:textFill>
        </w:rPr>
      </w:pPr>
    </w:p>
    <w:p>
      <w:pPr>
        <w:adjustRightInd w:val="0"/>
        <w:snapToGrid w:val="0"/>
        <w:spacing w:line="520" w:lineRule="exact"/>
        <w:ind w:right="450"/>
        <w:rPr>
          <w:rFonts w:ascii="仿宋" w:hAnsi="仿宋" w:eastAsia="仿宋"/>
          <w:color w:val="000000" w:themeColor="text1"/>
          <w:sz w:val="30"/>
          <w:szCs w:val="30"/>
          <w:highlight w:val="none"/>
          <w14:textFill>
            <w14:solidFill>
              <w14:schemeClr w14:val="tx1"/>
            </w14:solidFill>
          </w14:textFill>
        </w:rPr>
      </w:pPr>
    </w:p>
    <w:p>
      <w:pPr>
        <w:widowControl/>
        <w:spacing w:line="520" w:lineRule="exact"/>
        <w:ind w:right="-113"/>
        <w:outlineLvl w:val="0"/>
        <w:rPr>
          <w:rFonts w:ascii="黑体" w:hAnsi="黑体" w:eastAsia="黑体"/>
          <w:color w:val="000000" w:themeColor="text1"/>
          <w:sz w:val="44"/>
          <w:szCs w:val="44"/>
          <w:highlight w:val="none"/>
          <w14:textFill>
            <w14:solidFill>
              <w14:schemeClr w14:val="tx1"/>
            </w14:solidFill>
          </w14:textFill>
        </w:rPr>
      </w:pPr>
    </w:p>
    <w:p>
      <w:pPr>
        <w:widowControl/>
        <w:spacing w:line="520" w:lineRule="exact"/>
        <w:ind w:right="-113"/>
        <w:jc w:val="center"/>
        <w:outlineLvl w:val="0"/>
        <w:rPr>
          <w:rFonts w:ascii="黑体" w:hAnsi="黑体" w:eastAsia="黑体"/>
          <w:color w:val="000000" w:themeColor="text1"/>
          <w:sz w:val="44"/>
          <w:szCs w:val="44"/>
          <w:highlight w:val="none"/>
          <w14:textFill>
            <w14:solidFill>
              <w14:schemeClr w14:val="tx1"/>
            </w14:solidFill>
          </w14:textFill>
        </w:rPr>
      </w:pPr>
    </w:p>
    <w:p>
      <w:pPr>
        <w:widowControl/>
        <w:spacing w:line="520" w:lineRule="exact"/>
        <w:ind w:right="-113"/>
        <w:jc w:val="center"/>
        <w:outlineLvl w:val="0"/>
        <w:rPr>
          <w:rFonts w:hint="eastAsia" w:ascii="黑体" w:hAnsi="黑体" w:eastAsia="黑体"/>
          <w:color w:val="000000" w:themeColor="text1"/>
          <w:sz w:val="44"/>
          <w:szCs w:val="44"/>
          <w:highlight w:val="none"/>
          <w14:textFill>
            <w14:solidFill>
              <w14:schemeClr w14:val="tx1"/>
            </w14:solidFill>
          </w14:textFill>
        </w:rPr>
      </w:pPr>
    </w:p>
    <w:p>
      <w:pPr>
        <w:widowControl/>
        <w:spacing w:line="520" w:lineRule="exact"/>
        <w:ind w:right="-113"/>
        <w:jc w:val="center"/>
        <w:outlineLvl w:val="0"/>
        <w:rPr>
          <w:rFonts w:ascii="黑体" w:hAnsi="黑体" w:eastAsia="黑体"/>
          <w:color w:val="000000" w:themeColor="text1"/>
          <w:sz w:val="44"/>
          <w:szCs w:val="44"/>
          <w:highlight w:val="none"/>
          <w14:textFill>
            <w14:solidFill>
              <w14:schemeClr w14:val="tx1"/>
            </w14:solidFill>
          </w14:textFill>
        </w:rPr>
      </w:pPr>
      <w:r>
        <w:rPr>
          <w:rFonts w:hint="eastAsia" w:ascii="黑体" w:hAnsi="黑体" w:eastAsia="黑体"/>
          <w:color w:val="000000" w:themeColor="text1"/>
          <w:sz w:val="44"/>
          <w:szCs w:val="44"/>
          <w:highlight w:val="none"/>
          <w14:textFill>
            <w14:solidFill>
              <w14:schemeClr w14:val="tx1"/>
            </w14:solidFill>
          </w14:textFill>
        </w:rPr>
        <w:t>五、授权委托书</w:t>
      </w:r>
    </w:p>
    <w:p>
      <w:pPr>
        <w:widowControl/>
        <w:spacing w:line="520" w:lineRule="exact"/>
        <w:ind w:right="-113"/>
        <w:outlineLvl w:val="0"/>
        <w:rPr>
          <w:rFonts w:ascii="黑体" w:hAnsi="黑体" w:eastAsia="黑体"/>
          <w:color w:val="000000" w:themeColor="text1"/>
          <w:sz w:val="44"/>
          <w:szCs w:val="44"/>
          <w:highlight w:val="none"/>
          <w14:textFill>
            <w14:solidFill>
              <w14:schemeClr w14:val="tx1"/>
            </w14:solidFill>
          </w14:textFill>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877"/>
        <w:gridCol w:w="2398"/>
        <w:gridCol w:w="1344"/>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866" w:type="dxa"/>
            <w:gridSpan w:val="3"/>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委   托   人</w:t>
            </w:r>
          </w:p>
        </w:tc>
        <w:tc>
          <w:tcPr>
            <w:tcW w:w="4286" w:type="dxa"/>
            <w:gridSpan w:val="2"/>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姓   名</w:t>
            </w:r>
          </w:p>
        </w:tc>
        <w:tc>
          <w:tcPr>
            <w:tcW w:w="2398" w:type="dxa"/>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p>
        </w:tc>
        <w:tc>
          <w:tcPr>
            <w:tcW w:w="1344" w:type="dxa"/>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姓    名</w:t>
            </w:r>
          </w:p>
        </w:tc>
        <w:tc>
          <w:tcPr>
            <w:tcW w:w="2942" w:type="dxa"/>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性   别</w:t>
            </w:r>
          </w:p>
        </w:tc>
        <w:tc>
          <w:tcPr>
            <w:tcW w:w="2398" w:type="dxa"/>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p>
        </w:tc>
        <w:tc>
          <w:tcPr>
            <w:tcW w:w="1344" w:type="dxa"/>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性    别</w:t>
            </w:r>
          </w:p>
        </w:tc>
        <w:tc>
          <w:tcPr>
            <w:tcW w:w="2942" w:type="dxa"/>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联系电话</w:t>
            </w:r>
          </w:p>
        </w:tc>
        <w:tc>
          <w:tcPr>
            <w:tcW w:w="2398" w:type="dxa"/>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p>
        </w:tc>
        <w:tc>
          <w:tcPr>
            <w:tcW w:w="1344" w:type="dxa"/>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联系电话</w:t>
            </w:r>
          </w:p>
        </w:tc>
        <w:tc>
          <w:tcPr>
            <w:tcW w:w="2942" w:type="dxa"/>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工作单位</w:t>
            </w:r>
          </w:p>
        </w:tc>
        <w:tc>
          <w:tcPr>
            <w:tcW w:w="2398" w:type="dxa"/>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p>
        </w:tc>
        <w:tc>
          <w:tcPr>
            <w:tcW w:w="1344" w:type="dxa"/>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工作单位</w:t>
            </w:r>
          </w:p>
        </w:tc>
        <w:tc>
          <w:tcPr>
            <w:tcW w:w="2942" w:type="dxa"/>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68" w:type="dxa"/>
            <w:gridSpan w:val="2"/>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职   务</w:t>
            </w:r>
          </w:p>
        </w:tc>
        <w:tc>
          <w:tcPr>
            <w:tcW w:w="2398" w:type="dxa"/>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p>
        </w:tc>
        <w:tc>
          <w:tcPr>
            <w:tcW w:w="1344" w:type="dxa"/>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职    务</w:t>
            </w:r>
          </w:p>
        </w:tc>
        <w:tc>
          <w:tcPr>
            <w:tcW w:w="2942" w:type="dxa"/>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468" w:type="dxa"/>
            <w:gridSpan w:val="2"/>
            <w:vMerge w:val="restart"/>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证件号码</w:t>
            </w:r>
          </w:p>
        </w:tc>
        <w:tc>
          <w:tcPr>
            <w:tcW w:w="2398" w:type="dxa"/>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身份证（  ）护照（  ）</w:t>
            </w:r>
          </w:p>
        </w:tc>
        <w:tc>
          <w:tcPr>
            <w:tcW w:w="1344" w:type="dxa"/>
            <w:vMerge w:val="restart"/>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证件号码</w:t>
            </w:r>
          </w:p>
        </w:tc>
        <w:tc>
          <w:tcPr>
            <w:tcW w:w="2942" w:type="dxa"/>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身份证（  ）护照（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468" w:type="dxa"/>
            <w:gridSpan w:val="2"/>
            <w:vMerge w:val="continue"/>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p>
        </w:tc>
        <w:tc>
          <w:tcPr>
            <w:tcW w:w="2398" w:type="dxa"/>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p>
        </w:tc>
        <w:tc>
          <w:tcPr>
            <w:tcW w:w="1344" w:type="dxa"/>
            <w:vMerge w:val="continue"/>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p>
        </w:tc>
        <w:tc>
          <w:tcPr>
            <w:tcW w:w="2942" w:type="dxa"/>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9" w:hRule="atLeast"/>
          <w:jc w:val="center"/>
        </w:trPr>
        <w:tc>
          <w:tcPr>
            <w:tcW w:w="9152" w:type="dxa"/>
            <w:gridSpan w:val="5"/>
            <w:vAlign w:val="center"/>
          </w:tcPr>
          <w:p>
            <w:pPr>
              <w:spacing w:beforeLines="50" w:line="500" w:lineRule="exact"/>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本人（单位）授权（受托人）代表本人（单位）参加于202</w:t>
            </w:r>
            <w:r>
              <w:rPr>
                <w:rFonts w:hint="eastAsia" w:ascii="仿宋" w:hAnsi="仿宋" w:eastAsia="仿宋"/>
                <w:bCs/>
                <w:color w:val="000000" w:themeColor="text1"/>
                <w:sz w:val="24"/>
                <w:highlight w:val="none"/>
                <w:lang w:val="en-US" w:eastAsia="zh-CN"/>
                <w14:textFill>
                  <w14:solidFill>
                    <w14:schemeClr w14:val="tx1"/>
                  </w14:solidFill>
                </w14:textFill>
              </w:rPr>
              <w:t>4</w:t>
            </w:r>
            <w:r>
              <w:rPr>
                <w:rFonts w:hint="eastAsia" w:ascii="仿宋" w:hAnsi="仿宋" w:eastAsia="仿宋"/>
                <w:bCs/>
                <w:color w:val="000000" w:themeColor="text1"/>
                <w:sz w:val="24"/>
                <w:highlight w:val="none"/>
                <w14:textFill>
                  <w14:solidFill>
                    <w14:schemeClr w14:val="tx1"/>
                  </w14:solidFill>
                </w14:textFill>
              </w:rPr>
              <w:t>年月  日时分在皖北卫生职业学院图书馆三楼录播室举办的皖北卫生职业学院</w:t>
            </w:r>
            <w:r>
              <w:rPr>
                <w:rFonts w:hint="eastAsia" w:ascii="仿宋" w:hAnsi="仿宋" w:eastAsia="仿宋"/>
                <w:bCs/>
                <w:color w:val="000000" w:themeColor="text1"/>
                <w:sz w:val="24"/>
                <w:highlight w:val="none"/>
                <w:lang w:val="en-US" w:eastAsia="zh-CN"/>
                <w14:textFill>
                  <w14:solidFill>
                    <w14:schemeClr w14:val="tx1"/>
                  </w14:solidFill>
                </w14:textFill>
              </w:rPr>
              <w:t>二</w:t>
            </w:r>
            <w:r>
              <w:rPr>
                <w:rFonts w:hint="eastAsia" w:ascii="仿宋" w:hAnsi="仿宋" w:eastAsia="仿宋"/>
                <w:bCs/>
                <w:color w:val="000000" w:themeColor="text1"/>
                <w:sz w:val="24"/>
                <w:highlight w:val="none"/>
                <w14:textFill>
                  <w14:solidFill>
                    <w14:schemeClr w14:val="tx1"/>
                  </w14:solidFill>
                </w14:textFill>
              </w:rPr>
              <w:t>超市承包经营权竞拍</w:t>
            </w:r>
            <w:r>
              <w:rPr>
                <w:rFonts w:hint="eastAsia" w:ascii="仿宋" w:hAnsi="仿宋" w:eastAsia="仿宋"/>
                <w:color w:val="000000" w:themeColor="text1"/>
                <w:sz w:val="24"/>
                <w:highlight w:val="none"/>
                <w14:textFill>
                  <w14:solidFill>
                    <w14:schemeClr w14:val="tx1"/>
                  </w14:solidFill>
                </w14:textFill>
              </w:rPr>
              <w:t>活动</w:t>
            </w:r>
            <w:r>
              <w:rPr>
                <w:rFonts w:hint="eastAsia" w:ascii="仿宋" w:hAnsi="仿宋" w:eastAsia="仿宋"/>
                <w:bCs/>
                <w:color w:val="000000" w:themeColor="text1"/>
                <w:sz w:val="24"/>
                <w:highlight w:val="none"/>
                <w14:textFill>
                  <w14:solidFill>
                    <w14:schemeClr w14:val="tx1"/>
                  </w14:solidFill>
                </w14:textFill>
              </w:rPr>
              <w:t>，代表本人（单位）签定《竞拍申请书》、《成交确认书》、《经营合同》等具有法律意义的文件、凭证等。</w:t>
            </w:r>
          </w:p>
          <w:p>
            <w:pPr>
              <w:spacing w:beforeLines="50" w:line="500" w:lineRule="exact"/>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受托人在该竞拍活动中所做出的承诺、签署的合同或文件，本人（单位）均予以承认，并承担由此产生的法律后果。</w:t>
            </w:r>
          </w:p>
          <w:p>
            <w:pPr>
              <w:spacing w:line="500" w:lineRule="exact"/>
              <w:ind w:right="238"/>
              <w:rPr>
                <w:rFonts w:ascii="仿宋" w:hAnsi="仿宋" w:eastAsia="仿宋"/>
                <w:bCs/>
                <w:color w:val="000000" w:themeColor="text1"/>
                <w:sz w:val="24"/>
                <w:highlight w:val="none"/>
                <w14:textFill>
                  <w14:solidFill>
                    <w14:schemeClr w14:val="tx1"/>
                  </w14:solidFill>
                </w14:textFill>
              </w:rPr>
            </w:pPr>
          </w:p>
          <w:p>
            <w:pPr>
              <w:spacing w:line="500" w:lineRule="exact"/>
              <w:ind w:right="238"/>
              <w:jc w:val="right"/>
              <w:rPr>
                <w:rFonts w:ascii="仿宋" w:hAnsi="仿宋" w:eastAsia="仿宋"/>
                <w:bCs/>
                <w:color w:val="000000" w:themeColor="text1"/>
                <w:sz w:val="24"/>
                <w:highlight w:val="none"/>
                <w:u w:val="singl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委托人（签名）：</w:t>
            </w:r>
            <w:r>
              <w:rPr>
                <w:rFonts w:hint="eastAsia" w:ascii="仿宋" w:hAnsi="仿宋" w:eastAsia="仿宋"/>
                <w:color w:val="000000" w:themeColor="text1"/>
                <w:sz w:val="24"/>
                <w:highlight w:val="none"/>
                <w14:textFill>
                  <w14:solidFill>
                    <w14:schemeClr w14:val="tx1"/>
                  </w14:solidFill>
                </w14:textFill>
              </w:rPr>
              <w:t>＿＿＿＿＿＿＿＿</w:t>
            </w:r>
          </w:p>
          <w:p>
            <w:pPr>
              <w:spacing w:afterLines="50" w:line="500" w:lineRule="exact"/>
              <w:ind w:firstLine="5282" w:firstLineChars="2201"/>
              <w:jc w:val="righ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3" w:hRule="atLeast"/>
          <w:jc w:val="center"/>
        </w:trPr>
        <w:tc>
          <w:tcPr>
            <w:tcW w:w="1591" w:type="dxa"/>
            <w:vAlign w:val="center"/>
          </w:tcPr>
          <w:p>
            <w:pPr>
              <w:spacing w:line="5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备</w:t>
            </w:r>
          </w:p>
          <w:p>
            <w:pPr>
              <w:spacing w:line="5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注</w:t>
            </w:r>
          </w:p>
        </w:tc>
        <w:tc>
          <w:tcPr>
            <w:tcW w:w="7561" w:type="dxa"/>
            <w:gridSpan w:val="4"/>
            <w:vAlign w:val="center"/>
          </w:tcPr>
          <w:p>
            <w:pPr>
              <w:spacing w:beforeLines="50" w:line="500" w:lineRule="exact"/>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兹证明本委托书确系本单位法定代表人（负责人）</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代表本单位签署，对本单位具有法律约束力。</w:t>
            </w:r>
          </w:p>
          <w:p>
            <w:pPr>
              <w:spacing w:line="500" w:lineRule="exact"/>
              <w:jc w:val="center"/>
              <w:rPr>
                <w:rFonts w:ascii="仿宋" w:hAnsi="仿宋" w:eastAsia="仿宋"/>
                <w:bCs/>
                <w:color w:val="000000" w:themeColor="text1"/>
                <w:sz w:val="24"/>
                <w:highlight w:val="none"/>
                <w14:textFill>
                  <w14:solidFill>
                    <w14:schemeClr w14:val="tx1"/>
                  </w14:solidFill>
                </w14:textFill>
              </w:rPr>
            </w:pPr>
          </w:p>
          <w:p>
            <w:pPr>
              <w:spacing w:line="50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（单位公章）</w:t>
            </w:r>
          </w:p>
          <w:p>
            <w:pPr>
              <w:spacing w:afterLines="50" w:line="500" w:lineRule="exact"/>
              <w:jc w:val="right"/>
              <w:rPr>
                <w:rFonts w:ascii="仿宋" w:hAnsi="仿宋" w:eastAsia="仿宋"/>
                <w:color w:val="000000" w:themeColor="text1"/>
                <w:sz w:val="24"/>
                <w:highlight w:val="none"/>
                <w14:textFill>
                  <w14:solidFill>
                    <w14:schemeClr w14:val="tx1"/>
                  </w14:solidFill>
                </w14:textFill>
              </w:rPr>
            </w:pPr>
          </w:p>
          <w:p>
            <w:pPr>
              <w:spacing w:afterLines="50" w:line="500" w:lineRule="exact"/>
              <w:jc w:val="righ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＿＿＿年＿＿月＿＿日</w:t>
            </w:r>
          </w:p>
        </w:tc>
      </w:tr>
    </w:tbl>
    <w:p>
      <w:pPr>
        <w:pStyle w:val="18"/>
        <w:spacing w:line="520" w:lineRule="exact"/>
        <w:jc w:val="center"/>
        <w:outlineLvl w:val="0"/>
        <w:rPr>
          <w:rFonts w:ascii="黑体" w:hAnsi="黑体" w:eastAsia="黑体"/>
          <w:bCs/>
          <w:color w:val="000000" w:themeColor="text1"/>
          <w:sz w:val="44"/>
          <w:szCs w:val="44"/>
          <w:highlight w:val="none"/>
          <w14:textFill>
            <w14:solidFill>
              <w14:schemeClr w14:val="tx1"/>
            </w14:solidFill>
          </w14:textFill>
        </w:rPr>
      </w:pPr>
    </w:p>
    <w:p>
      <w:pPr>
        <w:pStyle w:val="18"/>
        <w:spacing w:line="520" w:lineRule="exact"/>
        <w:jc w:val="center"/>
        <w:outlineLvl w:val="0"/>
        <w:rPr>
          <w:rFonts w:ascii="黑体" w:hAnsi="黑体" w:eastAsia="黑体"/>
          <w:bCs/>
          <w:color w:val="000000" w:themeColor="text1"/>
          <w:sz w:val="44"/>
          <w:szCs w:val="44"/>
          <w:highlight w:val="none"/>
          <w14:textFill>
            <w14:solidFill>
              <w14:schemeClr w14:val="tx1"/>
            </w14:solidFill>
          </w14:textFill>
        </w:rPr>
      </w:pPr>
    </w:p>
    <w:p>
      <w:pPr>
        <w:pStyle w:val="18"/>
        <w:spacing w:line="520" w:lineRule="exact"/>
        <w:jc w:val="center"/>
        <w:outlineLvl w:val="0"/>
        <w:rPr>
          <w:rFonts w:ascii="黑体" w:hAnsi="黑体" w:eastAsia="黑体"/>
          <w:bCs/>
          <w:color w:val="000000" w:themeColor="text1"/>
          <w:sz w:val="44"/>
          <w:szCs w:val="44"/>
          <w:highlight w:val="none"/>
          <w14:textFill>
            <w14:solidFill>
              <w14:schemeClr w14:val="tx1"/>
            </w14:solidFill>
          </w14:textFill>
        </w:rPr>
      </w:pPr>
      <w:r>
        <w:rPr>
          <w:rFonts w:hint="eastAsia" w:ascii="黑体" w:hAnsi="黑体" w:eastAsia="黑体"/>
          <w:bCs/>
          <w:color w:val="000000" w:themeColor="text1"/>
          <w:sz w:val="44"/>
          <w:szCs w:val="44"/>
          <w:highlight w:val="none"/>
          <w14:textFill>
            <w14:solidFill>
              <w14:schemeClr w14:val="tx1"/>
            </w14:solidFill>
          </w14:textFill>
        </w:rPr>
        <w:t>六、法定代表人（经营者）身份证明</w:t>
      </w:r>
    </w:p>
    <w:p>
      <w:pPr>
        <w:pStyle w:val="18"/>
        <w:spacing w:line="520" w:lineRule="exact"/>
        <w:jc w:val="center"/>
        <w:rPr>
          <w:rFonts w:ascii="宋体" w:hAnsi="宋体"/>
          <w:b/>
          <w:bCs/>
          <w:color w:val="000000" w:themeColor="text1"/>
          <w:szCs w:val="28"/>
          <w:highlight w:val="none"/>
          <w14:textFill>
            <w14:solidFill>
              <w14:schemeClr w14:val="tx1"/>
            </w14:solidFill>
          </w14:textFill>
        </w:rPr>
      </w:pPr>
    </w:p>
    <w:p>
      <w:pPr>
        <w:pStyle w:val="18"/>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现有先生（女士），在我单位担任职务，是我单位的法定代表人（经营者），特此证明。</w:t>
      </w:r>
    </w:p>
    <w:p>
      <w:pPr>
        <w:pStyle w:val="18"/>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p>
    <w:p>
      <w:pPr>
        <w:pStyle w:val="18"/>
        <w:spacing w:line="520" w:lineRule="exact"/>
        <w:ind w:firstLine="600" w:firstLineChars="200"/>
        <w:jc w:val="right"/>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单位全称：(盖章)</w:t>
      </w:r>
    </w:p>
    <w:p>
      <w:pPr>
        <w:pStyle w:val="18"/>
        <w:spacing w:line="520" w:lineRule="exact"/>
        <w:ind w:firstLine="600" w:firstLineChars="200"/>
        <w:jc w:val="right"/>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年月日</w:t>
      </w:r>
    </w:p>
    <w:p>
      <w:pPr>
        <w:pStyle w:val="18"/>
        <w:spacing w:line="520" w:lineRule="exact"/>
        <w:rPr>
          <w:rFonts w:ascii="仿宋" w:hAnsi="仿宋" w:eastAsia="仿宋"/>
          <w:color w:val="000000" w:themeColor="text1"/>
          <w:sz w:val="30"/>
          <w:szCs w:val="30"/>
          <w:highlight w:val="none"/>
          <w14:textFill>
            <w14:solidFill>
              <w14:schemeClr w14:val="tx1"/>
            </w14:solidFill>
          </w14:textFill>
        </w:rPr>
      </w:pPr>
    </w:p>
    <w:p>
      <w:pPr>
        <w:pStyle w:val="18"/>
        <w:spacing w:line="520" w:lineRule="exact"/>
        <w:rPr>
          <w:rFonts w:ascii="仿宋" w:hAnsi="仿宋" w:eastAsia="仿宋"/>
          <w:color w:val="000000" w:themeColor="text1"/>
          <w:sz w:val="30"/>
          <w:szCs w:val="30"/>
          <w:highlight w:val="none"/>
          <w:u w:val="singl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附：该代表人住址：</w:t>
      </w:r>
    </w:p>
    <w:p>
      <w:pPr>
        <w:pStyle w:val="18"/>
        <w:spacing w:line="520" w:lineRule="exact"/>
        <w:ind w:firstLine="600" w:firstLineChars="200"/>
        <w:rPr>
          <w:rFonts w:ascii="仿宋" w:hAnsi="仿宋" w:eastAsia="仿宋"/>
          <w:color w:val="000000" w:themeColor="text1"/>
          <w:sz w:val="30"/>
          <w:szCs w:val="30"/>
          <w:highlight w:val="none"/>
          <w:u w:val="singl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电 话：</w:t>
      </w:r>
    </w:p>
    <w:p>
      <w:pPr>
        <w:pStyle w:val="18"/>
        <w:spacing w:line="520" w:lineRule="exact"/>
        <w:ind w:firstLine="560" w:firstLineChars="200"/>
        <w:rPr>
          <w:rFonts w:ascii="仿宋" w:hAnsi="仿宋" w:eastAsia="仿宋"/>
          <w:color w:val="000000" w:themeColor="text1"/>
          <w:szCs w:val="28"/>
          <w:highlight w:val="none"/>
          <w:u w:val="single"/>
          <w14:textFill>
            <w14:solidFill>
              <w14:schemeClr w14:val="tx1"/>
            </w14:solidFill>
          </w14:textFill>
        </w:rPr>
      </w:pPr>
    </w:p>
    <w:p>
      <w:pPr>
        <w:pStyle w:val="18"/>
        <w:spacing w:line="520" w:lineRule="exact"/>
        <w:outlineLvl w:val="0"/>
        <w:rPr>
          <w:rFonts w:ascii="黑体" w:hAnsi="黑体" w:eastAsia="黑体"/>
          <w:bCs/>
          <w:color w:val="000000" w:themeColor="text1"/>
          <w:sz w:val="44"/>
          <w:szCs w:val="44"/>
          <w:highlight w:val="none"/>
          <w14:textFill>
            <w14:solidFill>
              <w14:schemeClr w14:val="tx1"/>
            </w14:solidFill>
          </w14:textFill>
        </w:rPr>
      </w:pPr>
    </w:p>
    <w:p>
      <w:pPr>
        <w:rPr>
          <w:rFonts w:ascii="仿宋" w:hAnsi="仿宋" w:eastAsia="仿宋" w:cs="仿宋"/>
          <w:color w:val="000000" w:themeColor="text1"/>
          <w:sz w:val="30"/>
          <w:szCs w:val="30"/>
          <w:highlight w:val="none"/>
          <w14:textFill>
            <w14:solidFill>
              <w14:schemeClr w14:val="tx1"/>
            </w14:solidFill>
          </w14:textFill>
        </w:rPr>
      </w:pPr>
    </w:p>
    <w:p>
      <w:pPr>
        <w:rPr>
          <w:rFonts w:ascii="仿宋" w:hAnsi="仿宋" w:eastAsia="仿宋" w:cs="仿宋"/>
          <w:color w:val="000000" w:themeColor="text1"/>
          <w:sz w:val="30"/>
          <w:szCs w:val="30"/>
          <w:highlight w:val="none"/>
          <w14:textFill>
            <w14:solidFill>
              <w14:schemeClr w14:val="tx1"/>
            </w14:solidFill>
          </w14:textFill>
        </w:rPr>
      </w:pPr>
    </w:p>
    <w:p>
      <w:pPr>
        <w:rPr>
          <w:rFonts w:ascii="仿宋" w:hAnsi="仿宋" w:eastAsia="仿宋" w:cs="仿宋"/>
          <w:color w:val="000000" w:themeColor="text1"/>
          <w:sz w:val="30"/>
          <w:szCs w:val="30"/>
          <w:highlight w:val="none"/>
          <w14:textFill>
            <w14:solidFill>
              <w14:schemeClr w14:val="tx1"/>
            </w14:solidFill>
          </w14:textFill>
        </w:rPr>
      </w:pPr>
    </w:p>
    <w:p>
      <w:pPr>
        <w:rPr>
          <w:rFonts w:ascii="仿宋" w:hAnsi="仿宋" w:eastAsia="仿宋" w:cs="仿宋"/>
          <w:color w:val="000000" w:themeColor="text1"/>
          <w:sz w:val="30"/>
          <w:szCs w:val="30"/>
          <w:highlight w:val="none"/>
          <w14:textFill>
            <w14:solidFill>
              <w14:schemeClr w14:val="tx1"/>
            </w14:solidFill>
          </w14:textFill>
        </w:rPr>
      </w:pPr>
    </w:p>
    <w:p>
      <w:pPr>
        <w:rPr>
          <w:rFonts w:ascii="仿宋" w:hAnsi="仿宋" w:eastAsia="仿宋" w:cs="仿宋"/>
          <w:color w:val="000000" w:themeColor="text1"/>
          <w:sz w:val="30"/>
          <w:szCs w:val="30"/>
          <w:highlight w:val="none"/>
          <w14:textFill>
            <w14:solidFill>
              <w14:schemeClr w14:val="tx1"/>
            </w14:solidFill>
          </w14:textFill>
        </w:rPr>
      </w:pPr>
    </w:p>
    <w:p>
      <w:pPr>
        <w:rPr>
          <w:rFonts w:ascii="仿宋" w:hAnsi="仿宋" w:eastAsia="仿宋" w:cs="仿宋"/>
          <w:color w:val="000000" w:themeColor="text1"/>
          <w:sz w:val="30"/>
          <w:szCs w:val="30"/>
          <w:highlight w:val="none"/>
          <w14:textFill>
            <w14:solidFill>
              <w14:schemeClr w14:val="tx1"/>
            </w14:solidFill>
          </w14:textFill>
        </w:rPr>
      </w:pPr>
    </w:p>
    <w:p>
      <w:pPr>
        <w:rPr>
          <w:rFonts w:ascii="仿宋" w:hAnsi="仿宋" w:eastAsia="仿宋" w:cs="仿宋"/>
          <w:color w:val="000000" w:themeColor="text1"/>
          <w:sz w:val="30"/>
          <w:szCs w:val="30"/>
          <w:highlight w:val="none"/>
          <w14:textFill>
            <w14:solidFill>
              <w14:schemeClr w14:val="tx1"/>
            </w14:solidFill>
          </w14:textFill>
        </w:rPr>
      </w:pPr>
    </w:p>
    <w:p>
      <w:pPr>
        <w:rPr>
          <w:rFonts w:ascii="仿宋" w:hAnsi="仿宋" w:eastAsia="仿宋" w:cs="仿宋"/>
          <w:color w:val="000000" w:themeColor="text1"/>
          <w:sz w:val="30"/>
          <w:szCs w:val="30"/>
          <w:highlight w:val="none"/>
          <w14:textFill>
            <w14:solidFill>
              <w14:schemeClr w14:val="tx1"/>
            </w14:solidFill>
          </w14:textFill>
        </w:rPr>
      </w:pPr>
    </w:p>
    <w:p>
      <w:pPr>
        <w:rPr>
          <w:rFonts w:ascii="仿宋" w:hAnsi="仿宋" w:eastAsia="仿宋" w:cs="仿宋"/>
          <w:color w:val="000000" w:themeColor="text1"/>
          <w:sz w:val="30"/>
          <w:szCs w:val="30"/>
          <w:highlight w:val="none"/>
          <w14:textFill>
            <w14:solidFill>
              <w14:schemeClr w14:val="tx1"/>
            </w14:solidFill>
          </w14:textFill>
        </w:rPr>
      </w:pPr>
    </w:p>
    <w:p>
      <w:pPr>
        <w:rPr>
          <w:rFonts w:ascii="仿宋" w:hAnsi="仿宋" w:eastAsia="仿宋" w:cs="仿宋"/>
          <w:color w:val="000000" w:themeColor="text1"/>
          <w:sz w:val="30"/>
          <w:szCs w:val="30"/>
          <w:highlight w:val="none"/>
          <w14:textFill>
            <w14:solidFill>
              <w14:schemeClr w14:val="tx1"/>
            </w14:solidFill>
          </w14:textFill>
        </w:rPr>
      </w:pPr>
    </w:p>
    <w:p>
      <w:pPr>
        <w:rPr>
          <w:rFonts w:ascii="仿宋" w:hAnsi="仿宋" w:eastAsia="仿宋" w:cs="仿宋"/>
          <w:color w:val="000000" w:themeColor="text1"/>
          <w:sz w:val="30"/>
          <w:szCs w:val="30"/>
          <w:highlight w:val="none"/>
          <w14:textFill>
            <w14:solidFill>
              <w14:schemeClr w14:val="tx1"/>
            </w14:solidFill>
          </w14:textFill>
        </w:rPr>
      </w:pPr>
    </w:p>
    <w:p>
      <w:pPr>
        <w:widowControl/>
        <w:tabs>
          <w:tab w:val="center" w:pos="4705"/>
          <w:tab w:val="left" w:pos="8085"/>
        </w:tabs>
        <w:wordWrap w:val="0"/>
        <w:spacing w:line="520" w:lineRule="exact"/>
        <w:rPr>
          <w:rFonts w:ascii="黑体" w:hAnsi="黑体" w:eastAsia="黑体" w:cs="宋体"/>
          <w:color w:val="000000" w:themeColor="text1"/>
          <w:kern w:val="0"/>
          <w:sz w:val="44"/>
          <w:szCs w:val="44"/>
          <w:highlight w:val="none"/>
          <w14:textFill>
            <w14:solidFill>
              <w14:schemeClr w14:val="tx1"/>
            </w14:solidFill>
          </w14:textFill>
        </w:rPr>
      </w:pPr>
    </w:p>
    <w:p>
      <w:pPr>
        <w:widowControl/>
        <w:tabs>
          <w:tab w:val="center" w:pos="4705"/>
          <w:tab w:val="left" w:pos="8085"/>
        </w:tabs>
        <w:wordWrap w:val="0"/>
        <w:spacing w:line="520" w:lineRule="exact"/>
        <w:jc w:val="center"/>
        <w:rPr>
          <w:rFonts w:ascii="黑体" w:hAnsi="黑体" w:eastAsia="黑体" w:cs="宋体"/>
          <w:color w:val="000000" w:themeColor="text1"/>
          <w:kern w:val="0"/>
          <w:sz w:val="44"/>
          <w:szCs w:val="44"/>
          <w:highlight w:val="none"/>
          <w14:textFill>
            <w14:solidFill>
              <w14:schemeClr w14:val="tx1"/>
            </w14:solidFill>
          </w14:textFill>
        </w:rPr>
      </w:pPr>
      <w:r>
        <w:rPr>
          <w:rFonts w:hint="eastAsia" w:ascii="黑体" w:hAnsi="黑体" w:eastAsia="黑体" w:cs="宋体"/>
          <w:color w:val="000000" w:themeColor="text1"/>
          <w:kern w:val="0"/>
          <w:sz w:val="44"/>
          <w:szCs w:val="44"/>
          <w:highlight w:val="none"/>
          <w14:textFill>
            <w14:solidFill>
              <w14:schemeClr w14:val="tx1"/>
            </w14:solidFill>
          </w14:textFill>
        </w:rPr>
        <w:t>七、竞拍</w:t>
      </w:r>
      <w:r>
        <w:rPr>
          <w:rFonts w:ascii="黑体" w:hAnsi="黑体" w:eastAsia="黑体" w:cs="宋体"/>
          <w:color w:val="000000" w:themeColor="text1"/>
          <w:kern w:val="0"/>
          <w:sz w:val="44"/>
          <w:szCs w:val="44"/>
          <w:highlight w:val="none"/>
          <w14:textFill>
            <w14:solidFill>
              <w14:schemeClr w14:val="tx1"/>
            </w14:solidFill>
          </w14:textFill>
        </w:rPr>
        <w:t>资格确认书</w:t>
      </w:r>
    </w:p>
    <w:p>
      <w:pPr>
        <w:widowControl/>
        <w:tabs>
          <w:tab w:val="center" w:pos="4705"/>
          <w:tab w:val="left" w:pos="8085"/>
        </w:tabs>
        <w:wordWrap w:val="0"/>
        <w:spacing w:line="520" w:lineRule="exact"/>
        <w:jc w:val="center"/>
        <w:rPr>
          <w:rFonts w:ascii="黑体" w:hAnsi="黑体" w:eastAsia="黑体" w:cs="宋体"/>
          <w:color w:val="000000" w:themeColor="text1"/>
          <w:kern w:val="0"/>
          <w:sz w:val="44"/>
          <w:szCs w:val="44"/>
          <w:highlight w:val="none"/>
          <w14:textFill>
            <w14:solidFill>
              <w14:schemeClr w14:val="tx1"/>
            </w14:solidFill>
          </w14:textFill>
        </w:rPr>
      </w:pPr>
    </w:p>
    <w:p>
      <w:pPr>
        <w:widowControl/>
        <w:wordWrap w:val="0"/>
        <w:spacing w:line="520" w:lineRule="exact"/>
        <w:rPr>
          <w:rFonts w:ascii="宋体" w:hAnsi="宋体" w:cs="宋体"/>
          <w:color w:val="000000" w:themeColor="text1"/>
          <w:kern w:val="0"/>
          <w:sz w:val="30"/>
          <w:szCs w:val="30"/>
          <w:highlight w:val="none"/>
          <w14:textFill>
            <w14:solidFill>
              <w14:schemeClr w14:val="tx1"/>
            </w14:solidFill>
          </w14:textFill>
        </w:rPr>
      </w:pPr>
      <w:r>
        <w:rPr>
          <w:rFonts w:ascii="宋体" w:hAnsi="宋体" w:cs="宋体"/>
          <w:color w:val="000000" w:themeColor="text1"/>
          <w:kern w:val="0"/>
          <w:sz w:val="30"/>
          <w:szCs w:val="30"/>
          <w:highlight w:val="none"/>
          <w:u w:val="single"/>
          <w14:textFill>
            <w14:solidFill>
              <w14:schemeClr w14:val="tx1"/>
            </w14:solidFill>
          </w14:textFill>
        </w:rPr>
        <w:t>                 </w:t>
      </w:r>
    </w:p>
    <w:p>
      <w:pPr>
        <w:widowControl/>
        <w:wordWrap w:val="0"/>
        <w:spacing w:line="520" w:lineRule="exact"/>
        <w:ind w:firstLine="520"/>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t>你方提交的对</w:t>
      </w:r>
      <w:r>
        <w:rPr>
          <w:rFonts w:hint="eastAsia" w:ascii="仿宋" w:hAnsi="仿宋" w:eastAsia="仿宋"/>
          <w:b/>
          <w:bCs/>
          <w:color w:val="000000" w:themeColor="text1"/>
          <w:sz w:val="30"/>
          <w:szCs w:val="30"/>
          <w:highlight w:val="none"/>
          <w14:textFill>
            <w14:solidFill>
              <w14:schemeClr w14:val="tx1"/>
            </w14:solidFill>
          </w14:textFill>
        </w:rPr>
        <w:t>皖北卫生职业学院</w:t>
      </w:r>
      <w:r>
        <w:rPr>
          <w:rFonts w:hint="eastAsia" w:ascii="仿宋" w:hAnsi="仿宋" w:eastAsia="仿宋"/>
          <w:b/>
          <w:bCs/>
          <w:color w:val="000000" w:themeColor="text1"/>
          <w:sz w:val="30"/>
          <w:szCs w:val="30"/>
          <w:highlight w:val="none"/>
          <w:lang w:val="en-US" w:eastAsia="zh-CN"/>
          <w14:textFill>
            <w14:solidFill>
              <w14:schemeClr w14:val="tx1"/>
            </w14:solidFill>
          </w14:textFill>
        </w:rPr>
        <w:t>二</w:t>
      </w:r>
      <w:r>
        <w:rPr>
          <w:rFonts w:hint="eastAsia" w:ascii="仿宋" w:hAnsi="仿宋" w:eastAsia="仿宋"/>
          <w:b/>
          <w:bCs/>
          <w:color w:val="000000" w:themeColor="text1"/>
          <w:sz w:val="30"/>
          <w:szCs w:val="30"/>
          <w:highlight w:val="none"/>
          <w14:textFill>
            <w14:solidFill>
              <w14:schemeClr w14:val="tx1"/>
            </w14:solidFill>
          </w14:textFill>
        </w:rPr>
        <w:t>超市承包经营权竞拍</w:t>
      </w:r>
      <w:r>
        <w:rPr>
          <w:rFonts w:hint="eastAsia" w:ascii="仿宋" w:hAnsi="仿宋" w:eastAsia="仿宋"/>
          <w:color w:val="000000" w:themeColor="text1"/>
          <w:sz w:val="30"/>
          <w:szCs w:val="30"/>
          <w:highlight w:val="none"/>
          <w14:textFill>
            <w14:solidFill>
              <w14:schemeClr w14:val="tx1"/>
            </w14:solidFill>
          </w14:textFill>
        </w:rPr>
        <w:t>活动</w:t>
      </w:r>
      <w:r>
        <w:rPr>
          <w:rFonts w:ascii="仿宋" w:hAnsi="仿宋" w:eastAsia="仿宋"/>
          <w:color w:val="000000" w:themeColor="text1"/>
          <w:sz w:val="30"/>
          <w:szCs w:val="30"/>
          <w:highlight w:val="none"/>
          <w14:textFill>
            <w14:solidFill>
              <w14:schemeClr w14:val="tx1"/>
            </w14:solidFill>
          </w14:textFill>
        </w:rPr>
        <w:t>的</w:t>
      </w:r>
      <w:r>
        <w:rPr>
          <w:rFonts w:hint="eastAsia" w:ascii="仿宋" w:hAnsi="仿宋" w:eastAsia="仿宋"/>
          <w:color w:val="000000" w:themeColor="text1"/>
          <w:sz w:val="30"/>
          <w:szCs w:val="30"/>
          <w:highlight w:val="none"/>
          <w14:textFill>
            <w14:solidFill>
              <w14:schemeClr w14:val="tx1"/>
            </w14:solidFill>
          </w14:textFill>
        </w:rPr>
        <w:t>竞拍</w:t>
      </w:r>
      <w:r>
        <w:rPr>
          <w:rFonts w:ascii="仿宋" w:hAnsi="仿宋" w:eastAsia="仿宋"/>
          <w:color w:val="000000" w:themeColor="text1"/>
          <w:sz w:val="30"/>
          <w:szCs w:val="30"/>
          <w:highlight w:val="none"/>
          <w14:textFill>
            <w14:solidFill>
              <w14:schemeClr w14:val="tx1"/>
            </w14:solidFill>
          </w14:textFill>
        </w:rPr>
        <w:t>申请书及相关文件资料收悉。经审查，现确认你方具备参加本次</w:t>
      </w:r>
      <w:r>
        <w:rPr>
          <w:rFonts w:hint="eastAsia" w:ascii="仿宋" w:hAnsi="仿宋" w:eastAsia="仿宋"/>
          <w:color w:val="000000" w:themeColor="text1"/>
          <w:sz w:val="30"/>
          <w:szCs w:val="30"/>
          <w:highlight w:val="none"/>
          <w14:textFill>
            <w14:solidFill>
              <w14:schemeClr w14:val="tx1"/>
            </w14:solidFill>
          </w14:textFill>
        </w:rPr>
        <w:t>皖北卫生职业学院</w:t>
      </w:r>
      <w:r>
        <w:rPr>
          <w:rFonts w:hint="eastAsia" w:ascii="仿宋" w:hAnsi="仿宋" w:eastAsia="仿宋"/>
          <w:color w:val="000000" w:themeColor="text1"/>
          <w:sz w:val="30"/>
          <w:szCs w:val="30"/>
          <w:highlight w:val="none"/>
          <w:lang w:val="en-US" w:eastAsia="zh-CN"/>
          <w14:textFill>
            <w14:solidFill>
              <w14:schemeClr w14:val="tx1"/>
            </w14:solidFill>
          </w14:textFill>
        </w:rPr>
        <w:t>二</w:t>
      </w:r>
      <w:r>
        <w:rPr>
          <w:rFonts w:hint="eastAsia" w:ascii="仿宋" w:hAnsi="仿宋" w:eastAsia="仿宋"/>
          <w:color w:val="000000" w:themeColor="text1"/>
          <w:sz w:val="30"/>
          <w:szCs w:val="30"/>
          <w:highlight w:val="none"/>
          <w14:textFill>
            <w14:solidFill>
              <w14:schemeClr w14:val="tx1"/>
            </w14:solidFill>
          </w14:textFill>
        </w:rPr>
        <w:t>超市承包经营权竞拍活动的竞拍</w:t>
      </w:r>
      <w:r>
        <w:rPr>
          <w:rFonts w:ascii="仿宋" w:hAnsi="仿宋" w:eastAsia="仿宋"/>
          <w:color w:val="000000" w:themeColor="text1"/>
          <w:sz w:val="30"/>
          <w:szCs w:val="30"/>
          <w:highlight w:val="none"/>
          <w14:textFill>
            <w14:solidFill>
              <w14:schemeClr w14:val="tx1"/>
            </w14:solidFill>
          </w14:textFill>
        </w:rPr>
        <w:t>资格</w:t>
      </w:r>
      <w:r>
        <w:rPr>
          <w:rFonts w:hint="eastAsia" w:ascii="仿宋" w:hAnsi="仿宋" w:eastAsia="仿宋"/>
          <w:color w:val="000000" w:themeColor="text1"/>
          <w:sz w:val="30"/>
          <w:szCs w:val="30"/>
          <w:highlight w:val="none"/>
          <w14:textFill>
            <w14:solidFill>
              <w14:schemeClr w14:val="tx1"/>
            </w14:solidFill>
          </w14:textFill>
        </w:rPr>
        <w:t>，请你方按出让文件规定的程序参与本次竞拍活动。</w:t>
      </w:r>
    </w:p>
    <w:p>
      <w:pPr>
        <w:widowControl/>
        <w:wordWrap w:val="0"/>
        <w:spacing w:line="520" w:lineRule="exact"/>
        <w:ind w:firstLine="52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竞拍地点：</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皖北卫生职业学院图书馆三楼录播室</w:t>
      </w:r>
      <w:r>
        <w:rPr>
          <w:rFonts w:hint="eastAsia" w:ascii="仿宋" w:hAnsi="仿宋" w:eastAsia="仿宋"/>
          <w:color w:val="000000" w:themeColor="text1"/>
          <w:sz w:val="30"/>
          <w:szCs w:val="30"/>
          <w:highlight w:val="none"/>
          <w14:textFill>
            <w14:solidFill>
              <w14:schemeClr w14:val="tx1"/>
            </w14:solidFill>
          </w14:textFill>
        </w:rPr>
        <w:t>。</w:t>
      </w:r>
    </w:p>
    <w:p>
      <w:pPr>
        <w:widowControl/>
        <w:wordWrap w:val="0"/>
        <w:spacing w:line="520" w:lineRule="exact"/>
        <w:ind w:left="52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竞拍时间：</w:t>
      </w:r>
      <w:r>
        <w:rPr>
          <w:rFonts w:hint="eastAsia" w:ascii="仿宋" w:hAnsi="仿宋" w:eastAsia="仿宋"/>
          <w:bCs/>
          <w:color w:val="000000" w:themeColor="text1"/>
          <w:sz w:val="30"/>
          <w:szCs w:val="30"/>
          <w:highlight w:val="none"/>
          <w:u w:val="single"/>
          <w14:textFill>
            <w14:solidFill>
              <w14:schemeClr w14:val="tx1"/>
            </w14:solidFill>
          </w14:textFill>
        </w:rPr>
        <w:t>2024年月日时分</w:t>
      </w:r>
      <w:r>
        <w:rPr>
          <w:rFonts w:hint="eastAsia" w:ascii="仿宋" w:hAnsi="仿宋" w:eastAsia="仿宋"/>
          <w:color w:val="000000" w:themeColor="text1"/>
          <w:sz w:val="30"/>
          <w:szCs w:val="30"/>
          <w:highlight w:val="none"/>
          <w14:textFill>
            <w14:solidFill>
              <w14:schemeClr w14:val="tx1"/>
            </w14:solidFill>
          </w14:textFill>
        </w:rPr>
        <w:t>。</w:t>
      </w:r>
    </w:p>
    <w:p>
      <w:pPr>
        <w:widowControl/>
        <w:wordWrap w:val="0"/>
        <w:spacing w:line="520" w:lineRule="exact"/>
        <w:ind w:left="520"/>
        <w:rPr>
          <w:rFonts w:ascii="仿宋" w:hAnsi="仿宋" w:eastAsia="仿宋"/>
          <w:color w:val="000000" w:themeColor="text1"/>
          <w:sz w:val="30"/>
          <w:szCs w:val="30"/>
          <w:highlight w:val="none"/>
          <w14:textFill>
            <w14:solidFill>
              <w14:schemeClr w14:val="tx1"/>
            </w14:solidFill>
          </w14:textFill>
        </w:rPr>
      </w:pPr>
    </w:p>
    <w:p>
      <w:pPr>
        <w:adjustRightInd w:val="0"/>
        <w:snapToGrid w:val="0"/>
        <w:spacing w:line="520" w:lineRule="exact"/>
        <w:ind w:right="450" w:firstLine="4800" w:firstLineChars="1600"/>
        <w:rPr>
          <w:rFonts w:ascii="仿宋" w:hAnsi="仿宋" w:eastAsia="仿宋"/>
          <w:color w:val="000000" w:themeColor="text1"/>
          <w:sz w:val="30"/>
          <w:szCs w:val="30"/>
          <w:highlight w:val="none"/>
          <w:u w:val="single"/>
          <w14:textFill>
            <w14:solidFill>
              <w14:schemeClr w14:val="tx1"/>
            </w14:solidFill>
          </w14:textFill>
        </w:rPr>
      </w:pPr>
      <w:r>
        <w:rPr>
          <w:rFonts w:hint="default" w:ascii="Arial" w:hAnsi="Arial" w:eastAsia="仿宋" w:cs="Arial"/>
          <w:color w:val="000000" w:themeColor="text1"/>
          <w:sz w:val="30"/>
          <w:szCs w:val="30"/>
          <w:highlight w:val="none"/>
          <w:u w:val="single"/>
          <w:shd w:val="clear" w:color="auto" w:fill="FFFFFF"/>
          <w14:textFill>
            <w14:solidFill>
              <w14:schemeClr w14:val="tx1"/>
            </w14:solidFill>
          </w14:textFill>
        </w:rPr>
        <w:t>××</w:t>
      </w:r>
      <w:r>
        <w:rPr>
          <w:rFonts w:hint="eastAsia" w:ascii="仿宋" w:hAnsi="仿宋" w:eastAsia="仿宋" w:cs="仿宋"/>
          <w:color w:val="000000" w:themeColor="text1"/>
          <w:sz w:val="30"/>
          <w:szCs w:val="30"/>
          <w:highlight w:val="none"/>
          <w:u w:val="single"/>
          <w:shd w:val="clear" w:color="auto" w:fill="FFFFFF"/>
          <w14:textFill>
            <w14:solidFill>
              <w14:schemeClr w14:val="tx1"/>
            </w14:solidFill>
          </w14:textFill>
        </w:rPr>
        <w:t xml:space="preserve">有限公司    </w:t>
      </w:r>
    </w:p>
    <w:p>
      <w:pPr>
        <w:adjustRightInd w:val="0"/>
        <w:snapToGrid w:val="0"/>
        <w:spacing w:line="520" w:lineRule="exact"/>
        <w:ind w:right="450"/>
        <w:jc w:val="center"/>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2024年月日</w:t>
      </w:r>
    </w:p>
    <w:p>
      <w:pPr>
        <w:widowControl/>
        <w:wordWrap w:val="0"/>
        <w:spacing w:line="520" w:lineRule="exact"/>
        <w:ind w:left="1800" w:right="-1772" w:rightChars="-844" w:hanging="1800" w:hangingChars="600"/>
        <w:rPr>
          <w:rFonts w:ascii="仿宋" w:hAnsi="仿宋" w:eastAsia="仿宋" w:cs="宋体"/>
          <w:color w:val="000000" w:themeColor="text1"/>
          <w:kern w:val="0"/>
          <w:sz w:val="30"/>
          <w:szCs w:val="30"/>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w:t>
      </w:r>
    </w:p>
    <w:p>
      <w:pPr>
        <w:widowControl/>
        <w:wordWrap w:val="0"/>
        <w:spacing w:line="520" w:lineRule="exact"/>
        <w:jc w:val="center"/>
        <w:rPr>
          <w:rFonts w:ascii="黑体" w:hAnsi="黑体" w:eastAsia="黑体" w:cs="宋体"/>
          <w:color w:val="000000" w:themeColor="text1"/>
          <w:kern w:val="0"/>
          <w:sz w:val="44"/>
          <w:szCs w:val="44"/>
          <w:highlight w:val="none"/>
          <w14:textFill>
            <w14:solidFill>
              <w14:schemeClr w14:val="tx1"/>
            </w14:solidFill>
          </w14:textFill>
        </w:rPr>
      </w:pPr>
      <w:r>
        <w:rPr>
          <w:rFonts w:hint="eastAsia" w:ascii="黑体" w:hAnsi="黑体" w:eastAsia="黑体" w:cs="宋体"/>
          <w:color w:val="000000" w:themeColor="text1"/>
          <w:kern w:val="0"/>
          <w:sz w:val="44"/>
          <w:szCs w:val="44"/>
          <w:highlight w:val="none"/>
          <w14:textFill>
            <w14:solidFill>
              <w14:schemeClr w14:val="tx1"/>
            </w14:solidFill>
          </w14:textFill>
        </w:rPr>
        <w:t>竞拍</w:t>
      </w:r>
      <w:r>
        <w:rPr>
          <w:rFonts w:ascii="黑体" w:hAnsi="黑体" w:eastAsia="黑体" w:cs="宋体"/>
          <w:color w:val="000000" w:themeColor="text1"/>
          <w:kern w:val="0"/>
          <w:sz w:val="44"/>
          <w:szCs w:val="44"/>
          <w:highlight w:val="none"/>
          <w14:textFill>
            <w14:solidFill>
              <w14:schemeClr w14:val="tx1"/>
            </w14:solidFill>
          </w14:textFill>
        </w:rPr>
        <w:t>资格确认书</w:t>
      </w:r>
    </w:p>
    <w:p>
      <w:pPr>
        <w:widowControl/>
        <w:wordWrap w:val="0"/>
        <w:spacing w:line="520" w:lineRule="exact"/>
        <w:rPr>
          <w:rFonts w:ascii="宋体" w:hAnsi="宋体" w:cs="宋体"/>
          <w:color w:val="000000" w:themeColor="text1"/>
          <w:kern w:val="0"/>
          <w:sz w:val="30"/>
          <w:szCs w:val="30"/>
          <w:highlight w:val="none"/>
          <w14:textFill>
            <w14:solidFill>
              <w14:schemeClr w14:val="tx1"/>
            </w14:solidFill>
          </w14:textFill>
        </w:rPr>
      </w:pPr>
      <w:r>
        <w:rPr>
          <w:rFonts w:ascii="宋体" w:hAnsi="宋体" w:cs="宋体"/>
          <w:color w:val="000000" w:themeColor="text1"/>
          <w:kern w:val="0"/>
          <w:sz w:val="30"/>
          <w:szCs w:val="30"/>
          <w:highlight w:val="none"/>
          <w:u w:val="single"/>
          <w14:textFill>
            <w14:solidFill>
              <w14:schemeClr w14:val="tx1"/>
            </w14:solidFill>
          </w14:textFill>
        </w:rPr>
        <w:t>                 </w:t>
      </w:r>
    </w:p>
    <w:p>
      <w:pPr>
        <w:widowControl/>
        <w:wordWrap w:val="0"/>
        <w:spacing w:line="520" w:lineRule="exact"/>
        <w:ind w:firstLine="520"/>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t>你方提交的对</w:t>
      </w:r>
      <w:r>
        <w:rPr>
          <w:rFonts w:hint="eastAsia" w:ascii="仿宋" w:hAnsi="仿宋" w:eastAsia="仿宋"/>
          <w:b/>
          <w:bCs/>
          <w:color w:val="000000" w:themeColor="text1"/>
          <w:sz w:val="30"/>
          <w:szCs w:val="30"/>
          <w:highlight w:val="none"/>
          <w14:textFill>
            <w14:solidFill>
              <w14:schemeClr w14:val="tx1"/>
            </w14:solidFill>
          </w14:textFill>
        </w:rPr>
        <w:t>皖北卫生职业学院</w:t>
      </w:r>
      <w:r>
        <w:rPr>
          <w:rFonts w:hint="eastAsia" w:ascii="仿宋" w:hAnsi="仿宋" w:eastAsia="仿宋"/>
          <w:b/>
          <w:bCs/>
          <w:color w:val="000000" w:themeColor="text1"/>
          <w:sz w:val="30"/>
          <w:szCs w:val="30"/>
          <w:highlight w:val="none"/>
          <w:lang w:val="en-US" w:eastAsia="zh-CN"/>
          <w14:textFill>
            <w14:solidFill>
              <w14:schemeClr w14:val="tx1"/>
            </w14:solidFill>
          </w14:textFill>
        </w:rPr>
        <w:t>二</w:t>
      </w:r>
      <w:r>
        <w:rPr>
          <w:rFonts w:hint="eastAsia" w:ascii="仿宋" w:hAnsi="仿宋" w:eastAsia="仿宋"/>
          <w:b/>
          <w:bCs/>
          <w:color w:val="000000" w:themeColor="text1"/>
          <w:sz w:val="30"/>
          <w:szCs w:val="30"/>
          <w:highlight w:val="none"/>
          <w14:textFill>
            <w14:solidFill>
              <w14:schemeClr w14:val="tx1"/>
            </w14:solidFill>
          </w14:textFill>
        </w:rPr>
        <w:t>超市承包经营权竞拍</w:t>
      </w:r>
      <w:r>
        <w:rPr>
          <w:rFonts w:hint="eastAsia" w:ascii="仿宋" w:hAnsi="仿宋" w:eastAsia="仿宋"/>
          <w:color w:val="000000" w:themeColor="text1"/>
          <w:sz w:val="30"/>
          <w:szCs w:val="30"/>
          <w:highlight w:val="none"/>
          <w14:textFill>
            <w14:solidFill>
              <w14:schemeClr w14:val="tx1"/>
            </w14:solidFill>
          </w14:textFill>
        </w:rPr>
        <w:t>活动</w:t>
      </w:r>
      <w:r>
        <w:rPr>
          <w:rFonts w:ascii="仿宋" w:hAnsi="仿宋" w:eastAsia="仿宋"/>
          <w:color w:val="000000" w:themeColor="text1"/>
          <w:sz w:val="30"/>
          <w:szCs w:val="30"/>
          <w:highlight w:val="none"/>
          <w14:textFill>
            <w14:solidFill>
              <w14:schemeClr w14:val="tx1"/>
            </w14:solidFill>
          </w14:textFill>
        </w:rPr>
        <w:t>的</w:t>
      </w:r>
      <w:r>
        <w:rPr>
          <w:rFonts w:hint="eastAsia" w:ascii="仿宋" w:hAnsi="仿宋" w:eastAsia="仿宋"/>
          <w:color w:val="000000" w:themeColor="text1"/>
          <w:sz w:val="30"/>
          <w:szCs w:val="30"/>
          <w:highlight w:val="none"/>
          <w14:textFill>
            <w14:solidFill>
              <w14:schemeClr w14:val="tx1"/>
            </w14:solidFill>
          </w14:textFill>
        </w:rPr>
        <w:t>竞拍</w:t>
      </w:r>
      <w:r>
        <w:rPr>
          <w:rFonts w:ascii="仿宋" w:hAnsi="仿宋" w:eastAsia="仿宋"/>
          <w:color w:val="000000" w:themeColor="text1"/>
          <w:sz w:val="30"/>
          <w:szCs w:val="30"/>
          <w:highlight w:val="none"/>
          <w14:textFill>
            <w14:solidFill>
              <w14:schemeClr w14:val="tx1"/>
            </w14:solidFill>
          </w14:textFill>
        </w:rPr>
        <w:t>申请书及相关文件资料收悉。经审查，现确认你方具备参加本次</w:t>
      </w:r>
      <w:r>
        <w:rPr>
          <w:rFonts w:hint="eastAsia" w:ascii="仿宋" w:hAnsi="仿宋" w:eastAsia="仿宋"/>
          <w:color w:val="000000" w:themeColor="text1"/>
          <w:sz w:val="30"/>
          <w:szCs w:val="30"/>
          <w:highlight w:val="none"/>
          <w14:textFill>
            <w14:solidFill>
              <w14:schemeClr w14:val="tx1"/>
            </w14:solidFill>
          </w14:textFill>
        </w:rPr>
        <w:t>皖北卫生职业学院</w:t>
      </w:r>
      <w:r>
        <w:rPr>
          <w:rFonts w:hint="eastAsia" w:ascii="仿宋" w:hAnsi="仿宋" w:eastAsia="仿宋"/>
          <w:color w:val="000000" w:themeColor="text1"/>
          <w:sz w:val="30"/>
          <w:szCs w:val="30"/>
          <w:highlight w:val="none"/>
          <w:lang w:val="en-US" w:eastAsia="zh-CN"/>
          <w14:textFill>
            <w14:solidFill>
              <w14:schemeClr w14:val="tx1"/>
            </w14:solidFill>
          </w14:textFill>
        </w:rPr>
        <w:t>二</w:t>
      </w:r>
      <w:r>
        <w:rPr>
          <w:rFonts w:hint="eastAsia" w:ascii="仿宋" w:hAnsi="仿宋" w:eastAsia="仿宋"/>
          <w:color w:val="000000" w:themeColor="text1"/>
          <w:sz w:val="30"/>
          <w:szCs w:val="30"/>
          <w:highlight w:val="none"/>
          <w14:textFill>
            <w14:solidFill>
              <w14:schemeClr w14:val="tx1"/>
            </w14:solidFill>
          </w14:textFill>
        </w:rPr>
        <w:t>超市承包经营权竞拍活动的竞拍</w:t>
      </w:r>
      <w:r>
        <w:rPr>
          <w:rFonts w:ascii="仿宋" w:hAnsi="仿宋" w:eastAsia="仿宋"/>
          <w:color w:val="000000" w:themeColor="text1"/>
          <w:sz w:val="30"/>
          <w:szCs w:val="30"/>
          <w:highlight w:val="none"/>
          <w14:textFill>
            <w14:solidFill>
              <w14:schemeClr w14:val="tx1"/>
            </w14:solidFill>
          </w14:textFill>
        </w:rPr>
        <w:t>资格</w:t>
      </w:r>
      <w:r>
        <w:rPr>
          <w:rFonts w:hint="eastAsia" w:ascii="仿宋" w:hAnsi="仿宋" w:eastAsia="仿宋"/>
          <w:color w:val="000000" w:themeColor="text1"/>
          <w:sz w:val="30"/>
          <w:szCs w:val="30"/>
          <w:highlight w:val="none"/>
          <w14:textFill>
            <w14:solidFill>
              <w14:schemeClr w14:val="tx1"/>
            </w14:solidFill>
          </w14:textFill>
        </w:rPr>
        <w:t>，请你方按出让文件规定的程序参与本次竞拍活动。</w:t>
      </w:r>
    </w:p>
    <w:p>
      <w:pPr>
        <w:widowControl/>
        <w:wordWrap w:val="0"/>
        <w:spacing w:line="520" w:lineRule="exact"/>
        <w:ind w:firstLine="52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竞拍地点：</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皖北卫生职业学院图书馆三楼录播室</w:t>
      </w:r>
      <w:r>
        <w:rPr>
          <w:rFonts w:hint="eastAsia" w:ascii="仿宋" w:hAnsi="仿宋" w:eastAsia="仿宋"/>
          <w:color w:val="000000" w:themeColor="text1"/>
          <w:sz w:val="30"/>
          <w:szCs w:val="30"/>
          <w:highlight w:val="none"/>
          <w14:textFill>
            <w14:solidFill>
              <w14:schemeClr w14:val="tx1"/>
            </w14:solidFill>
          </w14:textFill>
        </w:rPr>
        <w:t>。</w:t>
      </w:r>
    </w:p>
    <w:p>
      <w:pPr>
        <w:widowControl/>
        <w:wordWrap w:val="0"/>
        <w:spacing w:line="520" w:lineRule="exact"/>
        <w:ind w:left="52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竞拍时间：</w:t>
      </w:r>
      <w:r>
        <w:rPr>
          <w:rFonts w:hint="eastAsia" w:ascii="仿宋" w:hAnsi="仿宋" w:eastAsia="仿宋"/>
          <w:bCs/>
          <w:color w:val="000000" w:themeColor="text1"/>
          <w:sz w:val="30"/>
          <w:szCs w:val="30"/>
          <w:highlight w:val="none"/>
          <w:u w:val="single"/>
          <w14:textFill>
            <w14:solidFill>
              <w14:schemeClr w14:val="tx1"/>
            </w14:solidFill>
          </w14:textFill>
        </w:rPr>
        <w:t>2024年月日时分</w:t>
      </w:r>
      <w:r>
        <w:rPr>
          <w:rFonts w:hint="eastAsia" w:ascii="仿宋" w:hAnsi="仿宋" w:eastAsia="仿宋"/>
          <w:color w:val="000000" w:themeColor="text1"/>
          <w:sz w:val="30"/>
          <w:szCs w:val="30"/>
          <w:highlight w:val="none"/>
          <w14:textFill>
            <w14:solidFill>
              <w14:schemeClr w14:val="tx1"/>
            </w14:solidFill>
          </w14:textFill>
        </w:rPr>
        <w:t>。</w:t>
      </w:r>
    </w:p>
    <w:p>
      <w:pPr>
        <w:widowControl/>
        <w:wordWrap w:val="0"/>
        <w:spacing w:line="520" w:lineRule="exact"/>
        <w:ind w:left="520"/>
        <w:rPr>
          <w:rFonts w:ascii="仿宋" w:hAnsi="仿宋" w:eastAsia="仿宋"/>
          <w:color w:val="000000" w:themeColor="text1"/>
          <w:sz w:val="30"/>
          <w:szCs w:val="30"/>
          <w:highlight w:val="none"/>
          <w14:textFill>
            <w14:solidFill>
              <w14:schemeClr w14:val="tx1"/>
            </w14:solidFill>
          </w14:textFill>
        </w:rPr>
      </w:pPr>
    </w:p>
    <w:p>
      <w:pPr>
        <w:adjustRightInd w:val="0"/>
        <w:snapToGrid w:val="0"/>
        <w:spacing w:line="520" w:lineRule="exact"/>
        <w:ind w:right="450" w:firstLine="4800" w:firstLineChars="1600"/>
        <w:rPr>
          <w:rFonts w:ascii="仿宋" w:hAnsi="仿宋" w:eastAsia="仿宋"/>
          <w:color w:val="000000" w:themeColor="text1"/>
          <w:sz w:val="30"/>
          <w:szCs w:val="30"/>
          <w:highlight w:val="none"/>
          <w:u w:val="single"/>
          <w14:textFill>
            <w14:solidFill>
              <w14:schemeClr w14:val="tx1"/>
            </w14:solidFill>
          </w14:textFill>
        </w:rPr>
      </w:pPr>
      <w:r>
        <w:rPr>
          <w:rFonts w:hint="default" w:ascii="Arial" w:hAnsi="Arial" w:eastAsia="仿宋" w:cs="Arial"/>
          <w:color w:val="000000" w:themeColor="text1"/>
          <w:sz w:val="30"/>
          <w:szCs w:val="30"/>
          <w:highlight w:val="none"/>
          <w:u w:val="single"/>
          <w:shd w:val="clear" w:color="auto" w:fill="FFFFFF"/>
          <w14:textFill>
            <w14:solidFill>
              <w14:schemeClr w14:val="tx1"/>
            </w14:solidFill>
          </w14:textFill>
        </w:rPr>
        <w:t>××</w:t>
      </w:r>
      <w:r>
        <w:rPr>
          <w:rFonts w:hint="eastAsia" w:ascii="仿宋" w:hAnsi="仿宋" w:eastAsia="仿宋" w:cs="仿宋"/>
          <w:color w:val="000000" w:themeColor="text1"/>
          <w:sz w:val="30"/>
          <w:szCs w:val="30"/>
          <w:highlight w:val="none"/>
          <w:u w:val="single"/>
          <w:shd w:val="clear" w:color="auto" w:fill="FFFFFF"/>
          <w14:textFill>
            <w14:solidFill>
              <w14:schemeClr w14:val="tx1"/>
            </w14:solidFill>
          </w14:textFill>
        </w:rPr>
        <w:t xml:space="preserve">有限公司    </w:t>
      </w:r>
    </w:p>
    <w:p>
      <w:pPr>
        <w:adjustRightInd w:val="0"/>
        <w:snapToGrid w:val="0"/>
        <w:spacing w:line="520" w:lineRule="exact"/>
        <w:ind w:right="450"/>
        <w:jc w:val="center"/>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2024年月日</w:t>
      </w:r>
    </w:p>
    <w:p>
      <w:pPr>
        <w:spacing w:line="520" w:lineRule="exact"/>
        <w:outlineLvl w:val="0"/>
        <w:rPr>
          <w:rFonts w:ascii="黑体" w:hAnsi="黑体" w:eastAsia="黑体"/>
          <w:bCs/>
          <w:color w:val="000000" w:themeColor="text1"/>
          <w:sz w:val="44"/>
          <w:szCs w:val="44"/>
          <w:highlight w:val="none"/>
          <w14:textFill>
            <w14:solidFill>
              <w14:schemeClr w14:val="tx1"/>
            </w14:solidFill>
          </w14:textFill>
        </w:rPr>
      </w:pPr>
    </w:p>
    <w:p>
      <w:pPr>
        <w:spacing w:line="520" w:lineRule="exact"/>
        <w:outlineLvl w:val="0"/>
        <w:rPr>
          <w:rFonts w:ascii="黑体" w:hAnsi="黑体" w:eastAsia="黑体"/>
          <w:bCs/>
          <w:color w:val="000000" w:themeColor="text1"/>
          <w:sz w:val="44"/>
          <w:szCs w:val="44"/>
          <w:highlight w:val="none"/>
          <w14:textFill>
            <w14:solidFill>
              <w14:schemeClr w14:val="tx1"/>
            </w14:solidFill>
          </w14:textFill>
        </w:rPr>
      </w:pPr>
    </w:p>
    <w:p>
      <w:pPr>
        <w:spacing w:line="520" w:lineRule="exact"/>
        <w:jc w:val="center"/>
        <w:outlineLvl w:val="0"/>
        <w:rPr>
          <w:rFonts w:hint="eastAsia" w:ascii="黑体" w:hAnsi="黑体" w:eastAsia="黑体"/>
          <w:bCs/>
          <w:color w:val="000000" w:themeColor="text1"/>
          <w:sz w:val="44"/>
          <w:szCs w:val="44"/>
          <w:highlight w:val="none"/>
          <w14:textFill>
            <w14:solidFill>
              <w14:schemeClr w14:val="tx1"/>
            </w14:solidFill>
          </w14:textFill>
        </w:rPr>
      </w:pPr>
    </w:p>
    <w:p>
      <w:pPr>
        <w:spacing w:line="520" w:lineRule="exact"/>
        <w:jc w:val="center"/>
        <w:outlineLvl w:val="0"/>
        <w:rPr>
          <w:rFonts w:ascii="黑体" w:hAnsi="黑体" w:eastAsia="黑体"/>
          <w:bCs/>
          <w:color w:val="000000" w:themeColor="text1"/>
          <w:sz w:val="44"/>
          <w:szCs w:val="44"/>
          <w:highlight w:val="none"/>
          <w14:textFill>
            <w14:solidFill>
              <w14:schemeClr w14:val="tx1"/>
            </w14:solidFill>
          </w14:textFill>
        </w:rPr>
      </w:pPr>
      <w:r>
        <w:rPr>
          <w:rFonts w:hint="eastAsia" w:ascii="黑体" w:hAnsi="黑体" w:eastAsia="黑体"/>
          <w:bCs/>
          <w:color w:val="000000" w:themeColor="text1"/>
          <w:sz w:val="44"/>
          <w:szCs w:val="44"/>
          <w:highlight w:val="none"/>
          <w14:textFill>
            <w14:solidFill>
              <w14:schemeClr w14:val="tx1"/>
            </w14:solidFill>
          </w14:textFill>
        </w:rPr>
        <w:t>八、承诺书</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本人报名参加2024年月日</w:t>
      </w:r>
      <w:r>
        <w:rPr>
          <w:rFonts w:hint="eastAsia" w:ascii="仿宋" w:hAnsi="仿宋" w:eastAsia="仿宋"/>
          <w:color w:val="000000" w:themeColor="text1"/>
          <w:sz w:val="30"/>
          <w:szCs w:val="30"/>
          <w:highlight w:val="none"/>
          <w14:textFill>
            <w14:solidFill>
              <w14:schemeClr w14:val="tx1"/>
            </w14:solidFill>
          </w14:textFill>
        </w:rPr>
        <w:t>皖北卫生职业学院</w:t>
      </w:r>
      <w:r>
        <w:rPr>
          <w:rFonts w:hint="eastAsia" w:ascii="仿宋" w:hAnsi="仿宋" w:eastAsia="仿宋"/>
          <w:color w:val="000000" w:themeColor="text1"/>
          <w:sz w:val="30"/>
          <w:szCs w:val="30"/>
          <w:highlight w:val="none"/>
          <w:lang w:val="en-US" w:eastAsia="zh-CN"/>
          <w14:textFill>
            <w14:solidFill>
              <w14:schemeClr w14:val="tx1"/>
            </w14:solidFill>
          </w14:textFill>
        </w:rPr>
        <w:t>二</w:t>
      </w:r>
      <w:r>
        <w:rPr>
          <w:rFonts w:hint="eastAsia" w:ascii="仿宋" w:hAnsi="仿宋" w:eastAsia="仿宋" w:cs="仿宋"/>
          <w:color w:val="000000" w:themeColor="text1"/>
          <w:sz w:val="30"/>
          <w:szCs w:val="30"/>
          <w:highlight w:val="none"/>
          <w14:textFill>
            <w14:solidFill>
              <w14:schemeClr w14:val="tx1"/>
            </w14:solidFill>
          </w14:textFill>
        </w:rPr>
        <w:t>超市3年（2+1）承包经营权竞拍会，承诺</w:t>
      </w:r>
      <w:r>
        <w:rPr>
          <w:rFonts w:hint="eastAsia" w:ascii="仿宋" w:hAnsi="仿宋" w:eastAsia="仿宋"/>
          <w:color w:val="000000" w:themeColor="text1"/>
          <w:sz w:val="30"/>
          <w:szCs w:val="30"/>
          <w:highlight w:val="none"/>
          <w14:textFill>
            <w14:solidFill>
              <w14:schemeClr w14:val="tx1"/>
            </w14:solidFill>
          </w14:textFill>
        </w:rPr>
        <w:t>参加竞拍前三年内经营活动中没有重大违法记录，</w:t>
      </w:r>
      <w:r>
        <w:rPr>
          <w:rFonts w:hint="eastAsia" w:ascii="仿宋" w:hAnsi="仿宋" w:eastAsia="仿宋" w:cs="仿宋"/>
          <w:color w:val="000000" w:themeColor="text1"/>
          <w:sz w:val="30"/>
          <w:szCs w:val="30"/>
          <w:highlight w:val="none"/>
          <w14:textFill>
            <w14:solidFill>
              <w14:schemeClr w14:val="tx1"/>
            </w14:solidFill>
          </w14:textFill>
        </w:rPr>
        <w:t>承诺对竞拍文件中所有内容已全部理解并接受，若竞得标的，承诺处理好各方关系和谐守法安全经营。</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本人承诺，如有悔拍或不能履行合同条款的，履约保证金及竞拍佣金不予退还并承担相应法律风险。根据《中华人民共和国拍卖法》第三十九条：买受人应当按照约定支付竞拍标的的价款，未按照约定支付价款的，应当承担违约责任，或者由竞拍人征得委托人的同意，将竞拍标的再行竞拍。竞拍标的再行竞拍的，原买受人应当支付第一次竞拍中本人及委托人应当支付的佣金。再行竞拍的价款低于原竞拍价款的，原买受人应当补足差额。</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本人承诺参加此次竞拍所提交的所有报名材料均真实有效，如有虚假愿承担一切法律后果。</w:t>
      </w:r>
    </w:p>
    <w:p>
      <w:pPr>
        <w:spacing w:line="52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特此承诺！</w:t>
      </w:r>
    </w:p>
    <w:p>
      <w:pPr>
        <w:ind w:firstLine="600" w:firstLineChars="200"/>
        <w:rPr>
          <w:rFonts w:ascii="仿宋" w:hAnsi="仿宋" w:eastAsia="仿宋" w:cs="仿宋"/>
          <w:color w:val="000000" w:themeColor="text1"/>
          <w:sz w:val="30"/>
          <w:szCs w:val="30"/>
          <w:highlight w:val="none"/>
          <w14:textFill>
            <w14:solidFill>
              <w14:schemeClr w14:val="tx1"/>
            </w14:solidFill>
          </w14:textFill>
        </w:rPr>
      </w:pPr>
    </w:p>
    <w:p>
      <w:pPr>
        <w:ind w:firstLine="600" w:firstLineChars="200"/>
        <w:rPr>
          <w:rFonts w:ascii="仿宋" w:hAnsi="仿宋" w:eastAsia="仿宋" w:cs="仿宋"/>
          <w:color w:val="000000" w:themeColor="text1"/>
          <w:sz w:val="30"/>
          <w:szCs w:val="30"/>
          <w:highlight w:val="none"/>
          <w:u w:val="singl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                       承诺人（签章）：</w:t>
      </w:r>
    </w:p>
    <w:p>
      <w:pPr>
        <w:ind w:firstLine="4800" w:firstLineChars="16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2024年月日</w:t>
      </w:r>
    </w:p>
    <w:p>
      <w:pPr>
        <w:spacing w:line="520" w:lineRule="exact"/>
        <w:jc w:val="center"/>
        <w:outlineLvl w:val="0"/>
        <w:rPr>
          <w:rFonts w:ascii="黑体" w:hAnsi="黑体" w:eastAsia="黑体"/>
          <w:bCs/>
          <w:color w:val="000000" w:themeColor="text1"/>
          <w:sz w:val="44"/>
          <w:szCs w:val="44"/>
          <w:highlight w:val="none"/>
          <w14:textFill>
            <w14:solidFill>
              <w14:schemeClr w14:val="tx1"/>
            </w14:solidFill>
          </w14:textFill>
        </w:rPr>
      </w:pPr>
    </w:p>
    <w:p>
      <w:pPr>
        <w:spacing w:line="520" w:lineRule="exact"/>
        <w:jc w:val="center"/>
        <w:outlineLvl w:val="0"/>
        <w:rPr>
          <w:rFonts w:ascii="黑体" w:hAnsi="黑体" w:eastAsia="黑体"/>
          <w:bCs/>
          <w:color w:val="000000" w:themeColor="text1"/>
          <w:sz w:val="44"/>
          <w:szCs w:val="44"/>
          <w:highlight w:val="none"/>
          <w14:textFill>
            <w14:solidFill>
              <w14:schemeClr w14:val="tx1"/>
            </w14:solidFill>
          </w14:textFill>
        </w:rPr>
      </w:pPr>
    </w:p>
    <w:p>
      <w:pPr>
        <w:spacing w:line="520" w:lineRule="exact"/>
        <w:jc w:val="center"/>
        <w:outlineLvl w:val="0"/>
        <w:rPr>
          <w:rFonts w:ascii="黑体" w:hAnsi="黑体" w:eastAsia="黑体"/>
          <w:bCs/>
          <w:color w:val="000000" w:themeColor="text1"/>
          <w:sz w:val="44"/>
          <w:szCs w:val="44"/>
          <w:highlight w:val="none"/>
          <w14:textFill>
            <w14:solidFill>
              <w14:schemeClr w14:val="tx1"/>
            </w14:solidFill>
          </w14:textFill>
        </w:rPr>
      </w:pPr>
    </w:p>
    <w:p>
      <w:pPr>
        <w:spacing w:line="520" w:lineRule="exact"/>
        <w:jc w:val="center"/>
        <w:outlineLvl w:val="0"/>
        <w:rPr>
          <w:rFonts w:ascii="黑体" w:hAnsi="黑体" w:eastAsia="黑体"/>
          <w:bCs/>
          <w:color w:val="000000" w:themeColor="text1"/>
          <w:sz w:val="44"/>
          <w:szCs w:val="44"/>
          <w:highlight w:val="none"/>
          <w14:textFill>
            <w14:solidFill>
              <w14:schemeClr w14:val="tx1"/>
            </w14:solidFill>
          </w14:textFill>
        </w:rPr>
      </w:pPr>
    </w:p>
    <w:p>
      <w:pPr>
        <w:spacing w:line="520" w:lineRule="exact"/>
        <w:jc w:val="center"/>
        <w:outlineLvl w:val="0"/>
        <w:rPr>
          <w:rFonts w:ascii="黑体" w:hAnsi="黑体" w:eastAsia="黑体"/>
          <w:bCs/>
          <w:color w:val="000000" w:themeColor="text1"/>
          <w:sz w:val="44"/>
          <w:szCs w:val="44"/>
          <w:highlight w:val="none"/>
          <w14:textFill>
            <w14:solidFill>
              <w14:schemeClr w14:val="tx1"/>
            </w14:solidFill>
          </w14:textFill>
        </w:rPr>
      </w:pPr>
    </w:p>
    <w:p>
      <w:pPr>
        <w:spacing w:line="520" w:lineRule="exact"/>
        <w:jc w:val="center"/>
        <w:outlineLvl w:val="0"/>
        <w:rPr>
          <w:rFonts w:ascii="黑体" w:hAnsi="黑体" w:eastAsia="黑体"/>
          <w:bCs/>
          <w:color w:val="000000" w:themeColor="text1"/>
          <w:sz w:val="44"/>
          <w:szCs w:val="44"/>
          <w:highlight w:val="none"/>
          <w14:textFill>
            <w14:solidFill>
              <w14:schemeClr w14:val="tx1"/>
            </w14:solidFill>
          </w14:textFill>
        </w:rPr>
      </w:pPr>
    </w:p>
    <w:p>
      <w:pPr>
        <w:spacing w:line="520" w:lineRule="exact"/>
        <w:jc w:val="center"/>
        <w:outlineLvl w:val="0"/>
        <w:rPr>
          <w:rFonts w:ascii="黑体" w:hAnsi="黑体" w:eastAsia="黑体"/>
          <w:bCs/>
          <w:color w:val="000000" w:themeColor="text1"/>
          <w:sz w:val="44"/>
          <w:szCs w:val="44"/>
          <w:highlight w:val="none"/>
          <w14:textFill>
            <w14:solidFill>
              <w14:schemeClr w14:val="tx1"/>
            </w14:solidFill>
          </w14:textFill>
        </w:rPr>
      </w:pPr>
    </w:p>
    <w:p>
      <w:pPr>
        <w:spacing w:line="520" w:lineRule="exact"/>
        <w:outlineLvl w:val="0"/>
        <w:rPr>
          <w:rFonts w:ascii="黑体" w:hAnsi="黑体" w:eastAsia="黑体"/>
          <w:bCs/>
          <w:color w:val="000000" w:themeColor="text1"/>
          <w:sz w:val="44"/>
          <w:szCs w:val="44"/>
          <w:highlight w:val="none"/>
          <w14:textFill>
            <w14:solidFill>
              <w14:schemeClr w14:val="tx1"/>
            </w14:solidFill>
          </w14:textFill>
        </w:rPr>
      </w:pPr>
    </w:p>
    <w:p>
      <w:pPr>
        <w:spacing w:line="520" w:lineRule="exact"/>
        <w:jc w:val="center"/>
        <w:outlineLvl w:val="0"/>
        <w:rPr>
          <w:rFonts w:ascii="黑体" w:hAnsi="黑体" w:eastAsia="黑体"/>
          <w:bCs/>
          <w:color w:val="000000" w:themeColor="text1"/>
          <w:sz w:val="44"/>
          <w:szCs w:val="44"/>
          <w:highlight w:val="none"/>
          <w14:textFill>
            <w14:solidFill>
              <w14:schemeClr w14:val="tx1"/>
            </w14:solidFill>
          </w14:textFill>
        </w:rPr>
      </w:pPr>
    </w:p>
    <w:p>
      <w:pPr>
        <w:spacing w:line="520" w:lineRule="exact"/>
        <w:jc w:val="center"/>
        <w:outlineLvl w:val="0"/>
        <w:rPr>
          <w:rFonts w:ascii="黑体" w:hAnsi="黑体" w:eastAsia="黑体"/>
          <w:bCs/>
          <w:color w:val="000000" w:themeColor="text1"/>
          <w:sz w:val="44"/>
          <w:szCs w:val="44"/>
          <w:highlight w:val="none"/>
          <w14:textFill>
            <w14:solidFill>
              <w14:schemeClr w14:val="tx1"/>
            </w14:solidFill>
          </w14:textFill>
        </w:rPr>
      </w:pPr>
      <w:r>
        <w:rPr>
          <w:rFonts w:hint="eastAsia" w:ascii="黑体" w:hAnsi="黑体" w:eastAsia="黑体"/>
          <w:bCs/>
          <w:color w:val="000000" w:themeColor="text1"/>
          <w:sz w:val="44"/>
          <w:szCs w:val="44"/>
          <w:highlight w:val="none"/>
          <w14:textFill>
            <w14:solidFill>
              <w14:schemeClr w14:val="tx1"/>
            </w14:solidFill>
          </w14:textFill>
        </w:rPr>
        <w:t>九、成交确认书</w:t>
      </w:r>
    </w:p>
    <w:p>
      <w:pPr>
        <w:spacing w:line="500" w:lineRule="exact"/>
        <w:jc w:val="center"/>
        <w:outlineLvl w:val="0"/>
        <w:rPr>
          <w:rFonts w:ascii="黑体" w:hAnsi="黑体" w:eastAsia="黑体"/>
          <w:bCs/>
          <w:color w:val="000000" w:themeColor="text1"/>
          <w:sz w:val="44"/>
          <w:szCs w:val="44"/>
          <w:highlight w:val="none"/>
          <w14:textFill>
            <w14:solidFill>
              <w14:schemeClr w14:val="tx1"/>
            </w14:solidFill>
          </w14:textFill>
        </w:rPr>
      </w:pPr>
    </w:p>
    <w:p>
      <w:pPr>
        <w:spacing w:line="520" w:lineRule="exact"/>
        <w:ind w:left="-359" w:leftChars="-171"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根据《中华人民共和国拍卖法》有关规定，遵循公开、公平、公正和诚实信用原则，</w:t>
      </w:r>
      <w:r>
        <w:rPr>
          <w:rFonts w:hint="eastAsia" w:ascii="仿宋" w:hAnsi="仿宋" w:eastAsia="仿宋"/>
          <w:bCs/>
          <w:color w:val="000000" w:themeColor="text1"/>
          <w:sz w:val="30"/>
          <w:szCs w:val="30"/>
          <w:highlight w:val="none"/>
          <w14:textFill>
            <w14:solidFill>
              <w14:schemeClr w14:val="tx1"/>
            </w14:solidFill>
          </w14:textFill>
        </w:rPr>
        <w:t>2024年月日时分</w:t>
      </w:r>
      <w:r>
        <w:rPr>
          <w:rFonts w:hint="eastAsia" w:ascii="仿宋" w:hAnsi="仿宋" w:eastAsia="仿宋"/>
          <w:color w:val="000000" w:themeColor="text1"/>
          <w:sz w:val="30"/>
          <w:szCs w:val="30"/>
          <w:highlight w:val="none"/>
          <w14:textFill>
            <w14:solidFill>
              <w14:schemeClr w14:val="tx1"/>
            </w14:solidFill>
          </w14:textFill>
        </w:rPr>
        <w:t>在</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皖北卫生职业学院图书馆三楼录播室</w:t>
      </w:r>
      <w:r>
        <w:rPr>
          <w:rFonts w:hint="eastAsia" w:ascii="仿宋" w:hAnsi="仿宋" w:eastAsia="仿宋"/>
          <w:color w:val="000000" w:themeColor="text1"/>
          <w:sz w:val="30"/>
          <w:szCs w:val="30"/>
          <w:highlight w:val="none"/>
          <w14:textFill>
            <w14:solidFill>
              <w14:schemeClr w14:val="tx1"/>
            </w14:solidFill>
          </w14:textFill>
        </w:rPr>
        <w:t>举行的</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皖北卫生职业学院</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二</w:t>
      </w:r>
      <w:r>
        <w:rPr>
          <w:rFonts w:hint="eastAsia" w:ascii="仿宋" w:hAnsi="仿宋" w:eastAsia="仿宋" w:cs="仿宋"/>
          <w:color w:val="000000" w:themeColor="text1"/>
          <w:sz w:val="30"/>
          <w:szCs w:val="30"/>
          <w:highlight w:val="none"/>
          <w14:textFill>
            <w14:solidFill>
              <w14:schemeClr w14:val="tx1"/>
            </w14:solidFill>
          </w14:textFill>
        </w:rPr>
        <w:t>超市承包经营权</w:t>
      </w:r>
      <w:r>
        <w:rPr>
          <w:rFonts w:hint="eastAsia" w:ascii="仿宋" w:hAnsi="仿宋" w:eastAsia="仿宋"/>
          <w:color w:val="000000" w:themeColor="text1"/>
          <w:sz w:val="30"/>
          <w:szCs w:val="30"/>
          <w:highlight w:val="none"/>
          <w14:textFill>
            <w14:solidFill>
              <w14:schemeClr w14:val="tx1"/>
            </w14:solidFill>
          </w14:textFill>
        </w:rPr>
        <w:t>竞拍会活动中，最终确定为竞得人 。</w:t>
      </w:r>
    </w:p>
    <w:p>
      <w:pPr>
        <w:spacing w:line="520" w:lineRule="exact"/>
        <w:ind w:left="-359" w:leftChars="-171"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成交价为万元</w:t>
      </w:r>
      <w:r>
        <w:rPr>
          <w:rFonts w:hint="eastAsia" w:ascii="仿宋" w:hAnsi="仿宋" w:eastAsia="仿宋" w:cs="宋体"/>
          <w:color w:val="000000" w:themeColor="text1"/>
          <w:sz w:val="30"/>
          <w:szCs w:val="30"/>
          <w:highlight w:val="none"/>
          <w14:textFill>
            <w14:solidFill>
              <w14:schemeClr w14:val="tx1"/>
            </w14:solidFill>
          </w14:textFill>
        </w:rPr>
        <w:t>（大写）                （￥）</w:t>
      </w:r>
      <w:r>
        <w:rPr>
          <w:rFonts w:hint="eastAsia" w:ascii="仿宋" w:hAnsi="仿宋" w:eastAsia="仿宋"/>
          <w:color w:val="000000" w:themeColor="text1"/>
          <w:sz w:val="30"/>
          <w:szCs w:val="30"/>
          <w:highlight w:val="none"/>
          <w14:textFill>
            <w14:solidFill>
              <w14:schemeClr w14:val="tx1"/>
            </w14:solidFill>
          </w14:textFill>
        </w:rPr>
        <w:t>。本《成交确认书》一式叁份，出让人执壹份，竞得人执壹份，竞拍人执壹份。</w:t>
      </w:r>
    </w:p>
    <w:p>
      <w:pPr>
        <w:spacing w:line="520" w:lineRule="exact"/>
        <w:ind w:left="-359" w:leftChars="-171"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特此确认。</w:t>
      </w:r>
    </w:p>
    <w:p>
      <w:pPr>
        <w:spacing w:line="520" w:lineRule="exact"/>
        <w:ind w:left="-199" w:leftChars="-95" w:firstLine="300" w:firstLineChars="100"/>
        <w:rPr>
          <w:rFonts w:ascii="宋体" w:hAnsi="宋体"/>
          <w:color w:val="000000" w:themeColor="text1"/>
          <w:sz w:val="30"/>
          <w:szCs w:val="30"/>
          <w:highlight w:val="none"/>
          <w14:textFill>
            <w14:solidFill>
              <w14:schemeClr w14:val="tx1"/>
            </w14:solidFill>
          </w14:textFill>
        </w:rPr>
      </w:pPr>
    </w:p>
    <w:p>
      <w:pPr>
        <w:spacing w:line="520" w:lineRule="exact"/>
        <w:ind w:left="-359" w:leftChars="-171"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 xml:space="preserve">出让人：              拍卖人：            竞得人：       </w:t>
      </w:r>
    </w:p>
    <w:p>
      <w:pPr>
        <w:spacing w:line="520" w:lineRule="exact"/>
        <w:ind w:left="-359" w:leftChars="-171"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代表人：              代表人：            代表人：</w:t>
      </w:r>
    </w:p>
    <w:p>
      <w:pPr>
        <w:spacing w:line="520" w:lineRule="exact"/>
        <w:ind w:left="-359" w:leftChars="-171" w:firstLine="600" w:firstLineChars="200"/>
        <w:rPr>
          <w:rFonts w:ascii="宋体" w:hAnsi="宋体"/>
          <w:color w:val="000000" w:themeColor="text1"/>
          <w:sz w:val="30"/>
          <w:szCs w:val="30"/>
          <w:highlight w:val="none"/>
          <w14:textFill>
            <w14:solidFill>
              <w14:schemeClr w14:val="tx1"/>
            </w14:solidFill>
          </w14:textFill>
        </w:rPr>
      </w:pPr>
    </w:p>
    <w:p>
      <w:pPr>
        <w:spacing w:line="520" w:lineRule="exact"/>
        <w:ind w:firstLine="3900" w:firstLineChars="1300"/>
        <w:rPr>
          <w:rFonts w:ascii="宋体" w:hAnsi="宋体"/>
          <w:color w:val="000000" w:themeColor="text1"/>
          <w:sz w:val="30"/>
          <w:szCs w:val="30"/>
          <w:highlight w:val="none"/>
          <w14:textFill>
            <w14:solidFill>
              <w14:schemeClr w14:val="tx1"/>
            </w14:solidFill>
          </w14:textFill>
        </w:rPr>
      </w:pPr>
    </w:p>
    <w:p>
      <w:pPr>
        <w:spacing w:line="520" w:lineRule="exact"/>
        <w:ind w:firstLine="3900" w:firstLineChars="1300"/>
        <w:rPr>
          <w:rFonts w:ascii="宋体" w:hAnsi="宋体"/>
          <w:color w:val="000000" w:themeColor="text1"/>
          <w:sz w:val="30"/>
          <w:szCs w:val="30"/>
          <w:highlight w:val="none"/>
          <w14:textFill>
            <w14:solidFill>
              <w14:schemeClr w14:val="tx1"/>
            </w14:solidFill>
          </w14:textFill>
        </w:rPr>
      </w:pPr>
    </w:p>
    <w:p>
      <w:pPr>
        <w:spacing w:line="520" w:lineRule="exact"/>
        <w:jc w:val="right"/>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签约地点：</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皖北卫生职业学院</w:t>
      </w:r>
    </w:p>
    <w:p>
      <w:pPr>
        <w:spacing w:line="520" w:lineRule="exact"/>
        <w:ind w:left="-359" w:leftChars="-171" w:firstLine="6000" w:firstLineChars="2000"/>
        <w:jc w:val="left"/>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 xml:space="preserve"> 2024年  月  日</w:t>
      </w:r>
    </w:p>
    <w:p>
      <w:pPr>
        <w:adjustRightInd w:val="0"/>
        <w:snapToGrid w:val="0"/>
        <w:spacing w:line="500" w:lineRule="exact"/>
        <w:rPr>
          <w:rFonts w:ascii="宋体" w:hAnsi="宋体"/>
          <w:color w:val="000000" w:themeColor="text1"/>
          <w:sz w:val="28"/>
          <w:szCs w:val="28"/>
          <w:highlight w:val="none"/>
          <w14:textFill>
            <w14:solidFill>
              <w14:schemeClr w14:val="tx1"/>
            </w14:solidFill>
          </w14:textFill>
        </w:rPr>
      </w:pPr>
    </w:p>
    <w:p>
      <w:pPr>
        <w:adjustRightInd w:val="0"/>
        <w:snapToGrid w:val="0"/>
        <w:spacing w:line="500" w:lineRule="exact"/>
        <w:rPr>
          <w:rFonts w:ascii="宋体" w:hAnsi="宋体"/>
          <w:color w:val="000000" w:themeColor="text1"/>
          <w:sz w:val="28"/>
          <w:szCs w:val="28"/>
          <w:highlight w:val="none"/>
          <w14:textFill>
            <w14:solidFill>
              <w14:schemeClr w14:val="tx1"/>
            </w14:solidFill>
          </w14:textFill>
        </w:rPr>
      </w:pPr>
    </w:p>
    <w:p>
      <w:pPr>
        <w:adjustRightInd w:val="0"/>
        <w:snapToGrid w:val="0"/>
        <w:spacing w:line="500" w:lineRule="exact"/>
        <w:rPr>
          <w:rFonts w:ascii="宋体" w:hAnsi="宋体"/>
          <w:color w:val="000000" w:themeColor="text1"/>
          <w:sz w:val="28"/>
          <w:szCs w:val="28"/>
          <w:highlight w:val="none"/>
          <w14:textFill>
            <w14:solidFill>
              <w14:schemeClr w14:val="tx1"/>
            </w14:solidFill>
          </w14:textFill>
        </w:rPr>
      </w:pPr>
    </w:p>
    <w:p>
      <w:pPr>
        <w:adjustRightInd w:val="0"/>
        <w:snapToGrid w:val="0"/>
        <w:spacing w:line="500" w:lineRule="exact"/>
        <w:rPr>
          <w:rFonts w:ascii="宋体" w:hAnsi="宋体"/>
          <w:color w:val="000000" w:themeColor="text1"/>
          <w:sz w:val="28"/>
          <w:szCs w:val="28"/>
          <w:highlight w:val="none"/>
          <w14:textFill>
            <w14:solidFill>
              <w14:schemeClr w14:val="tx1"/>
            </w14:solidFill>
          </w14:textFill>
        </w:rPr>
      </w:pPr>
    </w:p>
    <w:p>
      <w:pPr>
        <w:adjustRightInd w:val="0"/>
        <w:snapToGrid w:val="0"/>
        <w:spacing w:line="500" w:lineRule="exact"/>
        <w:rPr>
          <w:rFonts w:ascii="宋体" w:hAnsi="宋体"/>
          <w:color w:val="000000" w:themeColor="text1"/>
          <w:sz w:val="28"/>
          <w:szCs w:val="28"/>
          <w:highlight w:val="none"/>
          <w14:textFill>
            <w14:solidFill>
              <w14:schemeClr w14:val="tx1"/>
            </w14:solidFill>
          </w14:textFill>
        </w:rPr>
      </w:pPr>
    </w:p>
    <w:p>
      <w:pPr>
        <w:adjustRightInd w:val="0"/>
        <w:snapToGrid w:val="0"/>
        <w:spacing w:line="500" w:lineRule="exact"/>
        <w:rPr>
          <w:rFonts w:ascii="宋体" w:hAnsi="宋体"/>
          <w:color w:val="000000" w:themeColor="text1"/>
          <w:sz w:val="28"/>
          <w:szCs w:val="28"/>
          <w:highlight w:val="none"/>
          <w14:textFill>
            <w14:solidFill>
              <w14:schemeClr w14:val="tx1"/>
            </w14:solidFill>
          </w14:textFill>
        </w:rPr>
      </w:pPr>
    </w:p>
    <w:p>
      <w:pPr>
        <w:adjustRightInd w:val="0"/>
        <w:snapToGrid w:val="0"/>
        <w:spacing w:line="500" w:lineRule="exact"/>
        <w:rPr>
          <w:rFonts w:ascii="宋体" w:hAnsi="宋体"/>
          <w:color w:val="000000" w:themeColor="text1"/>
          <w:sz w:val="28"/>
          <w:szCs w:val="28"/>
          <w:highlight w:val="none"/>
          <w14:textFill>
            <w14:solidFill>
              <w14:schemeClr w14:val="tx1"/>
            </w14:solidFill>
          </w14:textFill>
        </w:rPr>
      </w:pPr>
    </w:p>
    <w:p>
      <w:pPr>
        <w:adjustRightInd w:val="0"/>
        <w:snapToGrid w:val="0"/>
        <w:spacing w:line="500" w:lineRule="exact"/>
        <w:rPr>
          <w:rFonts w:ascii="宋体" w:hAnsi="宋体"/>
          <w:color w:val="000000" w:themeColor="text1"/>
          <w:sz w:val="28"/>
          <w:szCs w:val="28"/>
          <w:highlight w:val="none"/>
          <w14:textFill>
            <w14:solidFill>
              <w14:schemeClr w14:val="tx1"/>
            </w14:solidFill>
          </w14:textFill>
        </w:rPr>
      </w:pPr>
    </w:p>
    <w:p>
      <w:pPr>
        <w:adjustRightInd w:val="0"/>
        <w:snapToGrid w:val="0"/>
        <w:spacing w:line="500" w:lineRule="exact"/>
        <w:rPr>
          <w:rFonts w:ascii="宋体" w:hAnsi="宋体"/>
          <w:color w:val="000000" w:themeColor="text1"/>
          <w:sz w:val="28"/>
          <w:szCs w:val="28"/>
          <w:highlight w:val="none"/>
          <w14:textFill>
            <w14:solidFill>
              <w14:schemeClr w14:val="tx1"/>
            </w14:solidFill>
          </w14:textFill>
        </w:rPr>
      </w:pPr>
    </w:p>
    <w:p>
      <w:pPr>
        <w:spacing w:line="520" w:lineRule="exact"/>
        <w:rPr>
          <w:rFonts w:ascii="黑体" w:hAnsi="黑体" w:eastAsia="黑体" w:cs="黑体"/>
          <w:color w:val="000000" w:themeColor="text1"/>
          <w:sz w:val="44"/>
          <w:szCs w:val="44"/>
          <w:highlight w:val="none"/>
          <w14:textFill>
            <w14:solidFill>
              <w14:schemeClr w14:val="tx1"/>
            </w14:solidFill>
          </w14:textFill>
        </w:rPr>
      </w:pPr>
    </w:p>
    <w:p>
      <w:pPr>
        <w:spacing w:line="520" w:lineRule="exact"/>
        <w:jc w:val="center"/>
        <w:rPr>
          <w:rFonts w:hint="eastAsia" w:ascii="黑体" w:hAnsi="黑体" w:eastAsia="黑体" w:cs="黑体"/>
          <w:color w:val="000000" w:themeColor="text1"/>
          <w:sz w:val="44"/>
          <w:szCs w:val="44"/>
          <w:highlight w:val="none"/>
          <w14:textFill>
            <w14:solidFill>
              <w14:schemeClr w14:val="tx1"/>
            </w14:solidFill>
          </w14:textFill>
        </w:rPr>
      </w:pPr>
    </w:p>
    <w:p>
      <w:pPr>
        <w:spacing w:line="520" w:lineRule="exact"/>
        <w:jc w:val="center"/>
        <w:rPr>
          <w:rFonts w:ascii="黑体" w:hAnsi="黑体" w:eastAsia="黑体" w:cs="黑体"/>
          <w:color w:val="000000" w:themeColor="text1"/>
          <w:sz w:val="44"/>
          <w:szCs w:val="44"/>
          <w:highlight w:val="none"/>
          <w14:textFill>
            <w14:solidFill>
              <w14:schemeClr w14:val="tx1"/>
            </w14:solidFill>
          </w14:textFill>
        </w:rPr>
      </w:pPr>
      <w:bookmarkStart w:id="1" w:name="_GoBack"/>
      <w:bookmarkEnd w:id="1"/>
      <w:r>
        <w:rPr>
          <w:rFonts w:hint="eastAsia" w:ascii="黑体" w:hAnsi="黑体" w:eastAsia="黑体" w:cs="黑体"/>
          <w:color w:val="000000" w:themeColor="text1"/>
          <w:sz w:val="44"/>
          <w:szCs w:val="44"/>
          <w:highlight w:val="none"/>
          <w14:textFill>
            <w14:solidFill>
              <w14:schemeClr w14:val="tx1"/>
            </w14:solidFill>
          </w14:textFill>
        </w:rPr>
        <w:t>十、皖北卫生职业学院超市承包经营权</w:t>
      </w:r>
    </w:p>
    <w:p>
      <w:pPr>
        <w:spacing w:line="520" w:lineRule="exact"/>
        <w:jc w:val="center"/>
        <w:rPr>
          <w:rFonts w:ascii="黑体" w:hAnsi="黑体" w:eastAsia="黑体" w:cs="黑体"/>
          <w:color w:val="000000" w:themeColor="text1"/>
          <w:sz w:val="44"/>
          <w:szCs w:val="44"/>
          <w:highlight w:val="none"/>
          <w14:textFill>
            <w14:solidFill>
              <w14:schemeClr w14:val="tx1"/>
            </w14:solidFill>
          </w14:textFill>
        </w:rPr>
      </w:pPr>
      <w:r>
        <w:rPr>
          <w:rFonts w:hint="eastAsia" w:ascii="黑体" w:hAnsi="黑体" w:eastAsia="黑体" w:cs="黑体"/>
          <w:color w:val="000000" w:themeColor="text1"/>
          <w:sz w:val="44"/>
          <w:szCs w:val="44"/>
          <w:highlight w:val="none"/>
          <w14:textFill>
            <w14:solidFill>
              <w14:schemeClr w14:val="tx1"/>
            </w14:solidFill>
          </w14:textFill>
        </w:rPr>
        <w:t xml:space="preserve">   合同（范本）</w:t>
      </w:r>
    </w:p>
    <w:p>
      <w:pPr>
        <w:pStyle w:val="4"/>
        <w:spacing w:line="480" w:lineRule="exact"/>
        <w:rPr>
          <w:rFonts w:ascii="仿宋" w:hAnsi="仿宋" w:eastAsia="仿宋" w:cs="仿宋"/>
          <w:color w:val="000000" w:themeColor="text1"/>
          <w:sz w:val="30"/>
          <w:szCs w:val="30"/>
          <w:highlight w:val="none"/>
          <w14:textFill>
            <w14:solidFill>
              <w14:schemeClr w14:val="tx1"/>
            </w14:solidFill>
          </w14:textFill>
        </w:rPr>
      </w:pPr>
    </w:p>
    <w:p>
      <w:pPr>
        <w:pStyle w:val="4"/>
        <w:spacing w:line="480" w:lineRule="exac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甲方: 皖北卫生职业学院                                </w:t>
      </w:r>
    </w:p>
    <w:p>
      <w:pPr>
        <w:pStyle w:val="4"/>
        <w:spacing w:line="480" w:lineRule="exact"/>
        <w:rPr>
          <w:rFonts w:hAnsi="宋体" w:cs="宋体"/>
          <w:b/>
          <w:color w:val="000000" w:themeColor="text1"/>
          <w:sz w:val="24"/>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乙方:                            </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根据《中华人民共和国拍卖法》、《中华人民共和国民法典》及相关法律规定，按照皖北卫生职业学院超市承包经营权竞拍活动的成交结果，在平等、自愿、协商一致的基础上，甲乙双方现就皖北卫生职业学院超市承包经营权事宜签订如下合同：</w:t>
      </w:r>
    </w:p>
    <w:p>
      <w:pPr>
        <w:spacing w:line="480" w:lineRule="exact"/>
        <w:ind w:firstLine="602" w:firstLineChars="200"/>
        <w:rPr>
          <w:rFonts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第一条 承包经营权范围</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在乙方严格遵守新《食品安全法》等国家法律、法规及有关政策规定基础上，乙方获得甲方所属超市承包经营权，租赁建筑面积共计平方米。　</w:t>
      </w:r>
    </w:p>
    <w:p>
      <w:pPr>
        <w:spacing w:line="480" w:lineRule="exact"/>
        <w:ind w:firstLine="602"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第二条 承包经营权期限和租金</w:t>
      </w:r>
    </w:p>
    <w:p>
      <w:pPr>
        <w:pStyle w:val="4"/>
        <w:spacing w:line="480" w:lineRule="exact"/>
        <w:ind w:left="298" w:leftChars="142"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该超市承包经营权期限自</w:t>
      </w:r>
    </w:p>
    <w:p>
      <w:pPr>
        <w:pStyle w:val="4"/>
        <w:spacing w:line="480" w:lineRule="exact"/>
        <w:ind w:left="298" w:leftChars="142"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年月日起至年月日止。</w:t>
      </w:r>
    </w:p>
    <w:p>
      <w:pPr>
        <w:pStyle w:val="4"/>
        <w:spacing w:line="480" w:lineRule="exact"/>
        <w:ind w:left="298" w:leftChars="142"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三年（2+1）租赁时间为</w:t>
      </w:r>
    </w:p>
    <w:p>
      <w:pPr>
        <w:pStyle w:val="4"/>
        <w:spacing w:line="480" w:lineRule="exact"/>
        <w:ind w:left="298" w:leftChars="142"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年月日起至年月日（合同签订2年，2年期满师生满意度考核达80%以上</w:t>
      </w:r>
      <w:r>
        <w:rPr>
          <w:rFonts w:hint="eastAsia" w:ascii="仿宋" w:hAnsi="仿宋" w:eastAsia="仿宋" w:cs="仿宋"/>
          <w:color w:val="000000" w:themeColor="text1"/>
          <w:sz w:val="30"/>
          <w:szCs w:val="30"/>
          <w:highlight w:val="none"/>
          <w:lang w:val="en-US" w:eastAsia="zh-CN"/>
          <w14:textFill>
            <w14:solidFill>
              <w14:schemeClr w14:val="tx1"/>
            </w14:solidFill>
          </w14:textFill>
        </w:rPr>
        <w:t>含</w:t>
      </w:r>
      <w:r>
        <w:rPr>
          <w:rFonts w:hint="eastAsia" w:ascii="仿宋" w:hAnsi="仿宋" w:eastAsia="仿宋" w:cs="仿宋"/>
          <w:color w:val="000000" w:themeColor="text1"/>
          <w:sz w:val="30"/>
          <w:szCs w:val="30"/>
          <w:highlight w:val="none"/>
          <w14:textFill>
            <w14:solidFill>
              <w14:schemeClr w14:val="tx1"/>
            </w14:solidFill>
          </w14:textFill>
        </w:rPr>
        <w:t>80%，再续签第三年合同）。费用按年度逐年支付，甲方收取乙方超市承包经营权人民币元。</w:t>
      </w:r>
      <w:r>
        <w:rPr>
          <w:rFonts w:hint="eastAsia" w:ascii="仿宋" w:hAnsi="仿宋" w:eastAsia="仿宋" w:cs="仿宋"/>
          <w:b/>
          <w:bCs/>
          <w:color w:val="000000" w:themeColor="text1"/>
          <w:sz w:val="30"/>
          <w:szCs w:val="30"/>
          <w:highlight w:val="none"/>
          <w14:textFill>
            <w14:solidFill>
              <w14:schemeClr w14:val="tx1"/>
            </w14:solidFill>
          </w14:textFill>
        </w:rPr>
        <w:t>竞拍结束后，</w:t>
      </w:r>
      <w:r>
        <w:rPr>
          <w:rFonts w:hint="eastAsia" w:ascii="仿宋" w:hAnsi="仿宋" w:eastAsia="仿宋" w:cs="仿宋"/>
          <w:color w:val="000000" w:themeColor="text1"/>
          <w:sz w:val="30"/>
          <w:szCs w:val="30"/>
          <w:highlight w:val="none"/>
          <w14:textFill>
            <w14:solidFill>
              <w14:schemeClr w14:val="tx1"/>
            </w14:solidFill>
          </w14:textFill>
        </w:rPr>
        <w:t>乙方需现场与学院签订《承包经营权合同》。竞拍保证金无息转为房屋租赁费用，承租人进场经营前补齐租金。</w:t>
      </w:r>
    </w:p>
    <w:p>
      <w:pPr>
        <w:pStyle w:val="4"/>
        <w:spacing w:line="480" w:lineRule="exact"/>
        <w:ind w:left="298" w:leftChars="142" w:firstLine="301" w:firstLineChars="100"/>
        <w:rPr>
          <w:rFonts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第三条 经营履约保证金</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乙方应于本合同签订前向甲方交付履约保证金人民币   元（大写元整）。</w:t>
      </w:r>
    </w:p>
    <w:p>
      <w:pPr>
        <w:spacing w:line="480" w:lineRule="exact"/>
        <w:ind w:firstLine="602" w:firstLineChars="200"/>
        <w:rPr>
          <w:rFonts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第四条 其他费用的支付</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在承包经营期内，乙方在按时如数交纳承包经营费的同时，还应按时向甲方支付下列各项费用：</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1、乙方独立安装该房屋室内水、电表，电费为0.7元/度</w:t>
      </w:r>
      <w:r>
        <w:rPr>
          <w:rFonts w:hint="eastAsia" w:ascii="仿宋" w:hAnsi="仿宋" w:eastAsia="仿宋" w:cs="仿宋"/>
          <w:b/>
          <w:bCs/>
          <w:color w:val="000000" w:themeColor="text1"/>
          <w:sz w:val="30"/>
          <w:szCs w:val="30"/>
          <w:highlight w:val="none"/>
          <w14:textFill>
            <w14:solidFill>
              <w14:schemeClr w14:val="tx1"/>
            </w14:solidFill>
          </w14:textFill>
        </w:rPr>
        <w:t>（暂定）</w:t>
      </w:r>
      <w:r>
        <w:rPr>
          <w:rFonts w:hint="eastAsia" w:ascii="仿宋" w:hAnsi="仿宋" w:eastAsia="仿宋" w:cs="仿宋"/>
          <w:color w:val="000000" w:themeColor="text1"/>
          <w:sz w:val="30"/>
          <w:szCs w:val="30"/>
          <w:highlight w:val="none"/>
          <w14:textFill>
            <w14:solidFill>
              <w14:schemeClr w14:val="tx1"/>
            </w14:solidFill>
          </w14:textFill>
        </w:rPr>
        <w:t>，水费为2.35元/吨（暂定，如遇政策调整另行商定），乙方每月按实际发生额水电费向甲方缴纳。乙方应于甲方指定的便于抄表的位置自行安装该房屋室内水、电表。</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2、因乙方承包经营期内所产生的相关政府税、费全部由乙方承担。</w:t>
      </w:r>
    </w:p>
    <w:p>
      <w:pPr>
        <w:spacing w:line="480" w:lineRule="exact"/>
        <w:ind w:firstLine="602" w:firstLineChars="200"/>
        <w:rPr>
          <w:rFonts w:hint="default" w:ascii="仿宋" w:hAnsi="仿宋" w:eastAsia="仿宋" w:cs="仿宋"/>
          <w:b/>
          <w:bCs/>
          <w:color w:val="000000" w:themeColor="text1"/>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第五条 双方权利</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与义务</w:t>
      </w:r>
    </w:p>
    <w:p>
      <w:pPr>
        <w:spacing w:line="480" w:lineRule="exact"/>
        <w:ind w:firstLine="602" w:firstLineChars="200"/>
        <w:rPr>
          <w:rFonts w:hint="default"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一、甲方权利</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与义务</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1、甲方负责监督、检查乙方经营管理的各项制度，定期检查超市内外环境卫生、食品的质量。向乙方传达国家有关部门颁布食品经营的相关方针和政策。</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2、对乙方经营过程中的原料采购，索票索证，所售食品的品种、质量、价格及服务态度等实行监督检查，并进行考核评价和违约处罚。</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3、甲方应负责该超市房屋主体的维修、养护工作及确保甲方提供的设施设备处于良好安全的运行状态。如该超市主体及甲方提供的设施设备发生故障，甲方应在接到乙方报修后2日内进行维修响应。</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4、甲方承诺全力配合乙方办理《营业执照》、《税务登记证》等需要的相关手续，相关费用甲方不予承担。</w:t>
      </w:r>
    </w:p>
    <w:p>
      <w:pPr>
        <w:spacing w:line="480" w:lineRule="exact"/>
        <w:ind w:firstLine="602" w:firstLineChars="200"/>
        <w:rPr>
          <w:rFonts w:hint="default" w:ascii="仿宋" w:hAnsi="仿宋" w:eastAsia="仿宋" w:cs="仿宋"/>
          <w:b/>
          <w:bCs/>
          <w:color w:val="000000" w:themeColor="text1"/>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二、乙方权利</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与义务</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1、乙方必须办理当地卫生行政部门颁发的食品经营许可证、工商营业执照等相关证件，按规定年检，并且要和许可证规定的经营范围一致。</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乙方按照《劳动合同法》自主聘用健康守法素质良好的员工，从业人员必须上岗前办理《健康证》，且无精神病史，按规定体检。乙方聘用人员的人身、财产安全责任由乙方负责。乙方应教育聘用员工，主动、热情服务，遵守学院管理规定，不得与师生发生任何冲突。如确定不属乙方责任，也必须通过校方妥善解决。</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3、乙方负责超市内部的卫生、消毒等物品费用，门前卫生三包，并接受甲方的管理和监督。服从学院管理，端正服务态度。</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4、乙方采购、存贮和销售食品应符合有关要求。采购食品原材料，要索票索证，并建立管理台帐。销售食品要符合卫生规范，明码标价。</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5、乙方必须在甲方规定的时间营业，在经营期间内不得转包，不准擅自停业。乙方在对该房屋装修前应将装修方案交甲方审核批准后方可实施；未经甲方书面同意，乙方不得改变建筑结构、间隔或附属设施。甲方应在5个工作日内做出是否同意的书面决定，而不应不合理地拒绝或延误。</w:t>
      </w:r>
    </w:p>
    <w:p>
      <w:pPr>
        <w:snapToGrid w:val="0"/>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lang w:val="en-US" w:eastAsia="zh-CN"/>
          <w14:textFill>
            <w14:solidFill>
              <w14:schemeClr w14:val="tx1"/>
            </w14:solidFill>
          </w14:textFill>
        </w:rPr>
        <w:t>6</w:t>
      </w:r>
      <w:r>
        <w:rPr>
          <w:rFonts w:hint="eastAsia" w:ascii="仿宋" w:hAnsi="仿宋" w:eastAsia="仿宋"/>
          <w:color w:val="000000" w:themeColor="text1"/>
          <w:sz w:val="30"/>
          <w:szCs w:val="30"/>
          <w:highlight w:val="none"/>
          <w14:textFill>
            <w14:solidFill>
              <w14:schemeClr w14:val="tx1"/>
            </w14:solidFill>
          </w14:textFill>
        </w:rPr>
        <w:t>、超市承包经营权经营范围：学生生活日用品、副食品、饮料、文具、定型包装小食品、瓶装水及瓶装饮料等。不得经营烟酒爆竹及国家明令禁止的商品等。不得改变性质经营网吧、快递、游戏厅等，不得经营餐饮：如包子、馄饨、大饼、面条、炒菜、稀饭、烧烤、麻辣烫等非包装食品，严禁超范围经营。</w:t>
      </w:r>
    </w:p>
    <w:p>
      <w:pPr>
        <w:snapToGrid w:val="0"/>
        <w:spacing w:line="520" w:lineRule="exact"/>
        <w:ind w:firstLine="600" w:firstLineChars="200"/>
        <w:rPr>
          <w:rFonts w:hint="eastAsia" w:ascii="仿宋" w:hAnsi="仿宋" w:eastAsia="仿宋" w:cs="仿宋"/>
          <w:b w:val="0"/>
          <w:bCs w:val="0"/>
          <w:color w:val="000000" w:themeColor="text1"/>
          <w:sz w:val="30"/>
          <w:szCs w:val="30"/>
          <w:highlight w:val="none"/>
          <w14:textFill>
            <w14:solidFill>
              <w14:schemeClr w14:val="tx1"/>
            </w14:solidFill>
          </w14:textFill>
        </w:rPr>
      </w:pPr>
      <w:r>
        <w:rPr>
          <w:rFonts w:hint="eastAsia" w:ascii="仿宋" w:hAnsi="仿宋" w:eastAsia="仿宋"/>
          <w:b w:val="0"/>
          <w:bCs w:val="0"/>
          <w:color w:val="000000" w:themeColor="text1"/>
          <w:sz w:val="30"/>
          <w:szCs w:val="30"/>
          <w:highlight w:val="none"/>
          <w:lang w:val="en-US" w:eastAsia="zh-CN"/>
          <w14:textFill>
            <w14:solidFill>
              <w14:schemeClr w14:val="tx1"/>
            </w14:solidFill>
          </w14:textFill>
        </w:rPr>
        <w:t>7</w:t>
      </w:r>
      <w:r>
        <w:rPr>
          <w:rFonts w:hint="eastAsia" w:ascii="仿宋" w:hAnsi="仿宋" w:eastAsia="仿宋"/>
          <w:b w:val="0"/>
          <w:bCs w:val="0"/>
          <w:color w:val="000000" w:themeColor="text1"/>
          <w:sz w:val="30"/>
          <w:szCs w:val="30"/>
          <w:highlight w:val="none"/>
          <w14:textFill>
            <w14:solidFill>
              <w14:schemeClr w14:val="tx1"/>
            </w14:solidFill>
          </w14:textFill>
        </w:rPr>
        <w:t>、超市以服务师生为主，所有商品在商品旁边的醒目位置张贴、明码标价。超市承包经营权竞得人必须配置收银机一体机，具备扫码枪或扫码盒、打印小票等。同时所售商品价格必须等于或低于同类校园超市价格，如价格过高，学院将有权引进自动售货机予以调价。师生可采用一卡通消费或学院允许的支付方式，以学院规定为准。教职工代购的米、面、粮油、牛奶等价格应与本市同类校园超市、市内品牌连锁超市的售价基本一致，不得故意以手续费等理由加价销售。</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8</w:t>
      </w:r>
      <w:r>
        <w:rPr>
          <w:rFonts w:hint="eastAsia" w:ascii="仿宋" w:hAnsi="仿宋" w:eastAsia="仿宋" w:cs="仿宋"/>
          <w:color w:val="000000" w:themeColor="text1"/>
          <w:sz w:val="30"/>
          <w:szCs w:val="30"/>
          <w:highlight w:val="none"/>
          <w14:textFill>
            <w14:solidFill>
              <w14:schemeClr w14:val="tx1"/>
            </w14:solidFill>
          </w14:textFill>
        </w:rPr>
        <w:t>、乙方做好安全管理工作，做好防火、防盗、防毒工作，因乙方原因使甲方遭受损失应加倍赔偿。严禁私自搭接水、电源。</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9</w:t>
      </w:r>
      <w:r>
        <w:rPr>
          <w:rFonts w:hint="eastAsia" w:ascii="仿宋" w:hAnsi="仿宋" w:eastAsia="仿宋" w:cs="仿宋"/>
          <w:color w:val="000000" w:themeColor="text1"/>
          <w:sz w:val="30"/>
          <w:szCs w:val="30"/>
          <w:highlight w:val="none"/>
          <w14:textFill>
            <w14:solidFill>
              <w14:schemeClr w14:val="tx1"/>
            </w14:solidFill>
          </w14:textFill>
        </w:rPr>
        <w:t>、乙方对外不准使用皖北卫生职业学院超市的名称，否则乙方承担法律责任。承包经营期内，乙方不得将该房屋的全部或部分转借或转租给第三方使用。</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10</w:t>
      </w:r>
      <w:r>
        <w:rPr>
          <w:rFonts w:hint="eastAsia" w:ascii="仿宋" w:hAnsi="仿宋" w:eastAsia="仿宋" w:cs="仿宋"/>
          <w:color w:val="000000" w:themeColor="text1"/>
          <w:sz w:val="30"/>
          <w:szCs w:val="30"/>
          <w:highlight w:val="none"/>
          <w14:textFill>
            <w14:solidFill>
              <w14:schemeClr w14:val="tx1"/>
            </w14:solidFill>
          </w14:textFill>
        </w:rPr>
        <w:t>、承包经营期满后，乙方将甲方所提供的场所及设备设施（改造后的物品不计价），完好交给甲方，并及时做好财务结算。在一周内，乙方自行拆除房间内乙方所采购的设施、设备，其中不含墙面及墙内的水管、电线等管线设施，清空场地，撤离经营场所。否则，甲方将强行拆除、清空乙方在经营场地所有物品，清理及存放乙方物品等相关费用由乙方承担。</w:t>
      </w:r>
    </w:p>
    <w:p>
      <w:pPr>
        <w:spacing w:line="480" w:lineRule="exact"/>
        <w:ind w:firstLine="602" w:firstLineChars="200"/>
        <w:rPr>
          <w:rFonts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第六条 合同的变更及违约责任</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1、乙方须按合同约定按时足额交纳承包经营费，否则甲方有权中止合同，将乙方清除出场。</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2、乙方须按第五条第二款第四项的约定，接受甲方管理。如乙方违反此款规定，每发生一次甲方处罚乙方500元。</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3、乙方须按第五条第二款第五项的约定，做好服务。如乙方违反此款规定，每发生一次甲方处罚乙方200元。</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4</w:t>
      </w:r>
      <w:r>
        <w:rPr>
          <w:rFonts w:hint="eastAsia" w:ascii="仿宋" w:hAnsi="仿宋" w:eastAsia="仿宋" w:cs="仿宋"/>
          <w:color w:val="000000" w:themeColor="text1"/>
          <w:sz w:val="30"/>
          <w:szCs w:val="30"/>
          <w:highlight w:val="none"/>
          <w14:textFill>
            <w14:solidFill>
              <w14:schemeClr w14:val="tx1"/>
            </w14:solidFill>
          </w14:textFill>
        </w:rPr>
        <w:t>、乙方须按第五条第二款第</w:t>
      </w:r>
      <w:r>
        <w:rPr>
          <w:rFonts w:hint="eastAsia" w:ascii="仿宋" w:hAnsi="仿宋" w:eastAsia="仿宋" w:cs="仿宋"/>
          <w:color w:val="000000" w:themeColor="text1"/>
          <w:sz w:val="30"/>
          <w:szCs w:val="30"/>
          <w:highlight w:val="none"/>
          <w:lang w:val="en-US" w:eastAsia="zh-CN"/>
          <w14:textFill>
            <w14:solidFill>
              <w14:schemeClr w14:val="tx1"/>
            </w14:solidFill>
          </w14:textFill>
        </w:rPr>
        <w:t>六</w:t>
      </w:r>
      <w:r>
        <w:rPr>
          <w:rFonts w:hint="eastAsia" w:ascii="仿宋" w:hAnsi="仿宋" w:eastAsia="仿宋" w:cs="仿宋"/>
          <w:color w:val="000000" w:themeColor="text1"/>
          <w:sz w:val="30"/>
          <w:szCs w:val="30"/>
          <w:highlight w:val="none"/>
          <w14:textFill>
            <w14:solidFill>
              <w14:schemeClr w14:val="tx1"/>
            </w14:solidFill>
          </w14:textFill>
        </w:rPr>
        <w:t>项的约定，</w:t>
      </w:r>
      <w:r>
        <w:rPr>
          <w:rFonts w:hint="eastAsia" w:ascii="仿宋" w:hAnsi="仿宋" w:eastAsia="仿宋" w:cs="仿宋"/>
          <w:color w:val="000000" w:themeColor="text1"/>
          <w:sz w:val="30"/>
          <w:szCs w:val="30"/>
          <w:highlight w:val="none"/>
          <w:lang w:val="en-US" w:eastAsia="zh-CN"/>
          <w14:textFill>
            <w14:solidFill>
              <w14:schemeClr w14:val="tx1"/>
            </w14:solidFill>
          </w14:textFill>
        </w:rPr>
        <w:t>不得超范围经营</w:t>
      </w:r>
      <w:r>
        <w:rPr>
          <w:rFonts w:hint="eastAsia" w:ascii="仿宋" w:hAnsi="仿宋" w:eastAsia="仿宋" w:cs="仿宋"/>
          <w:color w:val="000000" w:themeColor="text1"/>
          <w:sz w:val="30"/>
          <w:szCs w:val="30"/>
          <w:highlight w:val="none"/>
          <w14:textFill>
            <w14:solidFill>
              <w14:schemeClr w14:val="tx1"/>
            </w14:solidFill>
          </w14:textFill>
        </w:rPr>
        <w:t>。如乙方违反此款规定，每发生一次甲方处罚乙方</w:t>
      </w:r>
      <w:r>
        <w:rPr>
          <w:rFonts w:hint="eastAsia" w:ascii="仿宋" w:hAnsi="仿宋" w:eastAsia="仿宋" w:cs="仿宋"/>
          <w:color w:val="000000" w:themeColor="text1"/>
          <w:sz w:val="30"/>
          <w:szCs w:val="30"/>
          <w:highlight w:val="none"/>
          <w:lang w:val="en-US" w:eastAsia="zh-CN"/>
          <w14:textFill>
            <w14:solidFill>
              <w14:schemeClr w14:val="tx1"/>
            </w14:solidFill>
          </w14:textFill>
        </w:rPr>
        <w:t>2</w:t>
      </w:r>
      <w:r>
        <w:rPr>
          <w:rFonts w:hint="eastAsia" w:ascii="仿宋" w:hAnsi="仿宋" w:eastAsia="仿宋" w:cs="仿宋"/>
          <w:color w:val="000000" w:themeColor="text1"/>
          <w:sz w:val="30"/>
          <w:szCs w:val="30"/>
          <w:highlight w:val="none"/>
          <w14:textFill>
            <w14:solidFill>
              <w14:schemeClr w14:val="tx1"/>
            </w14:solidFill>
          </w14:textFill>
        </w:rPr>
        <w:t>00元。</w:t>
      </w:r>
    </w:p>
    <w:p>
      <w:pPr>
        <w:spacing w:line="480" w:lineRule="exact"/>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5</w:t>
      </w:r>
      <w:r>
        <w:rPr>
          <w:rFonts w:hint="eastAsia" w:ascii="仿宋" w:hAnsi="仿宋" w:eastAsia="仿宋" w:cs="仿宋"/>
          <w:color w:val="000000" w:themeColor="text1"/>
          <w:sz w:val="30"/>
          <w:szCs w:val="30"/>
          <w:highlight w:val="none"/>
          <w14:textFill>
            <w14:solidFill>
              <w14:schemeClr w14:val="tx1"/>
            </w14:solidFill>
          </w14:textFill>
        </w:rPr>
        <w:t>、乙方须按第五条第二款第</w:t>
      </w:r>
      <w:r>
        <w:rPr>
          <w:rFonts w:hint="eastAsia" w:ascii="仿宋" w:hAnsi="仿宋" w:eastAsia="仿宋" w:cs="仿宋"/>
          <w:color w:val="000000" w:themeColor="text1"/>
          <w:sz w:val="30"/>
          <w:szCs w:val="30"/>
          <w:highlight w:val="none"/>
          <w:lang w:val="en-US" w:eastAsia="zh-CN"/>
          <w14:textFill>
            <w14:solidFill>
              <w14:schemeClr w14:val="tx1"/>
            </w14:solidFill>
          </w14:textFill>
        </w:rPr>
        <w:t>七</w:t>
      </w:r>
      <w:r>
        <w:rPr>
          <w:rFonts w:hint="eastAsia" w:ascii="仿宋" w:hAnsi="仿宋" w:eastAsia="仿宋" w:cs="仿宋"/>
          <w:color w:val="000000" w:themeColor="text1"/>
          <w:sz w:val="30"/>
          <w:szCs w:val="30"/>
          <w:highlight w:val="none"/>
          <w14:textFill>
            <w14:solidFill>
              <w14:schemeClr w14:val="tx1"/>
            </w14:solidFill>
          </w14:textFill>
        </w:rPr>
        <w:t>项的约定，做好服务。如乙方违反此款规定，每发生一次甲方处罚乙方200元。</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6</w:t>
      </w:r>
      <w:r>
        <w:rPr>
          <w:rFonts w:hint="eastAsia" w:ascii="仿宋" w:hAnsi="仿宋" w:eastAsia="仿宋" w:cs="仿宋"/>
          <w:color w:val="000000" w:themeColor="text1"/>
          <w:sz w:val="30"/>
          <w:szCs w:val="30"/>
          <w:highlight w:val="none"/>
          <w14:textFill>
            <w14:solidFill>
              <w14:schemeClr w14:val="tx1"/>
            </w14:solidFill>
          </w14:textFill>
        </w:rPr>
        <w:t>、因乙方管理不善出现食品中毒、火灾等其它事故，所造成的损失（直接损失及间接损失）乙方应积极给予赔偿，每发生一次甲方处罚乙方1000元，并接受有关管理部门的处罚。如有违法行为的，除交司法行政部门处理外，甲方可提前终止合同。</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7</w:t>
      </w:r>
      <w:r>
        <w:rPr>
          <w:rFonts w:hint="eastAsia" w:ascii="仿宋" w:hAnsi="仿宋" w:eastAsia="仿宋" w:cs="仿宋"/>
          <w:color w:val="000000" w:themeColor="text1"/>
          <w:sz w:val="30"/>
          <w:szCs w:val="30"/>
          <w:highlight w:val="none"/>
          <w14:textFill>
            <w14:solidFill>
              <w14:schemeClr w14:val="tx1"/>
            </w14:solidFill>
          </w14:textFill>
        </w:rPr>
        <w:t>、乙方在经营过程中，对上级食品药品监管等相关部门或学院检查发现的问题应立即整改，在合理期限内达到整改要求，并接受甲方的处罚。情节较轻的，每发生一次甲方处罚乙方500元；乙方违反国家法律法规和相关管理规定，情节较重的，承担相应的民事责任，违犯刑律的，移交司法机关追究刑事责任。</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甲方根据“学院超市管理规定”对学院范围内的超市实施日常监督管理。据此对违反规定的情况作相应处罚。违反以上各条款产生的对乙方的罚款，自责任确定起7日内从乙方营业款（履约保证金）中扣除或由乙方支付。相关部门检查、例行检查费等由乙方给付。</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8</w:t>
      </w:r>
      <w:r>
        <w:rPr>
          <w:rFonts w:hint="eastAsia" w:ascii="仿宋" w:hAnsi="仿宋" w:eastAsia="仿宋" w:cs="仿宋"/>
          <w:color w:val="000000" w:themeColor="text1"/>
          <w:sz w:val="30"/>
          <w:szCs w:val="30"/>
          <w:highlight w:val="none"/>
          <w14:textFill>
            <w14:solidFill>
              <w14:schemeClr w14:val="tx1"/>
            </w14:solidFill>
          </w14:textFill>
        </w:rPr>
        <w:t>、有下列情形之一的，双方可解除合同并互不承担责任。</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在城市和甲方规划建设过程中需要拆除乙方租赁的场所，或自然灾害不可抗力等情况，乙方须及时撤出租赁房屋，双方互不承担其他责任，租赁费按照租赁月数*（年租赁费/12月）计算。</w:t>
      </w:r>
    </w:p>
    <w:p>
      <w:pPr>
        <w:spacing w:line="480" w:lineRule="exact"/>
        <w:ind w:firstLine="602"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第七条 违约责任</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甲、乙双方在签订本合同时，对各自的权利、义务、责任清楚明白，并愿按合同规定严格执行。如一方违反本合同，另一方有权按合同规定索赔。</w:t>
      </w:r>
    </w:p>
    <w:p>
      <w:pPr>
        <w:spacing w:line="480" w:lineRule="exact"/>
        <w:ind w:firstLine="602" w:firstLineChars="200"/>
        <w:rPr>
          <w:rFonts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第八条 争议的解决</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因本合同或与本合同有关的一切争议，双方应首先寻求协商解决，协商不成的，则任何一方有权向该房屋所在地法院提起诉讼。</w:t>
      </w:r>
    </w:p>
    <w:p>
      <w:pPr>
        <w:spacing w:line="480" w:lineRule="exact"/>
        <w:ind w:firstLine="602" w:firstLineChars="200"/>
        <w:rPr>
          <w:rFonts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第九条 其他条款</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未尽事宜，经双方协商一致后，可另行签订协议作为本合同的补充文件。本合同一式肆份，甲方执叁份，乙方执壹份，合同自双方签字盖章之日起生效。</w:t>
      </w:r>
    </w:p>
    <w:p>
      <w:pPr>
        <w:spacing w:line="480" w:lineRule="exact"/>
        <w:ind w:firstLine="600" w:firstLineChars="200"/>
        <w:rPr>
          <w:rFonts w:ascii="仿宋" w:hAnsi="仿宋" w:eastAsia="仿宋" w:cs="仿宋"/>
          <w:color w:val="000000" w:themeColor="text1"/>
          <w:sz w:val="30"/>
          <w:szCs w:val="30"/>
          <w:highlight w:val="none"/>
          <w14:textFill>
            <w14:solidFill>
              <w14:schemeClr w14:val="tx1"/>
            </w14:solidFill>
          </w14:textFill>
        </w:rPr>
      </w:pPr>
    </w:p>
    <w:p>
      <w:pPr>
        <w:spacing w:line="480" w:lineRule="exac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甲方：（盖章）                     乙方：（盖章）</w:t>
      </w:r>
    </w:p>
    <w:p>
      <w:pPr>
        <w:spacing w:line="480" w:lineRule="exac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法人代表签字：                     法人代表签字：</w:t>
      </w:r>
    </w:p>
    <w:p>
      <w:pPr>
        <w:spacing w:line="480" w:lineRule="exac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或委托代理人签字：                 或委托代理人签字：</w:t>
      </w:r>
    </w:p>
    <w:p>
      <w:pPr>
        <w:spacing w:line="480" w:lineRule="exact"/>
        <w:rPr>
          <w:rFonts w:ascii="仿宋" w:hAnsi="仿宋" w:eastAsia="仿宋" w:cs="仿宋"/>
          <w:color w:val="000000" w:themeColor="text1"/>
          <w:sz w:val="30"/>
          <w:szCs w:val="30"/>
          <w:highlight w:val="none"/>
          <w14:textFill>
            <w14:solidFill>
              <w14:schemeClr w14:val="tx1"/>
            </w14:solidFill>
          </w14:textFill>
        </w:rPr>
      </w:pPr>
    </w:p>
    <w:p>
      <w:pPr>
        <w:spacing w:line="480" w:lineRule="exact"/>
        <w:ind w:firstLine="3900" w:firstLineChars="13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签订日期：   年   月   日</w:t>
      </w:r>
    </w:p>
    <w:p>
      <w:pPr>
        <w:spacing w:line="480" w:lineRule="exact"/>
        <w:ind w:firstLine="3900" w:firstLineChars="1300"/>
        <w:rPr>
          <w:rFonts w:ascii="仿宋" w:hAnsi="仿宋" w:eastAsia="仿宋" w:cs="仿宋"/>
          <w:color w:val="000000" w:themeColor="text1"/>
          <w:sz w:val="30"/>
          <w:szCs w:val="30"/>
          <w:highlight w:val="none"/>
          <w14:textFill>
            <w14:solidFill>
              <w14:schemeClr w14:val="tx1"/>
            </w14:solidFill>
          </w14:textFill>
        </w:rPr>
      </w:pPr>
    </w:p>
    <w:sectPr>
      <w:footerReference r:id="rId3" w:type="default"/>
      <w:pgSz w:w="11906" w:h="16838"/>
      <w:pgMar w:top="1134" w:right="1417" w:bottom="1134"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6"/>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IEXR54NAgAADwQAAA4AAABkcnMvZTJvRG9jLnhtbK1TzY7TMBC+I/EO&#10;lu80bflboqarZasipIVFWngA13Eai9hjjd0m5QHgDfbEhTvP1efYsZOUZbnsgYs1tmc+z/fN58V5&#10;Zxq2V+g12ILPJlPOlJVQarst+JfP62dnnPkgbCkasKrgB+X5+fLpk0XrcjWHGppSISMQ6/PWFbwO&#10;weVZ5mWtjPATcMrSZQVoRKAtbrMSRUvopsnm0+mrrAUsHYJU3tPpqr/kAyI+BhCqSku1ArkzyoYe&#10;FVUjAlHytXaeL1O3VaVkuK4qrwJrCk5MQ1rpEYo3cc2WC5FvUbhay6EF8ZgWHnAyQlt69AS1EkGw&#10;Hep/oIyWCB6qMJFgsp5IUoRYzKYPtLmphVOJC0nt3Ul0//9g5cf9J2S6JCdwZoWhgR9vfxx//j7+&#10;+s7mUZ7W+Zyybhzlhe4tdDE1UvXuCuRXzyxc1sJu1QUitLUSJbU3i5XZvdIex0eQTfsBSnpH7AIk&#10;oK5CEwFJDUboNJrDaTSqC0zS4cuzF3O6kHQze/7m9TRNLhP5WOvQh3cKDItBwZEGn7DF/sqH2IvI&#10;x5T4lIW1bpo0/Mb+dUCJ/YlK7hmqI5PYfE8jdJtuUGYD5YE4IfTOon9FQQ34jbOWXFVwS5+Is+a9&#10;JVWiAccAx2AzBsJKKix44KwPL0Nv1J1Dva0Jd9T9gpRb60QrNtb3MOhNPklsB09HI97fp6w//3h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tbuXfQAAAAAgEAAA8AAAAAAAAAAQAgAAAAIgAAAGRy&#10;cy9kb3ducmV2LnhtbFBLAQIUABQAAAAIAIdO4kCBF0eeDQIAAA8EAAAOAAAAAAAAAAEAIAAAAB8B&#10;AABkcnMvZTJvRG9jLnhtbFBLBQYAAAAABgAGAFkBAACe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mRmYmNlZjc3NWI5ZTBmZmVkZTE2OTdmMmZjMzgifQ=="/>
    <w:docVar w:name="KSO_WPS_MARK_KEY" w:val="dfff38f6-1318-46b1-9ea2-5e9c38aa418a"/>
  </w:docVars>
  <w:rsids>
    <w:rsidRoot w:val="00B03FE6"/>
    <w:rsid w:val="00006419"/>
    <w:rsid w:val="00042331"/>
    <w:rsid w:val="00077E43"/>
    <w:rsid w:val="00080C4C"/>
    <w:rsid w:val="0008484D"/>
    <w:rsid w:val="000E62AD"/>
    <w:rsid w:val="000E70D9"/>
    <w:rsid w:val="000F454D"/>
    <w:rsid w:val="0010160D"/>
    <w:rsid w:val="00155C33"/>
    <w:rsid w:val="001A313B"/>
    <w:rsid w:val="001D4E28"/>
    <w:rsid w:val="002262A9"/>
    <w:rsid w:val="002410F1"/>
    <w:rsid w:val="00277EF3"/>
    <w:rsid w:val="00290039"/>
    <w:rsid w:val="00295305"/>
    <w:rsid w:val="002B07F1"/>
    <w:rsid w:val="002D3AFE"/>
    <w:rsid w:val="002E496A"/>
    <w:rsid w:val="002F3C0A"/>
    <w:rsid w:val="002F425A"/>
    <w:rsid w:val="00302531"/>
    <w:rsid w:val="003479DE"/>
    <w:rsid w:val="0036504B"/>
    <w:rsid w:val="003664A9"/>
    <w:rsid w:val="003A7E69"/>
    <w:rsid w:val="003E2437"/>
    <w:rsid w:val="00407213"/>
    <w:rsid w:val="0042149D"/>
    <w:rsid w:val="004558D5"/>
    <w:rsid w:val="00457241"/>
    <w:rsid w:val="00472611"/>
    <w:rsid w:val="0049053B"/>
    <w:rsid w:val="004A1EB1"/>
    <w:rsid w:val="004C356C"/>
    <w:rsid w:val="00575DE7"/>
    <w:rsid w:val="00585301"/>
    <w:rsid w:val="005902E6"/>
    <w:rsid w:val="005B2EA7"/>
    <w:rsid w:val="005B6AA8"/>
    <w:rsid w:val="005D4C83"/>
    <w:rsid w:val="005F7E28"/>
    <w:rsid w:val="0061380B"/>
    <w:rsid w:val="00661BDC"/>
    <w:rsid w:val="006747DE"/>
    <w:rsid w:val="006D07F0"/>
    <w:rsid w:val="006E5823"/>
    <w:rsid w:val="006F488E"/>
    <w:rsid w:val="006F6C80"/>
    <w:rsid w:val="00704C06"/>
    <w:rsid w:val="0071137A"/>
    <w:rsid w:val="0073659D"/>
    <w:rsid w:val="007805D8"/>
    <w:rsid w:val="00787725"/>
    <w:rsid w:val="007A2B03"/>
    <w:rsid w:val="007A4B1C"/>
    <w:rsid w:val="007C3D63"/>
    <w:rsid w:val="007D1C83"/>
    <w:rsid w:val="007F1525"/>
    <w:rsid w:val="007F4900"/>
    <w:rsid w:val="008064C7"/>
    <w:rsid w:val="00852773"/>
    <w:rsid w:val="00856631"/>
    <w:rsid w:val="00856B1F"/>
    <w:rsid w:val="00876A73"/>
    <w:rsid w:val="008B0D6D"/>
    <w:rsid w:val="008C1F95"/>
    <w:rsid w:val="008D6B53"/>
    <w:rsid w:val="008F2BEB"/>
    <w:rsid w:val="00902E76"/>
    <w:rsid w:val="009066EA"/>
    <w:rsid w:val="00956B29"/>
    <w:rsid w:val="00986F40"/>
    <w:rsid w:val="009870C0"/>
    <w:rsid w:val="00995D84"/>
    <w:rsid w:val="009C0390"/>
    <w:rsid w:val="009C5763"/>
    <w:rsid w:val="009D143E"/>
    <w:rsid w:val="009E21D6"/>
    <w:rsid w:val="009E30B7"/>
    <w:rsid w:val="00A27FDE"/>
    <w:rsid w:val="00A74E0B"/>
    <w:rsid w:val="00A86EDA"/>
    <w:rsid w:val="00AF3735"/>
    <w:rsid w:val="00B03FE6"/>
    <w:rsid w:val="00B17CC1"/>
    <w:rsid w:val="00B23F96"/>
    <w:rsid w:val="00B27D71"/>
    <w:rsid w:val="00B615B4"/>
    <w:rsid w:val="00B775AE"/>
    <w:rsid w:val="00B96E1E"/>
    <w:rsid w:val="00BB499A"/>
    <w:rsid w:val="00BC2334"/>
    <w:rsid w:val="00C413A5"/>
    <w:rsid w:val="00C933F1"/>
    <w:rsid w:val="00CA08A3"/>
    <w:rsid w:val="00CB3B03"/>
    <w:rsid w:val="00CC5A4A"/>
    <w:rsid w:val="00D01CB8"/>
    <w:rsid w:val="00D01CFD"/>
    <w:rsid w:val="00D350CC"/>
    <w:rsid w:val="00D41210"/>
    <w:rsid w:val="00D4172A"/>
    <w:rsid w:val="00D705E1"/>
    <w:rsid w:val="00DA2B99"/>
    <w:rsid w:val="00DD320C"/>
    <w:rsid w:val="00DF7075"/>
    <w:rsid w:val="00E12819"/>
    <w:rsid w:val="00E50646"/>
    <w:rsid w:val="00E5562B"/>
    <w:rsid w:val="00E80E4B"/>
    <w:rsid w:val="00EB6F39"/>
    <w:rsid w:val="00EE5F25"/>
    <w:rsid w:val="00F46C40"/>
    <w:rsid w:val="00F53391"/>
    <w:rsid w:val="00F81CEB"/>
    <w:rsid w:val="00FA083C"/>
    <w:rsid w:val="00FC0A4D"/>
    <w:rsid w:val="01686DD3"/>
    <w:rsid w:val="016A6FD7"/>
    <w:rsid w:val="02105DD0"/>
    <w:rsid w:val="021914DB"/>
    <w:rsid w:val="030147A7"/>
    <w:rsid w:val="032D650E"/>
    <w:rsid w:val="034C5494"/>
    <w:rsid w:val="04DE5202"/>
    <w:rsid w:val="05B178CA"/>
    <w:rsid w:val="05E16E22"/>
    <w:rsid w:val="0621299F"/>
    <w:rsid w:val="06C17151"/>
    <w:rsid w:val="071F2612"/>
    <w:rsid w:val="072B0FB7"/>
    <w:rsid w:val="075B3E28"/>
    <w:rsid w:val="08536A17"/>
    <w:rsid w:val="098C1AAF"/>
    <w:rsid w:val="0A006539"/>
    <w:rsid w:val="0A5D1DCF"/>
    <w:rsid w:val="0B3A25C7"/>
    <w:rsid w:val="0BF95B27"/>
    <w:rsid w:val="0C4E2B00"/>
    <w:rsid w:val="0CF974FF"/>
    <w:rsid w:val="0D217989"/>
    <w:rsid w:val="0F672DA8"/>
    <w:rsid w:val="102A2753"/>
    <w:rsid w:val="103069CC"/>
    <w:rsid w:val="10B206E1"/>
    <w:rsid w:val="10E70644"/>
    <w:rsid w:val="11F94B02"/>
    <w:rsid w:val="13A131E6"/>
    <w:rsid w:val="13EB044B"/>
    <w:rsid w:val="145466E3"/>
    <w:rsid w:val="145878E3"/>
    <w:rsid w:val="14AC5D2B"/>
    <w:rsid w:val="15381DF6"/>
    <w:rsid w:val="154450DD"/>
    <w:rsid w:val="15B90428"/>
    <w:rsid w:val="15E213DA"/>
    <w:rsid w:val="16A210C0"/>
    <w:rsid w:val="1706734A"/>
    <w:rsid w:val="175F37DC"/>
    <w:rsid w:val="180C273E"/>
    <w:rsid w:val="193C7053"/>
    <w:rsid w:val="19856C4C"/>
    <w:rsid w:val="1A9E0A21"/>
    <w:rsid w:val="1B2928A5"/>
    <w:rsid w:val="1B8C43E4"/>
    <w:rsid w:val="1C440295"/>
    <w:rsid w:val="1C9871F6"/>
    <w:rsid w:val="1D187DD7"/>
    <w:rsid w:val="1D386E85"/>
    <w:rsid w:val="1E1B3188"/>
    <w:rsid w:val="1E2A7CD8"/>
    <w:rsid w:val="1E7E3C6A"/>
    <w:rsid w:val="1E8F7C25"/>
    <w:rsid w:val="1EB5483E"/>
    <w:rsid w:val="1EB63404"/>
    <w:rsid w:val="1FD3171B"/>
    <w:rsid w:val="1FEA5A5B"/>
    <w:rsid w:val="20390255"/>
    <w:rsid w:val="20457135"/>
    <w:rsid w:val="20CD76E1"/>
    <w:rsid w:val="21846654"/>
    <w:rsid w:val="21991BCD"/>
    <w:rsid w:val="21D267A7"/>
    <w:rsid w:val="21E930F6"/>
    <w:rsid w:val="22274D44"/>
    <w:rsid w:val="227C4964"/>
    <w:rsid w:val="22EB5CA2"/>
    <w:rsid w:val="22FA71A3"/>
    <w:rsid w:val="23694EE9"/>
    <w:rsid w:val="23D528B6"/>
    <w:rsid w:val="2415331D"/>
    <w:rsid w:val="244B2840"/>
    <w:rsid w:val="24D229EF"/>
    <w:rsid w:val="24EA0CD3"/>
    <w:rsid w:val="275B0FEC"/>
    <w:rsid w:val="27963A89"/>
    <w:rsid w:val="28BA7F95"/>
    <w:rsid w:val="295D073B"/>
    <w:rsid w:val="29D273F6"/>
    <w:rsid w:val="29FD45DD"/>
    <w:rsid w:val="2A3F5D40"/>
    <w:rsid w:val="2A5561C7"/>
    <w:rsid w:val="2A697272"/>
    <w:rsid w:val="2A9E28FA"/>
    <w:rsid w:val="2ADE12E8"/>
    <w:rsid w:val="2C3060FE"/>
    <w:rsid w:val="2C5214E3"/>
    <w:rsid w:val="2D7C2A10"/>
    <w:rsid w:val="2DD1025A"/>
    <w:rsid w:val="2E3C7568"/>
    <w:rsid w:val="2E6D6360"/>
    <w:rsid w:val="2EE05D34"/>
    <w:rsid w:val="2EE11587"/>
    <w:rsid w:val="2F791808"/>
    <w:rsid w:val="3002294D"/>
    <w:rsid w:val="30D2231F"/>
    <w:rsid w:val="30EB049F"/>
    <w:rsid w:val="316513E5"/>
    <w:rsid w:val="323668DE"/>
    <w:rsid w:val="32C739DA"/>
    <w:rsid w:val="33AA610D"/>
    <w:rsid w:val="33ED0430"/>
    <w:rsid w:val="3433444C"/>
    <w:rsid w:val="35242BA9"/>
    <w:rsid w:val="35C06D3E"/>
    <w:rsid w:val="367371C9"/>
    <w:rsid w:val="36A31726"/>
    <w:rsid w:val="36CA792B"/>
    <w:rsid w:val="3717460C"/>
    <w:rsid w:val="384F7CA5"/>
    <w:rsid w:val="38E30E42"/>
    <w:rsid w:val="38EF50AB"/>
    <w:rsid w:val="39597516"/>
    <w:rsid w:val="396331BE"/>
    <w:rsid w:val="39C62C3D"/>
    <w:rsid w:val="3A30455A"/>
    <w:rsid w:val="3A3B113D"/>
    <w:rsid w:val="3AAA1C17"/>
    <w:rsid w:val="3AB71C38"/>
    <w:rsid w:val="3B3140E6"/>
    <w:rsid w:val="3B657E34"/>
    <w:rsid w:val="3C035A0C"/>
    <w:rsid w:val="3C7B5D00"/>
    <w:rsid w:val="3D2739F3"/>
    <w:rsid w:val="3D36561D"/>
    <w:rsid w:val="3D424389"/>
    <w:rsid w:val="3F3643C1"/>
    <w:rsid w:val="3FDD75E4"/>
    <w:rsid w:val="40427D7B"/>
    <w:rsid w:val="40624D42"/>
    <w:rsid w:val="408F7457"/>
    <w:rsid w:val="410D2F00"/>
    <w:rsid w:val="42350E36"/>
    <w:rsid w:val="42446DF5"/>
    <w:rsid w:val="424924E3"/>
    <w:rsid w:val="42BD7B68"/>
    <w:rsid w:val="430248A6"/>
    <w:rsid w:val="430652B1"/>
    <w:rsid w:val="436510B2"/>
    <w:rsid w:val="436F7EA2"/>
    <w:rsid w:val="43CC70A2"/>
    <w:rsid w:val="43E32EF2"/>
    <w:rsid w:val="43E84655"/>
    <w:rsid w:val="44400E63"/>
    <w:rsid w:val="44F81541"/>
    <w:rsid w:val="46A334E8"/>
    <w:rsid w:val="46CA12F1"/>
    <w:rsid w:val="47647B33"/>
    <w:rsid w:val="479C6669"/>
    <w:rsid w:val="47FC4313"/>
    <w:rsid w:val="4800372F"/>
    <w:rsid w:val="488E4926"/>
    <w:rsid w:val="49A52607"/>
    <w:rsid w:val="4AE30AB1"/>
    <w:rsid w:val="4B1F5D09"/>
    <w:rsid w:val="4B43620E"/>
    <w:rsid w:val="4BA32DDE"/>
    <w:rsid w:val="4C327B1C"/>
    <w:rsid w:val="4DF80A94"/>
    <w:rsid w:val="4EA36C4A"/>
    <w:rsid w:val="500367AB"/>
    <w:rsid w:val="508D2BFF"/>
    <w:rsid w:val="50A36C1C"/>
    <w:rsid w:val="510F4A72"/>
    <w:rsid w:val="512A1202"/>
    <w:rsid w:val="513266C7"/>
    <w:rsid w:val="51932CA9"/>
    <w:rsid w:val="51BB5909"/>
    <w:rsid w:val="522C295C"/>
    <w:rsid w:val="53B2401D"/>
    <w:rsid w:val="54082D72"/>
    <w:rsid w:val="54722BB2"/>
    <w:rsid w:val="549F301B"/>
    <w:rsid w:val="54F3327B"/>
    <w:rsid w:val="550144B6"/>
    <w:rsid w:val="55E940FB"/>
    <w:rsid w:val="568A3CC6"/>
    <w:rsid w:val="568C75AD"/>
    <w:rsid w:val="56B07B03"/>
    <w:rsid w:val="56F16DEC"/>
    <w:rsid w:val="57452040"/>
    <w:rsid w:val="5774562F"/>
    <w:rsid w:val="57ED70A6"/>
    <w:rsid w:val="58D71641"/>
    <w:rsid w:val="59170506"/>
    <w:rsid w:val="598A2157"/>
    <w:rsid w:val="5ADB5EBB"/>
    <w:rsid w:val="5B5A2082"/>
    <w:rsid w:val="5B932F38"/>
    <w:rsid w:val="5C9B364A"/>
    <w:rsid w:val="5CE2303B"/>
    <w:rsid w:val="5D5E6B65"/>
    <w:rsid w:val="5D777C27"/>
    <w:rsid w:val="5E84044B"/>
    <w:rsid w:val="5F0A6F89"/>
    <w:rsid w:val="5F500530"/>
    <w:rsid w:val="60294F17"/>
    <w:rsid w:val="604D7ED4"/>
    <w:rsid w:val="606269AE"/>
    <w:rsid w:val="60792138"/>
    <w:rsid w:val="609A4358"/>
    <w:rsid w:val="61D16664"/>
    <w:rsid w:val="628C4EA2"/>
    <w:rsid w:val="62E01DCA"/>
    <w:rsid w:val="62F029CF"/>
    <w:rsid w:val="64744F6F"/>
    <w:rsid w:val="64F25DE5"/>
    <w:rsid w:val="656B0071"/>
    <w:rsid w:val="656C666D"/>
    <w:rsid w:val="668E553D"/>
    <w:rsid w:val="66CD266D"/>
    <w:rsid w:val="67373964"/>
    <w:rsid w:val="67AA0123"/>
    <w:rsid w:val="67E934CF"/>
    <w:rsid w:val="68646FFA"/>
    <w:rsid w:val="687014CD"/>
    <w:rsid w:val="688E0338"/>
    <w:rsid w:val="68B166E3"/>
    <w:rsid w:val="68B41D2F"/>
    <w:rsid w:val="695D0FA7"/>
    <w:rsid w:val="697274F4"/>
    <w:rsid w:val="69731BEA"/>
    <w:rsid w:val="69BB70ED"/>
    <w:rsid w:val="6A7B295E"/>
    <w:rsid w:val="6AB565EC"/>
    <w:rsid w:val="6ADB7A47"/>
    <w:rsid w:val="6ADE26C0"/>
    <w:rsid w:val="6AE81BC8"/>
    <w:rsid w:val="6B240B94"/>
    <w:rsid w:val="6BE13FE6"/>
    <w:rsid w:val="6C4B6506"/>
    <w:rsid w:val="6CB6054B"/>
    <w:rsid w:val="6DC06015"/>
    <w:rsid w:val="6E480C33"/>
    <w:rsid w:val="6EC30F1E"/>
    <w:rsid w:val="6FA67FDB"/>
    <w:rsid w:val="701B05C9"/>
    <w:rsid w:val="70240FF2"/>
    <w:rsid w:val="70425E72"/>
    <w:rsid w:val="70C76378"/>
    <w:rsid w:val="711D41EA"/>
    <w:rsid w:val="714F52A3"/>
    <w:rsid w:val="71685841"/>
    <w:rsid w:val="72C26537"/>
    <w:rsid w:val="72D65495"/>
    <w:rsid w:val="731F693F"/>
    <w:rsid w:val="73972979"/>
    <w:rsid w:val="75163CD2"/>
    <w:rsid w:val="75334CEC"/>
    <w:rsid w:val="75F927F2"/>
    <w:rsid w:val="7608190C"/>
    <w:rsid w:val="763F5AF9"/>
    <w:rsid w:val="764861AD"/>
    <w:rsid w:val="77562C90"/>
    <w:rsid w:val="77A7136F"/>
    <w:rsid w:val="77BD6B7F"/>
    <w:rsid w:val="78147FF6"/>
    <w:rsid w:val="788624A5"/>
    <w:rsid w:val="7893793D"/>
    <w:rsid w:val="79623793"/>
    <w:rsid w:val="7A06157D"/>
    <w:rsid w:val="7A1A02C7"/>
    <w:rsid w:val="7A214D4A"/>
    <w:rsid w:val="7A3C3932"/>
    <w:rsid w:val="7A711741"/>
    <w:rsid w:val="7AB7745D"/>
    <w:rsid w:val="7ACA6973"/>
    <w:rsid w:val="7AE95FD6"/>
    <w:rsid w:val="7B1F5CAB"/>
    <w:rsid w:val="7C7970C0"/>
    <w:rsid w:val="7CBD47A0"/>
    <w:rsid w:val="7D4C135E"/>
    <w:rsid w:val="7D8775BA"/>
    <w:rsid w:val="7FF651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annotation text"/>
    <w:basedOn w:val="1"/>
    <w:unhideWhenUsed/>
    <w:qFormat/>
    <w:uiPriority w:val="99"/>
    <w:pPr>
      <w:jc w:val="left"/>
    </w:pPr>
  </w:style>
  <w:style w:type="paragraph" w:styleId="4">
    <w:name w:val="Plain Text"/>
    <w:basedOn w:val="1"/>
    <w:next w:val="2"/>
    <w:link w:val="26"/>
    <w:unhideWhenUsed/>
    <w:qFormat/>
    <w:uiPriority w:val="0"/>
    <w:rPr>
      <w:rFonts w:ascii="宋体" w:hAnsi="Times New Roman"/>
    </w:rPr>
  </w:style>
  <w:style w:type="paragraph" w:styleId="5">
    <w:name w:val="Balloon Text"/>
    <w:basedOn w:val="1"/>
    <w:link w:val="15"/>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rPr>
      <w:sz w:val="28"/>
    </w:rPr>
  </w:style>
  <w:style w:type="paragraph" w:styleId="9">
    <w:name w:val="Body Text Indent 3"/>
    <w:basedOn w:val="1"/>
    <w:link w:val="25"/>
    <w:unhideWhenUsed/>
    <w:qFormat/>
    <w:uiPriority w:val="0"/>
    <w:pPr>
      <w:spacing w:after="120"/>
      <w:ind w:left="420" w:leftChars="200"/>
    </w:pPr>
    <w:rPr>
      <w:rFonts w:ascii="Times New Roman" w:hAnsi="Times New Roman"/>
      <w:sz w:val="16"/>
      <w:szCs w:val="16"/>
    </w:rPr>
  </w:style>
  <w:style w:type="paragraph" w:styleId="10">
    <w:name w:val="Normal (Web)"/>
    <w:basedOn w:val="1"/>
    <w:unhideWhenUsed/>
    <w:qFormat/>
    <w:uiPriority w:val="99"/>
    <w:pPr>
      <w:spacing w:beforeAutospacing="1" w:afterAutospacing="1"/>
      <w:jc w:val="left"/>
    </w:pPr>
    <w:rPr>
      <w:kern w:val="0"/>
      <w:sz w:val="24"/>
    </w:rPr>
  </w:style>
  <w:style w:type="character" w:styleId="13">
    <w:name w:val="page number"/>
    <w:qFormat/>
    <w:uiPriority w:val="0"/>
  </w:style>
  <w:style w:type="character" w:styleId="14">
    <w:name w:val="Hyperlink"/>
    <w:basedOn w:val="12"/>
    <w:qFormat/>
    <w:uiPriority w:val="0"/>
    <w:rPr>
      <w:color w:val="0000FF" w:themeColor="hyperlink"/>
      <w:u w:val="single"/>
      <w14:textFill>
        <w14:solidFill>
          <w14:schemeClr w14:val="hlink"/>
        </w14:solidFill>
      </w14:textFill>
    </w:rPr>
  </w:style>
  <w:style w:type="character" w:customStyle="1" w:styleId="15">
    <w:name w:val="批注框文本 Char"/>
    <w:link w:val="5"/>
    <w:qFormat/>
    <w:uiPriority w:val="0"/>
    <w:rPr>
      <w:rFonts w:ascii="Calibri" w:hAnsi="Calibri"/>
      <w:kern w:val="2"/>
      <w:sz w:val="18"/>
      <w:szCs w:val="18"/>
    </w:rPr>
  </w:style>
  <w:style w:type="character" w:customStyle="1" w:styleId="16">
    <w:name w:val="页脚 Char"/>
    <w:link w:val="6"/>
    <w:qFormat/>
    <w:uiPriority w:val="99"/>
    <w:rPr>
      <w:rFonts w:ascii="Calibri" w:hAnsi="Calibri"/>
      <w:kern w:val="2"/>
      <w:sz w:val="18"/>
      <w:szCs w:val="18"/>
    </w:rPr>
  </w:style>
  <w:style w:type="character" w:customStyle="1" w:styleId="17">
    <w:name w:val="页眉 Char"/>
    <w:link w:val="7"/>
    <w:qFormat/>
    <w:uiPriority w:val="99"/>
    <w:rPr>
      <w:rFonts w:ascii="Calibri" w:hAnsi="Calibri"/>
      <w:kern w:val="2"/>
      <w:sz w:val="18"/>
      <w:szCs w:val="24"/>
    </w:rPr>
  </w:style>
  <w:style w:type="paragraph" w:customStyle="1" w:styleId="18">
    <w:name w:val="正文样式"/>
    <w:basedOn w:val="1"/>
    <w:qFormat/>
    <w:uiPriority w:val="0"/>
    <w:rPr>
      <w:sz w:val="28"/>
      <w:szCs w:val="20"/>
    </w:rPr>
  </w:style>
  <w:style w:type="paragraph" w:styleId="19">
    <w:name w:val="No Spacing"/>
    <w:basedOn w:val="1"/>
    <w:link w:val="20"/>
    <w:qFormat/>
    <w:uiPriority w:val="1"/>
    <w:pPr>
      <w:adjustRightInd w:val="0"/>
      <w:snapToGrid w:val="0"/>
      <w:spacing w:line="480" w:lineRule="exact"/>
      <w:ind w:left="100" w:right="19" w:rightChars="19" w:hanging="100" w:hangingChars="100"/>
    </w:pPr>
    <w:rPr>
      <w:rFonts w:ascii="Tahoma" w:hAnsi="Tahoma" w:eastAsia="微软雅黑"/>
      <w:sz w:val="22"/>
      <w:szCs w:val="22"/>
    </w:rPr>
  </w:style>
  <w:style w:type="character" w:customStyle="1" w:styleId="20">
    <w:name w:val="无间隔 Char"/>
    <w:link w:val="19"/>
    <w:qFormat/>
    <w:uiPriority w:val="1"/>
    <w:rPr>
      <w:rFonts w:ascii="Tahoma" w:hAnsi="Tahoma" w:eastAsia="微软雅黑"/>
      <w:kern w:val="2"/>
      <w:sz w:val="22"/>
      <w:szCs w:val="22"/>
    </w:rPr>
  </w:style>
  <w:style w:type="character" w:customStyle="1" w:styleId="21">
    <w:name w:val="font11"/>
    <w:qFormat/>
    <w:uiPriority w:val="0"/>
    <w:rPr>
      <w:rFonts w:hint="eastAsia" w:ascii="仿宋" w:hAnsi="仿宋" w:eastAsia="仿宋" w:cs="仿宋"/>
      <w:color w:val="000000"/>
      <w:sz w:val="22"/>
      <w:szCs w:val="22"/>
      <w:u w:val="none"/>
    </w:rPr>
  </w:style>
  <w:style w:type="character" w:customStyle="1" w:styleId="22">
    <w:name w:val="font31"/>
    <w:qFormat/>
    <w:uiPriority w:val="0"/>
    <w:rPr>
      <w:rFonts w:hint="eastAsia" w:ascii="仿宋" w:hAnsi="仿宋" w:eastAsia="仿宋" w:cs="仿宋"/>
      <w:color w:val="000000"/>
      <w:sz w:val="22"/>
      <w:szCs w:val="22"/>
      <w:u w:val="none"/>
    </w:rPr>
  </w:style>
  <w:style w:type="character" w:customStyle="1" w:styleId="23">
    <w:name w:val="font41"/>
    <w:qFormat/>
    <w:uiPriority w:val="0"/>
    <w:rPr>
      <w:rFonts w:hint="eastAsia" w:ascii="仿宋" w:hAnsi="仿宋" w:eastAsia="仿宋" w:cs="仿宋"/>
      <w:b/>
      <w:bCs/>
      <w:color w:val="000000"/>
      <w:sz w:val="22"/>
      <w:szCs w:val="22"/>
      <w:u w:val="none"/>
    </w:rPr>
  </w:style>
  <w:style w:type="character" w:customStyle="1" w:styleId="24">
    <w:name w:val="font51"/>
    <w:qFormat/>
    <w:uiPriority w:val="0"/>
    <w:rPr>
      <w:rFonts w:hint="eastAsia" w:ascii="仿宋" w:hAnsi="仿宋" w:eastAsia="仿宋" w:cs="仿宋"/>
      <w:b/>
      <w:bCs/>
      <w:color w:val="000000"/>
      <w:sz w:val="22"/>
      <w:szCs w:val="22"/>
      <w:u w:val="none"/>
    </w:rPr>
  </w:style>
  <w:style w:type="character" w:customStyle="1" w:styleId="25">
    <w:name w:val="正文文本缩进 3 Char"/>
    <w:link w:val="9"/>
    <w:qFormat/>
    <w:uiPriority w:val="0"/>
    <w:rPr>
      <w:kern w:val="2"/>
      <w:sz w:val="16"/>
      <w:szCs w:val="16"/>
    </w:rPr>
  </w:style>
  <w:style w:type="character" w:customStyle="1" w:styleId="26">
    <w:name w:val="纯文本 Char"/>
    <w:link w:val="4"/>
    <w:qFormat/>
    <w:uiPriority w:val="0"/>
    <w:rPr>
      <w:rFonts w:ascii="宋体"/>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23</Pages>
  <Words>11068</Words>
  <Characters>11307</Characters>
  <Lines>82</Lines>
  <Paragraphs>23</Paragraphs>
  <TotalTime>4</TotalTime>
  <ScaleCrop>false</ScaleCrop>
  <LinksUpToDate>false</LinksUpToDate>
  <CharactersWithSpaces>11729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2024-06-13T13:43:00Z</dcterms:created>
  <dc:creator>123</dc:creator>
  <cp:lastModifiedBy>二丁目</cp:lastModifiedBy>
  <cp:lastPrinted>2023-05-23T02:42:00Z</cp:lastPrinted>
  <dcterms:modified xsi:type="dcterms:W3CDTF">2024-08-13T08:59:02Z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F47DBFFA6FA9416292DD1CD4A16DE0EF_13</vt:lpwstr>
  </property>
</Properties>
</file>