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附件1：       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皖北卫生职业学院202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/>
          <w:b/>
          <w:sz w:val="32"/>
          <w:szCs w:val="32"/>
        </w:rPr>
        <w:t xml:space="preserve"> 年度科研计划编制指南</w:t>
      </w: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一、总体要求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（一）指导思想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以习近平新时代中国特色社会主义思想为指导，以服务国家战略和省重大需求为导向，紧密结合我校办学定位、办学特色、“十四五”发展目标及2035远景规划，围绕安徽省国民经济和社会发展重点、急需领域，</w:t>
      </w:r>
      <w:r>
        <w:rPr>
          <w:rFonts w:hint="eastAsia" w:asciiTheme="minorEastAsia" w:hAnsiTheme="minorEastAsia"/>
          <w:b/>
          <w:sz w:val="28"/>
          <w:szCs w:val="28"/>
        </w:rPr>
        <w:t>创新科研组织模式，推进有组织科研</w:t>
      </w:r>
      <w:r>
        <w:rPr>
          <w:rFonts w:hint="eastAsia" w:asciiTheme="minorEastAsia" w:hAnsiTheme="minorEastAsia"/>
          <w:sz w:val="28"/>
          <w:szCs w:val="28"/>
        </w:rPr>
        <w:t>，合理设置、优化结构，规范管理、动态调整，科学评价、注重实效，形成具有自身特色的科研组织模式和体制机制，提高我校对创新型省份建设的贡献度、对全省及宿州地方经济社会高质量发展的支撑度、人民群众对我校教育的满意度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（二）基本原则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1.坚持“四个面向”。面向科技前沿、面向经济主战场、面向国家、省重大需求、面向人民生命健康，整合科研资源，明确主攻方向，注重重大理论创新、重大成果应用、重大决策咨询。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2.坚持服务需求。认真分析我省及宿州经济社会发展未来趋势，明确重点研究领域、重点突破方向，打通基础研究、应用开发和成果转化等环节，提供更多创新成果供给，促进创新链与产业链无缝对接。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3.坚持分类发展。充分结合本学院实际，根据人才培养目标定位、优势特色学科和研究领域，合理确定各类科研项目的数量、结构，形成自身优势特色鲜明的科研体系。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4.坚持统筹协调。坚持本学院学科、平台、人才（团队）三位一体，统筹谋划，充分激发科研人员的积极性、创造性、主动性。</w:t>
      </w: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二、任务目标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以年度科研计划为牵引，紧贴教育强省、人才强省历史使命，进一步围绕学科引育高层次人才，激发创新活力；造就科技创新团队，培育优秀青年科研骨干，凝练科研项目，产出科研成果；促进教育链、人才链和产业链、创新链的有机衔接和深度融合，提高服务经济社会发展的能力和水平。</w:t>
      </w: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三、年度科研计划编制主要内容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主要内容包括系/部简介、科研工作情况、202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年度科研工作目标、任务及重点等方面。</w:t>
      </w:r>
    </w:p>
    <w:p>
      <w:pPr>
        <w:ind w:firstLine="562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</w:rPr>
        <w:t>请参照本指南附件模板格式撰写。</w:t>
      </w:r>
    </w:p>
    <w:p>
      <w:pPr>
        <w:ind w:firstLine="562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其中，学院202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b/>
          <w:sz w:val="28"/>
          <w:szCs w:val="28"/>
        </w:rPr>
        <w:t>年度科研计划工作目标、任务及重点应与今年本系</w:t>
      </w:r>
      <w:r>
        <w:rPr>
          <w:rFonts w:asciiTheme="minorEastAsia" w:hAnsiTheme="minorEastAsia"/>
          <w:b/>
          <w:sz w:val="28"/>
          <w:szCs w:val="28"/>
        </w:rPr>
        <w:t>/</w:t>
      </w:r>
      <w:r>
        <w:rPr>
          <w:rFonts w:hint="eastAsia" w:asciiTheme="minorEastAsia" w:hAnsiTheme="minorEastAsia"/>
          <w:b/>
          <w:sz w:val="28"/>
          <w:szCs w:val="28"/>
        </w:rPr>
        <w:t>部拟推荐的各类科研项目互为支撑，即科研计划工作目标、任务及重点内容的落实以所推荐的项目为载体，所推荐的项目预期成果能够支撑科研计划工作目标、任务及重点的实现。</w:t>
      </w:r>
      <w:r>
        <w:rPr>
          <w:rFonts w:hint="eastAsia" w:asciiTheme="minorEastAsia" w:hAnsiTheme="minorEastAsia"/>
          <w:sz w:val="28"/>
          <w:szCs w:val="28"/>
        </w:rPr>
        <w:t>（本年度可推荐的项目为安徽省高校重点/重大科研项目）</w:t>
      </w: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四、编制过程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强化各系/部在本单位年度科研计划编制过程中的监督指导作用。年度科研计划编制必须经过所在系/部先行统筹谋划设计，再开展宣传发动、项目遴选、座谈讨论、咨询决策等过程，经系</w:t>
      </w:r>
      <w:r>
        <w:rPr>
          <w:rFonts w:asciiTheme="minorEastAsia" w:hAnsiTheme="minorEastAsia"/>
          <w:sz w:val="28"/>
          <w:szCs w:val="28"/>
        </w:rPr>
        <w:t>/</w:t>
      </w:r>
      <w:r>
        <w:rPr>
          <w:rFonts w:hint="eastAsia" w:asciiTheme="minorEastAsia" w:hAnsiTheme="minorEastAsia"/>
          <w:sz w:val="28"/>
          <w:szCs w:val="28"/>
        </w:rPr>
        <w:t>部研究决策后确定，充分体现科研组织方式的改革与创新。系/部党委要对编制的科研计划进行意识形态专项审核。</w:t>
      </w:r>
    </w:p>
    <w:p/>
    <w:p/>
    <w:p/>
    <w:p/>
    <w:p>
      <w:pPr>
        <w:jc w:val="left"/>
        <w:rPr>
          <w:rFonts w:asciiTheme="minorEastAsia" w:hAnsiTheme="minorEastAsia"/>
          <w:b/>
          <w:sz w:val="32"/>
          <w:szCs w:val="32"/>
        </w:rPr>
      </w:pPr>
    </w:p>
    <w:p>
      <w:pPr>
        <w:jc w:val="left"/>
        <w:rPr>
          <w:rFonts w:asciiTheme="minorEastAsia" w:hAnsiTheme="minorEastAsia"/>
          <w:b/>
          <w:sz w:val="32"/>
          <w:szCs w:val="32"/>
        </w:rPr>
      </w:pPr>
    </w:p>
    <w:p>
      <w:pPr>
        <w:jc w:val="left"/>
        <w:rPr>
          <w:rFonts w:asciiTheme="minorEastAsia" w:hAnsiTheme="minorEastAsia"/>
          <w:b/>
          <w:sz w:val="32"/>
          <w:szCs w:val="32"/>
        </w:rPr>
      </w:pPr>
    </w:p>
    <w:p>
      <w:pPr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附件：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XX系/部202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4</w:t>
      </w:r>
      <w:r>
        <w:rPr>
          <w:rFonts w:hint="eastAsia" w:asciiTheme="minorEastAsia" w:hAnsiTheme="minorEastAsia"/>
          <w:b/>
          <w:sz w:val="36"/>
          <w:szCs w:val="36"/>
        </w:rPr>
        <w:t>年度科研计划</w:t>
      </w: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一、系/部简介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（一）系/部办学定位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（二）系/部办学水平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（三）系/部“十四五”发展目标及2035 年远景规划（侧重科研发展）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二、系/部科研工作情况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（一）系/部20</w:t>
      </w:r>
      <w:r>
        <w:rPr>
          <w:rFonts w:asciiTheme="minorEastAsia" w:hAnsiTheme="minorEastAsia"/>
          <w:sz w:val="28"/>
          <w:szCs w:val="28"/>
        </w:rPr>
        <w:t>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</w:rPr>
        <w:t>年1月至今，各级各类纵向科研项目立项、实施、结项、经费落实情况（参照下表示例）</w:t>
      </w:r>
    </w:p>
    <w:tbl>
      <w:tblPr>
        <w:tblStyle w:val="5"/>
        <w:tblW w:w="1054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185"/>
        <w:gridCol w:w="1139"/>
        <w:gridCol w:w="1094"/>
        <w:gridCol w:w="1094"/>
        <w:gridCol w:w="1026"/>
        <w:gridCol w:w="989"/>
        <w:gridCol w:w="1198"/>
        <w:gridCol w:w="1094"/>
        <w:gridCol w:w="10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51" w:type="dxa"/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1185" w:type="dxa"/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批准年份</w:t>
            </w:r>
          </w:p>
        </w:tc>
        <w:tc>
          <w:tcPr>
            <w:tcW w:w="1139" w:type="dxa"/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项目名称</w:t>
            </w:r>
          </w:p>
        </w:tc>
        <w:tc>
          <w:tcPr>
            <w:tcW w:w="1094" w:type="dxa"/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项目来源</w:t>
            </w:r>
          </w:p>
        </w:tc>
        <w:tc>
          <w:tcPr>
            <w:tcW w:w="1094" w:type="dxa"/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项目类型</w:t>
            </w:r>
          </w:p>
        </w:tc>
        <w:tc>
          <w:tcPr>
            <w:tcW w:w="1026" w:type="dxa"/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主持人</w:t>
            </w:r>
          </w:p>
        </w:tc>
        <w:tc>
          <w:tcPr>
            <w:tcW w:w="989" w:type="dxa"/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批准号</w:t>
            </w:r>
          </w:p>
        </w:tc>
        <w:tc>
          <w:tcPr>
            <w:tcW w:w="1198" w:type="dxa"/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批准经费（万元）</w:t>
            </w:r>
          </w:p>
        </w:tc>
        <w:tc>
          <w:tcPr>
            <w:tcW w:w="1094" w:type="dxa"/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项目状态</w:t>
            </w:r>
          </w:p>
        </w:tc>
        <w:tc>
          <w:tcPr>
            <w:tcW w:w="1076" w:type="dxa"/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剩余经费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51" w:type="dxa"/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185" w:type="dxa"/>
          </w:tcPr>
          <w:p>
            <w:pPr>
              <w:spacing w:line="260" w:lineRule="exac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139" w:type="dxa"/>
          </w:tcPr>
          <w:p>
            <w:pPr>
              <w:spacing w:line="260" w:lineRule="exac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094" w:type="dxa"/>
          </w:tcPr>
          <w:p>
            <w:pPr>
              <w:spacing w:line="26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安徽省自然科学基金项目</w:t>
            </w:r>
          </w:p>
        </w:tc>
        <w:tc>
          <w:tcPr>
            <w:tcW w:w="1094" w:type="dxa"/>
          </w:tcPr>
          <w:p>
            <w:pPr>
              <w:spacing w:line="26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面上项目</w:t>
            </w:r>
          </w:p>
        </w:tc>
        <w:tc>
          <w:tcPr>
            <w:tcW w:w="1026" w:type="dxa"/>
          </w:tcPr>
          <w:p>
            <w:pPr>
              <w:spacing w:line="26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张三</w:t>
            </w:r>
          </w:p>
        </w:tc>
        <w:tc>
          <w:tcPr>
            <w:tcW w:w="989" w:type="dxa"/>
          </w:tcPr>
          <w:p>
            <w:pPr>
              <w:spacing w:line="260" w:lineRule="exac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198" w:type="dxa"/>
          </w:tcPr>
          <w:p>
            <w:pPr>
              <w:spacing w:line="26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/>
                <w:color w:val="FF0000"/>
                <w:szCs w:val="21"/>
              </w:rPr>
              <w:t>6</w:t>
            </w:r>
          </w:p>
        </w:tc>
        <w:tc>
          <w:tcPr>
            <w:tcW w:w="1094" w:type="dxa"/>
          </w:tcPr>
          <w:p>
            <w:pPr>
              <w:spacing w:line="26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在研</w:t>
            </w:r>
          </w:p>
        </w:tc>
        <w:tc>
          <w:tcPr>
            <w:tcW w:w="1076" w:type="dxa"/>
          </w:tcPr>
          <w:p>
            <w:pPr>
              <w:spacing w:line="26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51" w:type="dxa"/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185" w:type="dxa"/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9" w:type="dxa"/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4" w:type="dxa"/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4" w:type="dxa"/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6" w:type="dxa"/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9" w:type="dxa"/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8" w:type="dxa"/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4" w:type="dxa"/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6" w:type="dxa"/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51" w:type="dxa"/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1185" w:type="dxa"/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9" w:type="dxa"/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4" w:type="dxa"/>
          </w:tcPr>
          <w:p>
            <w:pPr>
              <w:spacing w:line="26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安徽省社科规划项目</w:t>
            </w:r>
          </w:p>
        </w:tc>
        <w:tc>
          <w:tcPr>
            <w:tcW w:w="1094" w:type="dxa"/>
          </w:tcPr>
          <w:p>
            <w:pPr>
              <w:spacing w:line="26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重点项目</w:t>
            </w:r>
          </w:p>
        </w:tc>
        <w:tc>
          <w:tcPr>
            <w:tcW w:w="1026" w:type="dxa"/>
          </w:tcPr>
          <w:p>
            <w:pPr>
              <w:spacing w:line="26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李四</w:t>
            </w:r>
          </w:p>
        </w:tc>
        <w:tc>
          <w:tcPr>
            <w:tcW w:w="989" w:type="dxa"/>
          </w:tcPr>
          <w:p>
            <w:pPr>
              <w:spacing w:line="260" w:lineRule="exac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198" w:type="dxa"/>
          </w:tcPr>
          <w:p>
            <w:pPr>
              <w:spacing w:line="26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/>
                <w:color w:val="FF0000"/>
                <w:szCs w:val="21"/>
              </w:rPr>
              <w:t>6</w:t>
            </w:r>
          </w:p>
        </w:tc>
        <w:tc>
          <w:tcPr>
            <w:tcW w:w="1094" w:type="dxa"/>
          </w:tcPr>
          <w:p>
            <w:pPr>
              <w:spacing w:line="26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结项</w:t>
            </w:r>
          </w:p>
        </w:tc>
        <w:tc>
          <w:tcPr>
            <w:tcW w:w="1076" w:type="dxa"/>
          </w:tcPr>
          <w:p>
            <w:pPr>
              <w:spacing w:line="26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651" w:type="dxa"/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5" w:type="dxa"/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9" w:type="dxa"/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4" w:type="dxa"/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4" w:type="dxa"/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6" w:type="dxa"/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9" w:type="dxa"/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8" w:type="dxa"/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4" w:type="dxa"/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6" w:type="dxa"/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（二）系/部科研人员、科研平台、科研成果及转化、科研奖励方面情况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三、系/部202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b/>
          <w:sz w:val="28"/>
          <w:szCs w:val="28"/>
        </w:rPr>
        <w:t>年度科研工作目标、任务及重点。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（一）工作目标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（二）工作任务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（三）工作重点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iCs/>
          <w:color w:val="FF0000"/>
          <w:sz w:val="28"/>
          <w:szCs w:val="28"/>
        </w:rPr>
      </w:pPr>
      <w:r>
        <w:rPr>
          <w:rFonts w:hint="eastAsia" w:asciiTheme="minorEastAsia" w:hAnsiTheme="minorEastAsia"/>
          <w:iCs/>
          <w:color w:val="FF0000"/>
          <w:sz w:val="28"/>
          <w:szCs w:val="28"/>
        </w:rPr>
        <w:t>（注：202</w:t>
      </w:r>
      <w:r>
        <w:rPr>
          <w:rFonts w:hint="eastAsia" w:asciiTheme="minorEastAsia" w:hAnsiTheme="minorEastAsia"/>
          <w:iCs/>
          <w:color w:val="FF0000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Theme="minorEastAsia" w:hAnsiTheme="minorEastAsia"/>
          <w:iCs/>
          <w:color w:val="FF0000"/>
          <w:sz w:val="28"/>
          <w:szCs w:val="28"/>
        </w:rPr>
        <w:t>年度科研计划工作目标、任务及重点中涉及（拟推荐）的项目类别包括安徽省高校重点/重大科研项目）</w:t>
      </w: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四、实施方案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（一）年度科研计划实施的主要原则、基本思路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基本思路中应详细表述今年系/部拟推荐的各类科研项目及预期成果；讲清楚拟推荐科研项目对本系/部科研计划工作目标、任务及重点的支撑情况。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（二）年度科研计划实施的时间节点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项目集中开题报告；中期检查、项目结题等目标管理措施。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五、保障措施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保证年度计划完成的组织保障、条件保障。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六、编制研讨过程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系/部通过科研计划日期：     年    月   日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主任签名：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   </w:t>
      </w:r>
      <w:r>
        <w:rPr>
          <w:rFonts w:asciiTheme="minorEastAsia" w:hAnsiTheme="minorEastAsia"/>
          <w:sz w:val="28"/>
          <w:szCs w:val="28"/>
        </w:rPr>
        <w:t>XX</w:t>
      </w:r>
      <w:r>
        <w:rPr>
          <w:rFonts w:hint="eastAsia" w:asciiTheme="minorEastAsia" w:hAnsiTheme="minorEastAsia"/>
          <w:sz w:val="28"/>
          <w:szCs w:val="28"/>
        </w:rPr>
        <w:t>系</w:t>
      </w:r>
      <w:r>
        <w:rPr>
          <w:rFonts w:asciiTheme="minorEastAsia" w:hAnsiTheme="minorEastAsia"/>
          <w:sz w:val="28"/>
          <w:szCs w:val="28"/>
        </w:rPr>
        <w:t>/</w:t>
      </w:r>
      <w:r>
        <w:rPr>
          <w:rFonts w:hint="eastAsia" w:asciiTheme="minorEastAsia" w:hAnsiTheme="minorEastAsia"/>
          <w:sz w:val="28"/>
          <w:szCs w:val="28"/>
        </w:rPr>
        <w:t xml:space="preserve">部（印章）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              年  月  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U5ODI4YzExYTkzYThmNDZjMTc4N2FhMzdkODRmYTUifQ=="/>
  </w:docVars>
  <w:rsids>
    <w:rsidRoot w:val="003A5ECF"/>
    <w:rsid w:val="000D5B74"/>
    <w:rsid w:val="000F4F85"/>
    <w:rsid w:val="0015321B"/>
    <w:rsid w:val="0015734C"/>
    <w:rsid w:val="002152EC"/>
    <w:rsid w:val="00267004"/>
    <w:rsid w:val="002E6E72"/>
    <w:rsid w:val="002F6F58"/>
    <w:rsid w:val="002F7CBB"/>
    <w:rsid w:val="00310884"/>
    <w:rsid w:val="0036108D"/>
    <w:rsid w:val="00396F1A"/>
    <w:rsid w:val="003A5ECF"/>
    <w:rsid w:val="003C5829"/>
    <w:rsid w:val="004237F7"/>
    <w:rsid w:val="004E69F5"/>
    <w:rsid w:val="00525299"/>
    <w:rsid w:val="00690071"/>
    <w:rsid w:val="006D5107"/>
    <w:rsid w:val="007213DE"/>
    <w:rsid w:val="00732794"/>
    <w:rsid w:val="008B2A26"/>
    <w:rsid w:val="008B7D72"/>
    <w:rsid w:val="008D1B12"/>
    <w:rsid w:val="00982244"/>
    <w:rsid w:val="009D572B"/>
    <w:rsid w:val="00B160F0"/>
    <w:rsid w:val="00B77C12"/>
    <w:rsid w:val="00B812DA"/>
    <w:rsid w:val="00BC7741"/>
    <w:rsid w:val="00C426F7"/>
    <w:rsid w:val="00CC24A8"/>
    <w:rsid w:val="00E44ABE"/>
    <w:rsid w:val="00F95850"/>
    <w:rsid w:val="0EA4241E"/>
    <w:rsid w:val="2118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275</Words>
  <Characters>1572</Characters>
  <Lines>13</Lines>
  <Paragraphs>3</Paragraphs>
  <TotalTime>52</TotalTime>
  <ScaleCrop>false</ScaleCrop>
  <LinksUpToDate>false</LinksUpToDate>
  <CharactersWithSpaces>1844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2022-08-16T02:25:00Z</dcterms:created>
  <dc:creator>123</dc:creator>
  <cp:lastModifiedBy>何何</cp:lastModifiedBy>
  <dcterms:modified xsi:type="dcterms:W3CDTF">2024-04-08T07:46:05Z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191B0657D98E4502881122374865FDC0_12</vt:lpwstr>
  </property>
</Properties>
</file>