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sz w:val="32"/>
          <w:szCs w:val="32"/>
        </w:rPr>
      </w:pPr>
      <w:r>
        <w:rPr>
          <w:rFonts w:hint="eastAsia" w:ascii="宋体" w:hAnsi="宋体"/>
          <w:b/>
          <w:sz w:val="40"/>
          <w:szCs w:val="40"/>
          <w:lang w:eastAsia="zh-CN"/>
        </w:rPr>
        <w:t>皖北卫生职业学院操场改造设计项目</w:t>
      </w:r>
    </w:p>
    <w:p>
      <w:pPr>
        <w:spacing w:line="360" w:lineRule="auto"/>
        <w:jc w:val="center"/>
        <w:rPr>
          <w:rFonts w:hint="eastAsia" w:ascii="宋体" w:hAnsi="宋体"/>
          <w:sz w:val="32"/>
          <w:szCs w:val="32"/>
        </w:rPr>
      </w:pPr>
    </w:p>
    <w:p>
      <w:pPr>
        <w:spacing w:line="360" w:lineRule="auto"/>
        <w:jc w:val="center"/>
        <w:rPr>
          <w:rFonts w:hint="eastAsia" w:ascii="宋体" w:hAnsi="宋体" w:eastAsia="宋体"/>
          <w:sz w:val="24"/>
          <w:szCs w:val="24"/>
          <w:lang w:eastAsia="zh-CN"/>
        </w:rPr>
      </w:pPr>
      <w:r>
        <w:rPr>
          <w:rFonts w:hint="eastAsia" w:ascii="宋体" w:hAnsi="宋体"/>
          <w:sz w:val="24"/>
          <w:szCs w:val="24"/>
        </w:rPr>
        <w:t>项目编号：</w:t>
      </w:r>
      <w:r>
        <w:rPr>
          <w:rFonts w:hint="eastAsia" w:ascii="宋体" w:hAnsi="宋体"/>
          <w:sz w:val="24"/>
          <w:szCs w:val="24"/>
          <w:lang w:eastAsia="zh-CN"/>
        </w:rPr>
        <w:t>AHWL20240227</w:t>
      </w:r>
    </w:p>
    <w:p>
      <w:pPr>
        <w:spacing w:line="360" w:lineRule="auto"/>
        <w:jc w:val="center"/>
        <w:rPr>
          <w:rFonts w:hint="eastAsia" w:ascii="宋体" w:hAnsi="宋体"/>
          <w:sz w:val="24"/>
          <w:szCs w:val="24"/>
        </w:rPr>
      </w:pPr>
    </w:p>
    <w:p>
      <w:pPr>
        <w:spacing w:line="360" w:lineRule="auto"/>
        <w:jc w:val="center"/>
        <w:rPr>
          <w:rFonts w:hint="eastAsia" w:ascii="黑体" w:hAnsi="黑体" w:eastAsia="黑体"/>
          <w:b/>
          <w:sz w:val="52"/>
          <w:szCs w:val="52"/>
        </w:rPr>
      </w:pPr>
      <w:r>
        <w:rPr>
          <w:rFonts w:hint="eastAsia" w:ascii="宋体" w:hAnsi="宋体"/>
          <w:sz w:val="24"/>
          <w:szCs w:val="24"/>
        </w:rPr>
        <w:t xml:space="preserve">   </w:t>
      </w:r>
    </w:p>
    <w:p>
      <w:pPr>
        <w:spacing w:line="800" w:lineRule="exact"/>
        <w:jc w:val="center"/>
        <w:rPr>
          <w:rFonts w:hint="eastAsia" w:ascii="黑体" w:hAnsi="黑体" w:eastAsia="黑体"/>
          <w:b/>
          <w:sz w:val="52"/>
          <w:szCs w:val="52"/>
        </w:rPr>
      </w:pPr>
      <w:r>
        <w:rPr>
          <w:rFonts w:hint="eastAsia" w:ascii="黑体" w:hAnsi="黑体" w:eastAsia="黑体"/>
          <w:b/>
          <w:sz w:val="52"/>
          <w:szCs w:val="52"/>
        </w:rPr>
        <w:t>竞</w:t>
      </w:r>
    </w:p>
    <w:p>
      <w:pPr>
        <w:spacing w:line="800" w:lineRule="exact"/>
        <w:jc w:val="center"/>
        <w:rPr>
          <w:rFonts w:hint="eastAsia" w:ascii="黑体" w:hAnsi="黑体" w:eastAsia="黑体"/>
          <w:b/>
          <w:sz w:val="52"/>
          <w:szCs w:val="52"/>
        </w:rPr>
      </w:pPr>
      <w:r>
        <w:rPr>
          <w:rFonts w:hint="eastAsia" w:ascii="黑体" w:hAnsi="黑体" w:eastAsia="黑体"/>
          <w:b/>
          <w:sz w:val="52"/>
          <w:szCs w:val="52"/>
        </w:rPr>
        <w:t>争</w:t>
      </w:r>
    </w:p>
    <w:p>
      <w:pPr>
        <w:spacing w:line="800" w:lineRule="exact"/>
        <w:jc w:val="center"/>
        <w:rPr>
          <w:rFonts w:hint="eastAsia" w:ascii="黑体" w:hAnsi="黑体" w:eastAsia="黑体"/>
          <w:b/>
          <w:sz w:val="52"/>
          <w:szCs w:val="52"/>
        </w:rPr>
      </w:pPr>
      <w:r>
        <w:rPr>
          <w:rFonts w:hint="eastAsia" w:ascii="黑体" w:hAnsi="黑体" w:eastAsia="黑体"/>
          <w:b/>
          <w:sz w:val="52"/>
          <w:szCs w:val="52"/>
        </w:rPr>
        <w:t>性</w:t>
      </w:r>
    </w:p>
    <w:p>
      <w:pPr>
        <w:spacing w:line="800" w:lineRule="exact"/>
        <w:jc w:val="center"/>
        <w:rPr>
          <w:rFonts w:hint="eastAsia" w:ascii="黑体" w:hAnsi="黑体" w:eastAsia="黑体"/>
          <w:b/>
          <w:sz w:val="52"/>
          <w:szCs w:val="52"/>
        </w:rPr>
      </w:pPr>
      <w:r>
        <w:rPr>
          <w:rFonts w:hint="eastAsia" w:ascii="黑体" w:hAnsi="黑体" w:eastAsia="黑体"/>
          <w:b/>
          <w:sz w:val="52"/>
          <w:szCs w:val="52"/>
        </w:rPr>
        <w:t>谈</w:t>
      </w:r>
    </w:p>
    <w:p>
      <w:pPr>
        <w:spacing w:line="800" w:lineRule="exact"/>
        <w:jc w:val="center"/>
        <w:rPr>
          <w:rFonts w:hint="eastAsia" w:ascii="黑体" w:hAnsi="黑体" w:eastAsia="黑体"/>
          <w:b/>
          <w:sz w:val="52"/>
          <w:szCs w:val="52"/>
        </w:rPr>
      </w:pPr>
      <w:r>
        <w:rPr>
          <w:rFonts w:hint="eastAsia" w:ascii="黑体" w:hAnsi="黑体" w:eastAsia="黑体"/>
          <w:b/>
          <w:sz w:val="52"/>
          <w:szCs w:val="52"/>
        </w:rPr>
        <w:t>判</w:t>
      </w:r>
    </w:p>
    <w:p>
      <w:pPr>
        <w:spacing w:line="800" w:lineRule="exact"/>
        <w:jc w:val="center"/>
        <w:rPr>
          <w:rFonts w:hint="eastAsia" w:ascii="黑体" w:hAnsi="黑体" w:eastAsia="黑体"/>
          <w:b/>
          <w:sz w:val="52"/>
          <w:szCs w:val="52"/>
        </w:rPr>
      </w:pPr>
      <w:r>
        <w:rPr>
          <w:rFonts w:hint="eastAsia" w:ascii="黑体" w:hAnsi="黑体" w:eastAsia="黑体"/>
          <w:b/>
          <w:sz w:val="52"/>
          <w:szCs w:val="52"/>
        </w:rPr>
        <w:t>文</w:t>
      </w:r>
    </w:p>
    <w:p>
      <w:pPr>
        <w:spacing w:line="800" w:lineRule="exact"/>
        <w:jc w:val="center"/>
        <w:rPr>
          <w:rFonts w:hint="eastAsia" w:ascii="宋体" w:hAnsi="宋体"/>
          <w:szCs w:val="21"/>
        </w:rPr>
      </w:pPr>
      <w:r>
        <w:rPr>
          <w:rFonts w:hint="eastAsia" w:ascii="黑体" w:hAnsi="黑体" w:eastAsia="黑体"/>
          <w:b/>
          <w:sz w:val="52"/>
          <w:szCs w:val="52"/>
        </w:rPr>
        <w:t>件</w:t>
      </w:r>
    </w:p>
    <w:p>
      <w:pPr>
        <w:jc w:val="both"/>
        <w:rPr>
          <w:rFonts w:hint="eastAsia" w:ascii="宋体" w:hAnsi="宋体" w:cs="宋体"/>
          <w:sz w:val="28"/>
          <w:szCs w:val="28"/>
        </w:rPr>
      </w:pPr>
    </w:p>
    <w:p>
      <w:pPr>
        <w:pStyle w:val="12"/>
        <w:rPr>
          <w:rFonts w:hint="eastAsia"/>
        </w:rPr>
      </w:pPr>
    </w:p>
    <w:p>
      <w:pPr>
        <w:spacing w:line="480" w:lineRule="auto"/>
        <w:jc w:val="center"/>
        <w:rPr>
          <w:rFonts w:hint="eastAsia" w:ascii="宋体" w:hAnsi="宋体" w:cs="宋体"/>
          <w:sz w:val="28"/>
          <w:szCs w:val="28"/>
        </w:rPr>
      </w:pPr>
      <w:r>
        <w:rPr>
          <w:rFonts w:hint="eastAsia" w:ascii="宋体" w:hAnsi="宋体" w:cs="宋体"/>
          <w:sz w:val="28"/>
          <w:szCs w:val="28"/>
        </w:rPr>
        <w:t>采购人：</w:t>
      </w:r>
      <w:r>
        <w:rPr>
          <w:rFonts w:hint="eastAsia" w:ascii="宋体" w:hAnsi="宋体" w:cs="宋体"/>
          <w:sz w:val="28"/>
          <w:szCs w:val="28"/>
          <w:lang w:eastAsia="zh-CN"/>
        </w:rPr>
        <w:t>皖北卫生职业学院</w:t>
      </w:r>
      <w:r>
        <w:rPr>
          <w:rFonts w:hint="eastAsia" w:ascii="宋体" w:hAnsi="宋体" w:cs="宋体"/>
          <w:sz w:val="28"/>
          <w:szCs w:val="28"/>
        </w:rPr>
        <w:t>（盖章）</w:t>
      </w:r>
    </w:p>
    <w:p>
      <w:pPr>
        <w:spacing w:line="480" w:lineRule="auto"/>
        <w:jc w:val="center"/>
        <w:rPr>
          <w:rFonts w:hint="eastAsia" w:ascii="宋体" w:hAnsi="宋体" w:eastAsia="宋体" w:cs="宋体"/>
          <w:sz w:val="28"/>
          <w:szCs w:val="28"/>
          <w:lang w:eastAsia="zh-CN"/>
        </w:rPr>
      </w:pPr>
      <w:r>
        <w:rPr>
          <w:rFonts w:hint="eastAsia" w:ascii="宋体" w:hAnsi="宋体" w:cs="宋体"/>
          <w:sz w:val="28"/>
          <w:szCs w:val="28"/>
        </w:rPr>
        <w:t>代理机构：</w:t>
      </w:r>
      <w:r>
        <w:rPr>
          <w:rFonts w:hint="eastAsia" w:ascii="宋体" w:hAnsi="宋体" w:cs="宋体"/>
          <w:sz w:val="28"/>
          <w:szCs w:val="28"/>
          <w:lang w:eastAsia="zh-CN"/>
        </w:rPr>
        <w:t>安徽万隆建设项目管理有限公司</w:t>
      </w:r>
      <w:r>
        <w:rPr>
          <w:rFonts w:hint="eastAsia" w:ascii="宋体" w:hAnsi="宋体" w:cs="宋体"/>
          <w:sz w:val="28"/>
          <w:szCs w:val="28"/>
        </w:rPr>
        <w:t>（盖章）</w:t>
      </w:r>
    </w:p>
    <w:p>
      <w:pPr>
        <w:pStyle w:val="11"/>
        <w:rPr>
          <w:rFonts w:hint="eastAsia" w:ascii="宋体" w:hAnsi="宋体" w:cs="宋体"/>
          <w:b w:val="0"/>
          <w:bCs w:val="0"/>
        </w:rPr>
      </w:pPr>
      <w:bookmarkStart w:id="0" w:name="_Toc15161"/>
      <w:r>
        <w:rPr>
          <w:rFonts w:hint="eastAsia" w:ascii="宋体" w:hAnsi="宋体" w:cs="宋体"/>
          <w:b w:val="0"/>
          <w:bCs w:val="0"/>
        </w:rPr>
        <w:t>202</w:t>
      </w:r>
      <w:r>
        <w:rPr>
          <w:rFonts w:hint="eastAsia" w:ascii="宋体" w:hAnsi="宋体" w:cs="宋体"/>
          <w:b w:val="0"/>
          <w:bCs w:val="0"/>
          <w:lang w:val="en-US" w:eastAsia="zh-CN"/>
        </w:rPr>
        <w:t>4</w:t>
      </w:r>
      <w:r>
        <w:rPr>
          <w:rFonts w:hint="eastAsia" w:ascii="宋体" w:hAnsi="宋体" w:cs="宋体"/>
          <w:b w:val="0"/>
          <w:bCs w:val="0"/>
        </w:rPr>
        <w:t>年</w:t>
      </w:r>
      <w:r>
        <w:rPr>
          <w:rFonts w:hint="eastAsia" w:ascii="宋体" w:hAnsi="宋体" w:cs="宋体"/>
          <w:b w:val="0"/>
          <w:bCs w:val="0"/>
          <w:lang w:val="en-US" w:eastAsia="zh-CN"/>
        </w:rPr>
        <w:t>3</w:t>
      </w:r>
      <w:r>
        <w:rPr>
          <w:rFonts w:hint="eastAsia" w:ascii="宋体" w:hAnsi="宋体" w:cs="宋体"/>
          <w:b w:val="0"/>
          <w:bCs w:val="0"/>
        </w:rPr>
        <w:t>月</w:t>
      </w:r>
      <w:bookmarkEnd w:id="0"/>
      <w:bookmarkStart w:id="1" w:name="_Toc26457"/>
      <w:bookmarkStart w:id="2" w:name="_Toc23808"/>
      <w:bookmarkStart w:id="3" w:name="_Toc19064"/>
      <w:bookmarkStart w:id="4" w:name="_Toc27109"/>
      <w:bookmarkStart w:id="5" w:name="_Toc8749"/>
      <w:bookmarkStart w:id="6" w:name="_Toc25531"/>
      <w:bookmarkStart w:id="7" w:name="_Toc29722"/>
      <w:bookmarkStart w:id="8" w:name="_Toc511654025"/>
      <w:bookmarkStart w:id="9" w:name="_Toc488157394"/>
    </w:p>
    <w:p>
      <w:pPr>
        <w:pStyle w:val="11"/>
      </w:pPr>
      <w:r>
        <w:rPr>
          <w:rFonts w:hint="eastAsia"/>
          <w:sz w:val="48"/>
          <w:szCs w:val="48"/>
        </w:rPr>
        <w:br w:type="page"/>
      </w:r>
      <w:r>
        <w:rPr>
          <w:rFonts w:hint="eastAsia"/>
          <w:sz w:val="48"/>
          <w:szCs w:val="48"/>
        </w:rPr>
        <w:t>目  录</w:t>
      </w:r>
      <w:bookmarkEnd w:id="1"/>
      <w:r>
        <w:fldChar w:fldCharType="begin"/>
      </w:r>
      <w:r>
        <w:instrText xml:space="preserve">TOC \o "1-3" \h \u </w:instrText>
      </w:r>
      <w:r>
        <w:fldChar w:fldCharType="separate"/>
      </w:r>
    </w:p>
    <w:p>
      <w:pPr>
        <w:pStyle w:val="9"/>
        <w:tabs>
          <w:tab w:val="right" w:leader="dot" w:pos="8950"/>
          <w:tab w:val="clear" w:pos="9403"/>
        </w:tabs>
        <w:spacing w:line="600" w:lineRule="auto"/>
        <w:ind w:left="0" w:leftChars="0"/>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_Toc28078 </w:instrText>
      </w:r>
      <w:r>
        <w:rPr>
          <w:rFonts w:hint="eastAsia" w:ascii="宋体" w:hAnsi="宋体" w:cs="宋体"/>
        </w:rPr>
        <w:fldChar w:fldCharType="separate"/>
      </w:r>
      <w:r>
        <w:rPr>
          <w:rFonts w:hint="eastAsia" w:ascii="宋体" w:hAnsi="宋体" w:cs="宋体"/>
        </w:rPr>
        <w:t>第一章 竞争性谈判公告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_Toc28078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9"/>
        <w:tabs>
          <w:tab w:val="right" w:leader="dot" w:pos="8950"/>
          <w:tab w:val="clear" w:pos="9403"/>
        </w:tabs>
        <w:spacing w:line="600" w:lineRule="auto"/>
        <w:ind w:left="0" w:leftChars="0"/>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_Toc2109 </w:instrText>
      </w:r>
      <w:r>
        <w:rPr>
          <w:rFonts w:hint="eastAsia" w:ascii="宋体" w:hAnsi="宋体" w:cs="宋体"/>
        </w:rPr>
        <w:fldChar w:fldCharType="separate"/>
      </w:r>
      <w:r>
        <w:rPr>
          <w:rFonts w:hint="eastAsia" w:ascii="宋体" w:hAnsi="宋体" w:cs="宋体"/>
          <w:bCs/>
          <w:szCs w:val="32"/>
        </w:rPr>
        <w:t>第二章 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_Toc2109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9"/>
        <w:tabs>
          <w:tab w:val="right" w:leader="dot" w:pos="8950"/>
          <w:tab w:val="clear" w:pos="9403"/>
        </w:tabs>
        <w:spacing w:line="600" w:lineRule="auto"/>
        <w:ind w:left="0" w:leftChars="0"/>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_Toc29501 </w:instrText>
      </w:r>
      <w:r>
        <w:rPr>
          <w:rFonts w:hint="eastAsia" w:ascii="宋体" w:hAnsi="宋体" w:cs="宋体"/>
        </w:rPr>
        <w:fldChar w:fldCharType="separate"/>
      </w:r>
      <w:r>
        <w:rPr>
          <w:rFonts w:hint="eastAsia" w:ascii="宋体" w:hAnsi="宋体" w:cs="宋体"/>
        </w:rPr>
        <w:t>第三章 项目要求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_Toc29501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9"/>
        <w:tabs>
          <w:tab w:val="right" w:leader="dot" w:pos="8950"/>
          <w:tab w:val="clear" w:pos="9403"/>
        </w:tabs>
        <w:spacing w:line="600" w:lineRule="auto"/>
        <w:ind w:left="0" w:leftChars="0"/>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_Toc23697 </w:instrText>
      </w:r>
      <w:r>
        <w:rPr>
          <w:rFonts w:hint="eastAsia" w:ascii="宋体" w:hAnsi="宋体" w:cs="宋体"/>
        </w:rPr>
        <w:fldChar w:fldCharType="separate"/>
      </w:r>
      <w:r>
        <w:rPr>
          <w:rFonts w:hint="eastAsia" w:ascii="宋体" w:hAnsi="宋体" w:cs="宋体"/>
          <w:szCs w:val="30"/>
        </w:rPr>
        <w:t>第四章 资格性和符合性审查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_Toc23697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9"/>
        <w:tabs>
          <w:tab w:val="right" w:leader="dot" w:pos="8950"/>
          <w:tab w:val="clear" w:pos="9403"/>
        </w:tabs>
        <w:spacing w:line="600" w:lineRule="auto"/>
        <w:ind w:left="0" w:leftChars="0"/>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_Toc26193 </w:instrText>
      </w:r>
      <w:r>
        <w:rPr>
          <w:rFonts w:hint="eastAsia" w:ascii="宋体" w:hAnsi="宋体" w:cs="宋体"/>
        </w:rPr>
        <w:fldChar w:fldCharType="separate"/>
      </w:r>
      <w:r>
        <w:rPr>
          <w:rFonts w:hint="eastAsia" w:ascii="宋体" w:hAnsi="宋体" w:cs="宋体"/>
        </w:rPr>
        <w:t>第五章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_Toc26193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9"/>
        <w:tabs>
          <w:tab w:val="right" w:leader="dot" w:pos="8950"/>
          <w:tab w:val="clear" w:pos="9403"/>
        </w:tabs>
        <w:spacing w:line="600" w:lineRule="auto"/>
        <w:ind w:left="0" w:leftChars="0"/>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_Toc12430 </w:instrText>
      </w:r>
      <w:r>
        <w:rPr>
          <w:rFonts w:hint="eastAsia" w:ascii="宋体" w:hAnsi="宋体" w:cs="宋体"/>
        </w:rPr>
        <w:fldChar w:fldCharType="separate"/>
      </w:r>
      <w:r>
        <w:rPr>
          <w:rFonts w:hint="eastAsia" w:ascii="宋体" w:hAnsi="宋体" w:cs="宋体"/>
          <w:bCs/>
          <w:szCs w:val="32"/>
        </w:rPr>
        <w:t xml:space="preserve">第六章 </w:t>
      </w:r>
      <w:r>
        <w:rPr>
          <w:rFonts w:hint="eastAsia" w:ascii="宋体" w:hAnsi="宋体" w:cs="宋体"/>
          <w:szCs w:val="32"/>
        </w:rPr>
        <w:t>采购合同（服务类/工程类供参考）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_Toc12430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9"/>
        <w:tabs>
          <w:tab w:val="right" w:leader="dot" w:pos="8950"/>
          <w:tab w:val="clear" w:pos="9403"/>
        </w:tabs>
        <w:spacing w:line="600" w:lineRule="auto"/>
        <w:ind w:left="0" w:leftChars="0"/>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_Toc14318 </w:instrText>
      </w:r>
      <w:r>
        <w:rPr>
          <w:rFonts w:hint="eastAsia" w:ascii="宋体" w:hAnsi="宋体" w:cs="宋体"/>
        </w:rPr>
        <w:fldChar w:fldCharType="separate"/>
      </w:r>
      <w:r>
        <w:rPr>
          <w:rFonts w:hint="eastAsia" w:ascii="宋体" w:hAnsi="宋体" w:cs="宋体"/>
          <w:lang w:bidi="he-IL"/>
        </w:rPr>
        <w:t>第七章 谈判响应文件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_Toc14318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r>
        <w:fldChar w:fldCharType="end"/>
      </w:r>
    </w:p>
    <w:p>
      <w:pPr>
        <w:pStyle w:val="11"/>
        <w:jc w:val="left"/>
        <w:rPr>
          <w:rFonts w:hint="eastAsia"/>
        </w:rPr>
      </w:pPr>
      <w:bookmarkStart w:id="10" w:name="_Toc9649"/>
      <w:r>
        <w:rPr>
          <w:rFonts w:hint="eastAsia"/>
        </w:rPr>
        <w:br w:type="page"/>
      </w:r>
      <w:r>
        <w:rPr>
          <w:rFonts w:hint="eastAsia"/>
        </w:rPr>
        <w:t>谈判文件第一部分（专用部分）</w:t>
      </w:r>
      <w:bookmarkEnd w:id="2"/>
      <w:bookmarkEnd w:id="3"/>
      <w:bookmarkEnd w:id="4"/>
      <w:bookmarkEnd w:id="5"/>
      <w:bookmarkEnd w:id="6"/>
      <w:bookmarkEnd w:id="7"/>
      <w:bookmarkEnd w:id="8"/>
      <w:bookmarkEnd w:id="10"/>
    </w:p>
    <w:p>
      <w:pPr>
        <w:pStyle w:val="2"/>
        <w:bidi w:val="0"/>
        <w:spacing w:line="360" w:lineRule="auto"/>
        <w:jc w:val="center"/>
        <w:rPr>
          <w:rFonts w:hint="eastAsia" w:ascii="宋体" w:hAnsi="宋体" w:eastAsia="宋体" w:cs="宋体"/>
          <w:szCs w:val="24"/>
        </w:rPr>
      </w:pPr>
      <w:bookmarkStart w:id="11" w:name="_Toc28078"/>
      <w:bookmarkStart w:id="12" w:name="_Toc14597"/>
      <w:bookmarkStart w:id="13" w:name="_Toc29555"/>
      <w:bookmarkStart w:id="14" w:name="_Toc1561"/>
      <w:bookmarkStart w:id="15" w:name="_Toc22942"/>
      <w:bookmarkStart w:id="16" w:name="_Toc28321"/>
      <w:bookmarkStart w:id="17" w:name="_Toc7163"/>
      <w:r>
        <w:rPr>
          <w:rFonts w:hint="eastAsia"/>
        </w:rPr>
        <w:t xml:space="preserve">第一章 </w:t>
      </w:r>
      <w:bookmarkStart w:id="18" w:name="_Toc28359011"/>
      <w:bookmarkStart w:id="19" w:name="_Toc35393797"/>
      <w:r>
        <w:rPr>
          <w:rFonts w:hint="eastAsia"/>
        </w:rPr>
        <w:t>竞争性谈判公告</w:t>
      </w:r>
      <w:bookmarkEnd w:id="11"/>
      <w:bookmarkEnd w:id="12"/>
      <w:bookmarkEnd w:id="13"/>
      <w:bookmarkEnd w:id="14"/>
      <w:bookmarkEnd w:id="15"/>
      <w:bookmarkEnd w:id="16"/>
      <w:bookmarkEnd w:id="18"/>
      <w:bookmarkEnd w:id="19"/>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80" w:firstLineChars="200"/>
        <w:textAlignment w:val="auto"/>
        <w:rPr>
          <w:rFonts w:hint="eastAsia" w:ascii="宋体" w:hAnsi="宋体" w:cs="宋体"/>
          <w:sz w:val="24"/>
          <w:szCs w:val="24"/>
        </w:rPr>
      </w:pPr>
      <w:bookmarkStart w:id="20" w:name="_Toc12818"/>
      <w:bookmarkStart w:id="21" w:name="_Toc28359089"/>
      <w:bookmarkStart w:id="22" w:name="_Toc35393629"/>
      <w:bookmarkStart w:id="23" w:name="_Toc21979"/>
      <w:bookmarkStart w:id="24" w:name="_Toc27250"/>
      <w:bookmarkStart w:id="25" w:name="_Toc28359012"/>
      <w:bookmarkStart w:id="26" w:name="_Toc35393798"/>
      <w:bookmarkStart w:id="27" w:name="_Toc32295"/>
      <w:bookmarkStart w:id="28" w:name="_Toc3579"/>
      <w:bookmarkStart w:id="29" w:name="_Toc27416"/>
      <w:r>
        <w:rPr>
          <w:rFonts w:hint="eastAsia" w:ascii="宋体" w:hAnsi="宋体" w:cs="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u w:val="single"/>
          <w:lang w:eastAsia="zh-CN"/>
        </w:rPr>
        <w:t>皖</w:t>
      </w:r>
      <w:r>
        <w:rPr>
          <w:rFonts w:hint="eastAsia" w:ascii="宋体" w:hAnsi="宋体" w:cs="宋体"/>
          <w:color w:val="auto"/>
          <w:sz w:val="24"/>
          <w:szCs w:val="24"/>
          <w:u w:val="single"/>
          <w:lang w:eastAsia="zh-CN"/>
        </w:rPr>
        <w:t>北卫生职业学院操场改造设计项目</w:t>
      </w:r>
      <w:r>
        <w:rPr>
          <w:rFonts w:hint="eastAsia" w:ascii="宋体" w:hAnsi="宋体" w:cs="宋体"/>
          <w:color w:val="auto"/>
          <w:sz w:val="24"/>
          <w:szCs w:val="24"/>
        </w:rPr>
        <w:t>的潜在供应商应在</w:t>
      </w:r>
      <w:r>
        <w:rPr>
          <w:rFonts w:hint="eastAsia" w:ascii="宋体" w:hAnsi="宋体" w:cs="宋体"/>
          <w:color w:val="auto"/>
          <w:sz w:val="24"/>
          <w:szCs w:val="24"/>
          <w:u w:val="single"/>
          <w:lang w:eastAsia="zh-CN"/>
        </w:rPr>
        <w:t>网上</w:t>
      </w:r>
      <w:r>
        <w:rPr>
          <w:rFonts w:hint="eastAsia" w:ascii="宋体" w:hAnsi="宋体" w:cs="宋体"/>
          <w:color w:val="auto"/>
          <w:sz w:val="24"/>
          <w:szCs w:val="24"/>
          <w:u w:val="single"/>
        </w:rPr>
        <w:t>获取</w:t>
      </w:r>
      <w:r>
        <w:rPr>
          <w:rFonts w:hint="eastAsia" w:ascii="宋体" w:hAnsi="宋体" w:cs="宋体"/>
          <w:color w:val="auto"/>
          <w:sz w:val="24"/>
          <w:szCs w:val="24"/>
        </w:rPr>
        <w:t>采购文件，并于</w:t>
      </w:r>
      <w:r>
        <w:rPr>
          <w:rFonts w:hint="eastAsia" w:ascii="宋体" w:hAnsi="宋体" w:cs="宋体"/>
          <w:color w:val="auto"/>
          <w:sz w:val="24"/>
          <w:szCs w:val="24"/>
          <w:u w:val="single"/>
          <w:lang w:val="en-US" w:eastAsia="zh-CN"/>
        </w:rPr>
        <w:t xml:space="preserve"> 2024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3 </w:t>
      </w:r>
      <w:r>
        <w:rPr>
          <w:rFonts w:hint="eastAsia" w:ascii="宋体" w:hAnsi="宋体" w:cs="宋体"/>
          <w:color w:val="auto"/>
          <w:sz w:val="24"/>
          <w:szCs w:val="24"/>
          <w:lang w:val="en-US" w:eastAsia="zh-CN"/>
        </w:rPr>
        <w:t>月</w:t>
      </w:r>
      <w:r>
        <w:rPr>
          <w:rFonts w:hint="eastAsia" w:ascii="宋体" w:hAnsi="宋体" w:cs="宋体"/>
          <w:color w:val="auto"/>
          <w:sz w:val="24"/>
          <w:szCs w:val="24"/>
          <w:u w:val="single"/>
          <w:lang w:val="en-US" w:eastAsia="zh-CN"/>
        </w:rPr>
        <w:t xml:space="preserve"> 15 </w:t>
      </w:r>
      <w:r>
        <w:rPr>
          <w:rFonts w:hint="eastAsia" w:ascii="宋体" w:hAnsi="宋体" w:cs="宋体"/>
          <w:color w:val="auto"/>
          <w:sz w:val="24"/>
          <w:szCs w:val="24"/>
          <w:lang w:val="en-US" w:eastAsia="zh-CN"/>
        </w:rPr>
        <w:t>日</w:t>
      </w:r>
      <w:r>
        <w:rPr>
          <w:rFonts w:hint="eastAsia" w:ascii="宋体" w:hAnsi="宋体" w:cs="宋体"/>
          <w:color w:val="auto"/>
          <w:sz w:val="24"/>
          <w:szCs w:val="24"/>
          <w:u w:val="single"/>
          <w:lang w:val="en-US" w:eastAsia="zh-CN"/>
        </w:rPr>
        <w:t xml:space="preserve"> 15点00分</w:t>
      </w:r>
      <w:r>
        <w:rPr>
          <w:rFonts w:hint="eastAsia" w:ascii="宋体" w:hAnsi="宋体" w:cs="宋体"/>
          <w:color w:val="auto"/>
          <w:sz w:val="24"/>
          <w:szCs w:val="24"/>
          <w:lang w:val="en-US" w:eastAsia="zh-CN"/>
        </w:rPr>
        <w:t>（北京时间）</w:t>
      </w:r>
      <w:r>
        <w:rPr>
          <w:rFonts w:hint="eastAsia" w:ascii="宋体" w:hAnsi="宋体" w:cs="宋体"/>
          <w:color w:val="auto"/>
          <w:sz w:val="24"/>
          <w:szCs w:val="24"/>
        </w:rPr>
        <w:t>前提交响应文件。</w:t>
      </w:r>
    </w:p>
    <w:p>
      <w:pPr>
        <w:pStyle w:val="4"/>
        <w:spacing w:line="360" w:lineRule="auto"/>
        <w:jc w:val="both"/>
        <w:rPr>
          <w:rFonts w:hint="eastAsia" w:hAnsi="宋体" w:cs="宋体"/>
          <w:b w:val="0"/>
          <w:sz w:val="24"/>
          <w:szCs w:val="24"/>
        </w:rPr>
      </w:pPr>
      <w:r>
        <w:rPr>
          <w:rFonts w:hint="eastAsia" w:hAnsi="宋体" w:cs="宋体"/>
          <w:b w:val="0"/>
          <w:sz w:val="24"/>
          <w:szCs w:val="24"/>
        </w:rPr>
        <w:t>一、项目基本情况</w:t>
      </w:r>
      <w:bookmarkEnd w:id="20"/>
      <w:bookmarkEnd w:id="21"/>
      <w:bookmarkEnd w:id="22"/>
      <w:bookmarkEnd w:id="23"/>
      <w:bookmarkEnd w:id="24"/>
      <w:bookmarkEnd w:id="25"/>
      <w:bookmarkEnd w:id="26"/>
      <w:bookmarkEnd w:id="27"/>
      <w:bookmarkEnd w:id="28"/>
      <w:bookmarkEnd w:id="29"/>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AHWL20240227</w:t>
      </w:r>
    </w:p>
    <w:p>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项目名称：</w:t>
      </w:r>
      <w:r>
        <w:rPr>
          <w:rFonts w:hint="eastAsia" w:ascii="宋体" w:hAnsi="宋体" w:cs="宋体"/>
          <w:sz w:val="24"/>
          <w:szCs w:val="24"/>
          <w:lang w:eastAsia="zh-CN"/>
        </w:rPr>
        <w:t>皖北卫生职业学院操场改造设计项目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采购方式：竞争性谈判 </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预算金额：</w:t>
      </w:r>
      <w:r>
        <w:rPr>
          <w:rFonts w:hint="eastAsia" w:ascii="宋体" w:hAnsi="宋体" w:cs="宋体"/>
          <w:color w:val="auto"/>
          <w:sz w:val="24"/>
          <w:szCs w:val="24"/>
          <w:lang w:val="en-US" w:eastAsia="zh-CN"/>
        </w:rPr>
        <w:t>3%（报价采用费率报价，基数以施工中标金额为准）</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最高限价（如有）：3%</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采购需求：</w:t>
      </w:r>
      <w:r>
        <w:rPr>
          <w:rFonts w:hint="eastAsia" w:ascii="宋体" w:hAnsi="宋体" w:cs="宋体"/>
          <w:sz w:val="24"/>
          <w:szCs w:val="24"/>
          <w:lang w:eastAsia="zh-CN"/>
        </w:rPr>
        <w:t>皖北卫生职业学院操场改造设计项目，</w:t>
      </w:r>
      <w:r>
        <w:rPr>
          <w:rFonts w:hint="eastAsia" w:ascii="宋体" w:hAnsi="宋体" w:cs="宋体"/>
          <w:sz w:val="24"/>
          <w:szCs w:val="24"/>
          <w:lang w:val="en-US" w:eastAsia="zh-CN"/>
        </w:rPr>
        <w:t>操场改造主要内容为原有地面混凝土以上的清除、排水清理及维修、清除后地面处理及铺设等，改造工程预算约200万元，本项目为上述改造工程的设计</w:t>
      </w:r>
      <w:r>
        <w:rPr>
          <w:rFonts w:hint="eastAsia" w:ascii="宋体" w:hAnsi="宋体" w:cs="宋体"/>
          <w:color w:val="auto"/>
          <w:sz w:val="24"/>
          <w:szCs w:val="24"/>
        </w:rPr>
        <w:t>。</w:t>
      </w:r>
    </w:p>
    <w:p>
      <w:pPr>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cs="宋体"/>
          <w:color w:val="auto"/>
          <w:sz w:val="24"/>
          <w:szCs w:val="24"/>
        </w:rPr>
        <w:t>合同履行期限：</w:t>
      </w:r>
      <w:r>
        <w:rPr>
          <w:rFonts w:hint="eastAsia" w:ascii="宋体" w:hAnsi="宋体" w:cs="宋体"/>
          <w:color w:val="auto"/>
          <w:sz w:val="24"/>
          <w:szCs w:val="24"/>
          <w:lang w:val="en-US" w:eastAsia="zh-CN"/>
        </w:rPr>
        <w:t>合同签订后10日内完成全部设计内容。</w:t>
      </w:r>
    </w:p>
    <w:p>
      <w:pPr>
        <w:pStyle w:val="4"/>
        <w:spacing w:line="360" w:lineRule="auto"/>
        <w:jc w:val="both"/>
        <w:rPr>
          <w:rFonts w:hint="eastAsia" w:hAnsi="宋体" w:cs="宋体"/>
          <w:b w:val="0"/>
          <w:sz w:val="24"/>
          <w:szCs w:val="24"/>
        </w:rPr>
      </w:pPr>
      <w:bookmarkStart w:id="30" w:name="_Toc28654"/>
      <w:bookmarkStart w:id="31" w:name="_Toc28359013"/>
      <w:bookmarkStart w:id="32" w:name="_Toc22137"/>
      <w:bookmarkStart w:id="33" w:name="_Toc35393799"/>
      <w:bookmarkStart w:id="34" w:name="_Toc35393630"/>
      <w:bookmarkStart w:id="35" w:name="_Toc19022"/>
      <w:bookmarkStart w:id="36" w:name="_Toc5086"/>
      <w:bookmarkStart w:id="37" w:name="_Toc22990"/>
      <w:bookmarkStart w:id="38" w:name="_Toc5990"/>
      <w:bookmarkStart w:id="39" w:name="_Toc28359090"/>
      <w:r>
        <w:rPr>
          <w:rFonts w:hint="eastAsia" w:hAnsi="宋体" w:cs="宋体"/>
          <w:b w:val="0"/>
          <w:sz w:val="24"/>
          <w:szCs w:val="24"/>
        </w:rPr>
        <w:t>二、申请人的资格要求：</w:t>
      </w:r>
      <w:bookmarkEnd w:id="30"/>
      <w:bookmarkEnd w:id="31"/>
      <w:bookmarkEnd w:id="32"/>
      <w:bookmarkEnd w:id="33"/>
      <w:bookmarkEnd w:id="34"/>
      <w:bookmarkEnd w:id="35"/>
      <w:bookmarkEnd w:id="36"/>
      <w:bookmarkEnd w:id="37"/>
      <w:bookmarkEnd w:id="38"/>
      <w:bookmarkEnd w:id="39"/>
    </w:p>
    <w:p>
      <w:pPr>
        <w:spacing w:line="360" w:lineRule="auto"/>
        <w:ind w:firstLine="480" w:firstLineChars="200"/>
        <w:rPr>
          <w:rFonts w:hint="eastAsia"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ind w:firstLine="480" w:firstLineChars="200"/>
        <w:rPr>
          <w:rFonts w:hint="eastAsia" w:ascii="宋体" w:hAnsi="宋体" w:cs="宋体"/>
          <w:sz w:val="24"/>
          <w:szCs w:val="24"/>
          <w:u w:val="none"/>
        </w:rPr>
      </w:pPr>
      <w:bookmarkStart w:id="40" w:name="_Toc28359014"/>
      <w:bookmarkStart w:id="41" w:name="_Toc28359091"/>
      <w:r>
        <w:rPr>
          <w:rFonts w:hint="eastAsia" w:ascii="宋体" w:hAnsi="宋体" w:cs="宋体"/>
          <w:sz w:val="24"/>
          <w:szCs w:val="24"/>
        </w:rPr>
        <w:t>2.落实政府采购政策需满足的资格要求：</w:t>
      </w:r>
      <w:r>
        <w:rPr>
          <w:rFonts w:hint="eastAsia" w:ascii="宋体" w:hAnsi="宋体" w:cs="宋体"/>
          <w:sz w:val="24"/>
          <w:szCs w:val="24"/>
          <w:u w:val="none"/>
          <w:lang w:val="en-US" w:eastAsia="zh-CN"/>
        </w:rPr>
        <w:t>/</w:t>
      </w:r>
      <w:r>
        <w:rPr>
          <w:rFonts w:hint="eastAsia" w:ascii="宋体" w:hAnsi="宋体" w:cs="宋体"/>
          <w:sz w:val="24"/>
          <w:szCs w:val="24"/>
          <w:u w:val="none"/>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3.本项目的特定资格要求：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3.1</w:t>
      </w:r>
      <w:r>
        <w:rPr>
          <w:rFonts w:hint="eastAsia" w:ascii="宋体" w:hAnsi="宋体" w:cs="宋体"/>
          <w:sz w:val="24"/>
          <w:szCs w:val="24"/>
        </w:rPr>
        <w:t xml:space="preserve">供应商（含不具有独立法人资格的分公司、不含具备独立法人资格的子公司）存在以下不良信用记录情形之一,不得推荐为中标候选人，不得确定为中标人: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（1）供应商被人民法院列入失信被执行人的；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（2）供应商或其法定代表人或拟派项目经理（项目负责人）被列入行贿犯罪档案的；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（3）供应商被市场监督管理局列入企业经营异常名录的；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（4）供应商被税务部门列入重大税收违法案件当事人名单的；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（5）供应商被政府采购监管部门列入政府采购严重违法失信行为记录名单的。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情形（2）由供应商提供无行贿犯罪记录承诺函</w:t>
      </w:r>
      <w:r>
        <w:rPr>
          <w:rFonts w:hint="eastAsia" w:ascii="宋体" w:hAnsi="宋体" w:cs="宋体"/>
          <w:sz w:val="24"/>
          <w:szCs w:val="24"/>
          <w:lang w:eastAsia="zh-CN"/>
        </w:rPr>
        <w:t>；</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3.2供应商具有工程设计综合甲级资质或市政行业设计乙级及以上资质或市政行业设计（道路工程和排水工程）专业乙级及以上资质</w:t>
      </w:r>
      <w:r>
        <w:rPr>
          <w:rFonts w:hint="eastAsia" w:ascii="宋体" w:hAnsi="宋体" w:cs="宋体"/>
          <w:sz w:val="24"/>
          <w:szCs w:val="24"/>
          <w:lang w:eastAsia="zh-CN"/>
        </w:rPr>
        <w:t>；</w:t>
      </w:r>
      <w:r>
        <w:rPr>
          <w:rFonts w:hint="eastAsia" w:ascii="宋体" w:hAnsi="宋体" w:cs="宋体"/>
          <w:sz w:val="24"/>
          <w:szCs w:val="24"/>
          <w:lang w:val="en-US" w:eastAsia="zh-CN"/>
        </w:rPr>
        <w:t>拟派项目负责人具有道路工程相关专业高级及以上技术职称。</w:t>
      </w:r>
    </w:p>
    <w:p>
      <w:pPr>
        <w:pStyle w:val="4"/>
        <w:spacing w:line="360" w:lineRule="auto"/>
        <w:jc w:val="both"/>
        <w:rPr>
          <w:rFonts w:hint="eastAsia" w:hAnsi="宋体" w:cs="宋体"/>
          <w:b w:val="0"/>
          <w:sz w:val="24"/>
          <w:szCs w:val="24"/>
        </w:rPr>
      </w:pPr>
      <w:bookmarkStart w:id="42" w:name="_Toc3235"/>
      <w:bookmarkStart w:id="43" w:name="_Toc25347"/>
      <w:bookmarkStart w:id="44" w:name="_Toc35393800"/>
      <w:bookmarkStart w:id="45" w:name="_Toc18753"/>
      <w:bookmarkStart w:id="46" w:name="_Toc18181"/>
      <w:bookmarkStart w:id="47" w:name="_Toc17123"/>
      <w:bookmarkStart w:id="48" w:name="_Toc30408"/>
      <w:bookmarkStart w:id="49" w:name="_Toc35393631"/>
      <w:r>
        <w:rPr>
          <w:rFonts w:hint="eastAsia" w:hAnsi="宋体" w:cs="宋体"/>
          <w:b w:val="0"/>
          <w:sz w:val="24"/>
          <w:szCs w:val="24"/>
        </w:rPr>
        <w:t>三、获取采购文件</w:t>
      </w:r>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宋体" w:hAnsi="宋体" w:cs="宋体"/>
          <w:color w:val="auto"/>
          <w:sz w:val="24"/>
          <w:szCs w:val="24"/>
        </w:rPr>
      </w:pPr>
      <w:r>
        <w:rPr>
          <w:rFonts w:hint="eastAsia" w:ascii="宋体" w:hAnsi="宋体" w:cs="宋体"/>
          <w:sz w:val="24"/>
          <w:szCs w:val="24"/>
        </w:rPr>
        <w:t>时</w:t>
      </w:r>
      <w:r>
        <w:rPr>
          <w:rFonts w:hint="eastAsia" w:ascii="宋体" w:hAnsi="宋体" w:cs="宋体"/>
          <w:color w:val="auto"/>
          <w:sz w:val="24"/>
          <w:szCs w:val="24"/>
        </w:rPr>
        <w:t>间：</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rPr>
        <w:t xml:space="preserve">年 </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rPr>
        <w:t xml:space="preserve"> 月 </w:t>
      </w:r>
      <w:r>
        <w:rPr>
          <w:rFonts w:hint="eastAsia" w:ascii="宋体" w:hAnsi="宋体" w:cs="宋体"/>
          <w:color w:val="auto"/>
          <w:sz w:val="24"/>
          <w:szCs w:val="24"/>
          <w:u w:val="single"/>
          <w:lang w:val="en-US" w:eastAsia="zh-CN"/>
        </w:rPr>
        <w:t>12</w:t>
      </w:r>
      <w:r>
        <w:rPr>
          <w:rFonts w:hint="eastAsia" w:ascii="宋体" w:hAnsi="宋体" w:cs="宋体"/>
          <w:color w:val="auto"/>
          <w:sz w:val="24"/>
          <w:szCs w:val="24"/>
          <w:u w:val="single"/>
        </w:rPr>
        <w:t xml:space="preserve"> 日</w:t>
      </w:r>
      <w:r>
        <w:rPr>
          <w:rFonts w:hint="eastAsia" w:ascii="宋体" w:hAnsi="宋体" w:cs="宋体"/>
          <w:color w:val="auto"/>
          <w:sz w:val="24"/>
          <w:szCs w:val="24"/>
        </w:rPr>
        <w:t>至</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rPr>
        <w:t xml:space="preserve">年 </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rPr>
        <w:t xml:space="preserve"> 月 </w:t>
      </w:r>
      <w:r>
        <w:rPr>
          <w:rFonts w:hint="eastAsia" w:ascii="宋体" w:hAnsi="宋体" w:cs="宋体"/>
          <w:color w:val="auto"/>
          <w:sz w:val="24"/>
          <w:szCs w:val="24"/>
          <w:u w:val="single"/>
          <w:lang w:val="en-US" w:eastAsia="zh-CN"/>
        </w:rPr>
        <w:t>14</w:t>
      </w:r>
      <w:r>
        <w:rPr>
          <w:rFonts w:hint="eastAsia" w:ascii="宋体" w:hAnsi="宋体" w:cs="宋体"/>
          <w:color w:val="auto"/>
          <w:sz w:val="24"/>
          <w:szCs w:val="24"/>
          <w:u w:val="single"/>
        </w:rPr>
        <w:t xml:space="preserve"> 日</w:t>
      </w:r>
      <w:r>
        <w:rPr>
          <w:rFonts w:hint="eastAsia" w:ascii="宋体" w:hAnsi="宋体" w:cs="宋体"/>
          <w:color w:val="auto"/>
          <w:sz w:val="24"/>
          <w:szCs w:val="24"/>
        </w:rPr>
        <w:t>，每天上午</w:t>
      </w:r>
      <w:r>
        <w:rPr>
          <w:rFonts w:hint="eastAsia" w:ascii="宋体" w:hAnsi="宋体" w:cs="宋体"/>
          <w:color w:val="auto"/>
          <w:sz w:val="24"/>
          <w:szCs w:val="24"/>
          <w:u w:val="single"/>
        </w:rPr>
        <w:t>8:00</w:t>
      </w:r>
      <w:r>
        <w:rPr>
          <w:rFonts w:hint="eastAsia" w:ascii="宋体" w:hAnsi="宋体" w:cs="宋体"/>
          <w:color w:val="auto"/>
          <w:sz w:val="24"/>
          <w:szCs w:val="24"/>
        </w:rPr>
        <w:t>至</w:t>
      </w:r>
      <w:r>
        <w:rPr>
          <w:rFonts w:hint="eastAsia" w:ascii="宋体" w:hAnsi="宋体" w:cs="宋体"/>
          <w:color w:val="auto"/>
          <w:sz w:val="24"/>
          <w:szCs w:val="24"/>
          <w:u w:val="single"/>
        </w:rPr>
        <w:t>17:</w:t>
      </w:r>
      <w:r>
        <w:rPr>
          <w:rFonts w:hint="eastAsia" w:ascii="宋体" w:hAnsi="宋体" w:cs="宋体"/>
          <w:color w:val="auto"/>
          <w:sz w:val="24"/>
          <w:szCs w:val="24"/>
          <w:u w:val="single"/>
          <w:lang w:val="en-US" w:eastAsia="zh-CN"/>
        </w:rPr>
        <w:t>0</w:t>
      </w:r>
      <w:r>
        <w:rPr>
          <w:rFonts w:hint="eastAsia" w:ascii="宋体" w:hAnsi="宋体" w:cs="宋体"/>
          <w:color w:val="auto"/>
          <w:sz w:val="24"/>
          <w:szCs w:val="24"/>
          <w:u w:val="single"/>
        </w:rPr>
        <w:t>0</w:t>
      </w:r>
      <w:r>
        <w:rPr>
          <w:rFonts w:hint="eastAsia" w:ascii="宋体" w:hAnsi="宋体" w:cs="宋体"/>
          <w:color w:val="auto"/>
          <w:sz w:val="24"/>
          <w:szCs w:val="24"/>
        </w:rPr>
        <w:t>。（北京时间，法定节假日除外）</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地点：网上获取</w:t>
      </w:r>
    </w:p>
    <w:p>
      <w:pPr>
        <w:spacing w:line="360" w:lineRule="auto"/>
        <w:ind w:firstLine="480" w:firstLineChars="200"/>
        <w:rPr>
          <w:rFonts w:hint="eastAsia" w:ascii="宋体" w:hAnsi="宋体" w:eastAsia="宋体" w:cs="宋体"/>
          <w:sz w:val="24"/>
          <w:szCs w:val="24"/>
          <w:lang w:eastAsia="zh-CN"/>
        </w:rPr>
      </w:pPr>
      <w:bookmarkStart w:id="50" w:name="_Toc35393801"/>
      <w:bookmarkStart w:id="51" w:name="_Toc28359092"/>
      <w:bookmarkStart w:id="52" w:name="_Toc35393632"/>
      <w:bookmarkStart w:id="53" w:name="_Toc28359015"/>
      <w:r>
        <w:rPr>
          <w:rFonts w:hint="eastAsia" w:ascii="宋体" w:hAnsi="宋体" w:cs="宋体"/>
          <w:sz w:val="24"/>
          <w:szCs w:val="24"/>
        </w:rPr>
        <w:t>方式: 凡有意参加投标者，投标人将企业营业执照（加盖公章）、法定代表人（负责人）身份证明或法定代表人（负责人）授权委托书（含有项目名称、委托代理人联系电话、邮箱）加盖单位公章发送至邮箱wbwyzbb@163.com，（邮箱标题格式为项目名称+公司名称+联系电话）。报名联系人：张老师，电话：0557-3095500，各投标单位自行从皖北卫生职</w:t>
      </w:r>
      <w:r>
        <w:rPr>
          <w:rFonts w:hint="eastAsia" w:ascii="宋体" w:hAnsi="宋体" w:cs="宋体"/>
          <w:color w:val="auto"/>
          <w:sz w:val="24"/>
          <w:szCs w:val="24"/>
        </w:rPr>
        <w:t>业学院官网（本公告的附件）下载采购文件电子版，不发放纸质采购文件。”报名截止时间202</w:t>
      </w:r>
      <w:r>
        <w:rPr>
          <w:rFonts w:hint="eastAsia" w:ascii="宋体" w:hAnsi="宋体" w:cs="宋体"/>
          <w:color w:val="auto"/>
          <w:sz w:val="24"/>
          <w:szCs w:val="24"/>
          <w:lang w:val="en-US" w:eastAsia="zh-CN"/>
        </w:rPr>
        <w:t>4</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3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15 </w:t>
      </w:r>
      <w:r>
        <w:rPr>
          <w:rFonts w:hint="eastAsia" w:ascii="宋体" w:hAnsi="宋体" w:cs="宋体"/>
          <w:color w:val="auto"/>
          <w:sz w:val="24"/>
          <w:szCs w:val="24"/>
        </w:rPr>
        <w:t>日</w:t>
      </w:r>
      <w:r>
        <w:rPr>
          <w:rFonts w:hint="eastAsia" w:ascii="宋体" w:hAnsi="宋体" w:cs="宋体"/>
          <w:color w:val="auto"/>
          <w:sz w:val="24"/>
          <w:szCs w:val="24"/>
          <w:lang w:val="en-US" w:eastAsia="zh-CN"/>
        </w:rPr>
        <w:t>9</w:t>
      </w:r>
      <w:r>
        <w:rPr>
          <w:rFonts w:hint="eastAsia" w:ascii="宋体" w:hAnsi="宋体" w:cs="宋体"/>
          <w:sz w:val="24"/>
          <w:szCs w:val="24"/>
        </w:rPr>
        <w:t>时00分</w:t>
      </w:r>
      <w:r>
        <w:rPr>
          <w:rFonts w:hint="eastAsia" w:ascii="宋体" w:hAnsi="宋体" w:cs="宋体"/>
          <w:sz w:val="24"/>
          <w:szCs w:val="24"/>
          <w:lang w:eastAsia="zh-CN"/>
        </w:rPr>
        <w:t>。</w:t>
      </w:r>
    </w:p>
    <w:p>
      <w:pPr>
        <w:pStyle w:val="4"/>
        <w:spacing w:line="360" w:lineRule="auto"/>
        <w:jc w:val="both"/>
        <w:rPr>
          <w:rFonts w:hint="eastAsia" w:hAnsi="宋体" w:cs="宋体"/>
          <w:b w:val="0"/>
          <w:color w:val="auto"/>
          <w:sz w:val="24"/>
          <w:szCs w:val="24"/>
        </w:rPr>
      </w:pPr>
      <w:bookmarkStart w:id="54" w:name="_Toc9446"/>
      <w:bookmarkStart w:id="55" w:name="_Toc1416"/>
      <w:bookmarkStart w:id="56" w:name="_Toc2788"/>
      <w:bookmarkStart w:id="57" w:name="_Toc15955"/>
      <w:bookmarkStart w:id="58" w:name="_Toc30188"/>
      <w:bookmarkStart w:id="59" w:name="_Toc18140"/>
      <w:r>
        <w:rPr>
          <w:rFonts w:hint="eastAsia" w:hAnsi="宋体" w:cs="宋体"/>
          <w:b w:val="0"/>
          <w:sz w:val="24"/>
          <w:szCs w:val="24"/>
        </w:rPr>
        <w:t>四、</w:t>
      </w:r>
      <w:r>
        <w:rPr>
          <w:rFonts w:hint="eastAsia" w:hAnsi="宋体" w:cs="宋体"/>
          <w:b w:val="0"/>
          <w:color w:val="auto"/>
          <w:sz w:val="24"/>
          <w:szCs w:val="24"/>
        </w:rPr>
        <w:t>响应文件提交</w:t>
      </w:r>
      <w:bookmarkEnd w:id="50"/>
      <w:bookmarkEnd w:id="51"/>
      <w:bookmarkEnd w:id="52"/>
      <w:bookmarkEnd w:id="53"/>
      <w:bookmarkEnd w:id="54"/>
      <w:bookmarkEnd w:id="55"/>
      <w:bookmarkEnd w:id="56"/>
      <w:bookmarkEnd w:id="57"/>
      <w:bookmarkEnd w:id="58"/>
      <w:bookmarkEnd w:id="59"/>
    </w:p>
    <w:p>
      <w:pPr>
        <w:spacing w:line="36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截止时间：</w:t>
      </w:r>
      <w:r>
        <w:rPr>
          <w:rFonts w:hint="eastAsia" w:ascii="宋体" w:hAnsi="宋体" w:cs="宋体"/>
          <w:color w:val="auto"/>
          <w:sz w:val="24"/>
          <w:szCs w:val="24"/>
          <w:u w:val="single"/>
        </w:rPr>
        <w:t xml:space="preserve"> 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rPr>
        <w:t xml:space="preserve"> </w:t>
      </w:r>
      <w:r>
        <w:rPr>
          <w:rFonts w:hint="eastAsia" w:ascii="宋体" w:hAnsi="宋体" w:cs="宋体"/>
          <w:bCs/>
          <w:color w:val="auto"/>
          <w:sz w:val="24"/>
          <w:szCs w:val="24"/>
          <w:u w:val="single"/>
        </w:rPr>
        <w:t xml:space="preserve">年 </w:t>
      </w:r>
      <w:r>
        <w:rPr>
          <w:rFonts w:hint="eastAsia" w:ascii="宋体" w:hAnsi="宋体" w:cs="宋体"/>
          <w:bCs/>
          <w:color w:val="auto"/>
          <w:sz w:val="24"/>
          <w:szCs w:val="24"/>
          <w:u w:val="single"/>
          <w:lang w:val="en-US" w:eastAsia="zh-CN"/>
        </w:rPr>
        <w:t xml:space="preserve">3 </w:t>
      </w:r>
      <w:r>
        <w:rPr>
          <w:rFonts w:hint="eastAsia" w:ascii="宋体" w:hAnsi="宋体" w:cs="宋体"/>
          <w:bCs/>
          <w:color w:val="auto"/>
          <w:sz w:val="24"/>
          <w:szCs w:val="24"/>
          <w:u w:val="single"/>
        </w:rPr>
        <w:t xml:space="preserve">月 </w:t>
      </w:r>
      <w:r>
        <w:rPr>
          <w:rFonts w:hint="eastAsia" w:ascii="宋体" w:hAnsi="宋体" w:cs="宋体"/>
          <w:bCs/>
          <w:color w:val="auto"/>
          <w:sz w:val="24"/>
          <w:szCs w:val="24"/>
          <w:u w:val="single"/>
          <w:lang w:val="en-US" w:eastAsia="zh-CN"/>
        </w:rPr>
        <w:t>15</w:t>
      </w:r>
      <w:r>
        <w:rPr>
          <w:rFonts w:hint="eastAsia" w:ascii="宋体" w:hAnsi="宋体" w:cs="宋体"/>
          <w:bCs/>
          <w:color w:val="auto"/>
          <w:sz w:val="24"/>
          <w:szCs w:val="24"/>
          <w:u w:val="single"/>
        </w:rPr>
        <w:t xml:space="preserve"> 日 </w:t>
      </w:r>
      <w:r>
        <w:rPr>
          <w:rFonts w:hint="eastAsia" w:ascii="宋体" w:hAnsi="宋体" w:cs="宋体"/>
          <w:bCs/>
          <w:color w:val="auto"/>
          <w:sz w:val="24"/>
          <w:szCs w:val="24"/>
          <w:u w:val="single"/>
          <w:lang w:val="en-US" w:eastAsia="zh-CN"/>
        </w:rPr>
        <w:t>15点00分</w:t>
      </w:r>
      <w:r>
        <w:rPr>
          <w:rFonts w:hint="eastAsia" w:ascii="宋体" w:hAnsi="宋体" w:cs="宋体"/>
          <w:bCs/>
          <w:color w:val="auto"/>
          <w:sz w:val="24"/>
          <w:szCs w:val="24"/>
        </w:rPr>
        <w:t>（北京时间）</w:t>
      </w:r>
    </w:p>
    <w:p>
      <w:pPr>
        <w:spacing w:line="360" w:lineRule="auto"/>
        <w:ind w:firstLine="480" w:firstLineChars="200"/>
        <w:rPr>
          <w:rFonts w:hint="eastAsia" w:ascii="宋体" w:hAnsi="宋体" w:cs="宋体"/>
          <w:bCs/>
          <w:color w:val="auto"/>
          <w:sz w:val="24"/>
          <w:szCs w:val="24"/>
          <w:u w:val="single"/>
        </w:rPr>
      </w:pPr>
      <w:r>
        <w:rPr>
          <w:rFonts w:hint="eastAsia" w:ascii="宋体" w:hAnsi="宋体" w:cs="宋体"/>
          <w:color w:val="auto"/>
          <w:sz w:val="24"/>
          <w:szCs w:val="24"/>
        </w:rPr>
        <w:t>地点：</w:t>
      </w:r>
      <w:r>
        <w:rPr>
          <w:rFonts w:hint="eastAsia" w:ascii="宋体" w:hAnsi="宋体" w:cs="宋体"/>
          <w:color w:val="auto"/>
          <w:sz w:val="24"/>
          <w:szCs w:val="24"/>
          <w:u w:val="single"/>
        </w:rPr>
        <w:t>皖北卫生职业学院图书馆北三楼录播室</w:t>
      </w:r>
    </w:p>
    <w:p>
      <w:pPr>
        <w:pStyle w:val="4"/>
        <w:spacing w:line="360" w:lineRule="auto"/>
        <w:jc w:val="both"/>
        <w:rPr>
          <w:rFonts w:hint="eastAsia" w:hAnsi="宋体" w:cs="宋体"/>
          <w:b w:val="0"/>
          <w:color w:val="auto"/>
          <w:sz w:val="24"/>
          <w:szCs w:val="24"/>
        </w:rPr>
      </w:pPr>
      <w:bookmarkStart w:id="60" w:name="_Toc31826"/>
      <w:bookmarkStart w:id="61" w:name="_Toc28359093"/>
      <w:bookmarkStart w:id="62" w:name="_Toc9553"/>
      <w:bookmarkStart w:id="63" w:name="_Toc35393802"/>
      <w:bookmarkStart w:id="64" w:name="_Toc35393633"/>
      <w:bookmarkStart w:id="65" w:name="_Toc21154"/>
      <w:bookmarkStart w:id="66" w:name="_Toc28131"/>
      <w:bookmarkStart w:id="67" w:name="_Toc534"/>
      <w:bookmarkStart w:id="68" w:name="_Toc28359016"/>
      <w:bookmarkStart w:id="69" w:name="_Toc11977"/>
      <w:r>
        <w:rPr>
          <w:rFonts w:hint="eastAsia" w:hAnsi="宋体" w:cs="宋体"/>
          <w:b w:val="0"/>
          <w:color w:val="auto"/>
          <w:sz w:val="24"/>
          <w:szCs w:val="24"/>
        </w:rPr>
        <w:t>五、开启</w:t>
      </w:r>
      <w:bookmarkEnd w:id="60"/>
      <w:bookmarkEnd w:id="61"/>
      <w:bookmarkEnd w:id="62"/>
      <w:bookmarkEnd w:id="63"/>
      <w:bookmarkEnd w:id="64"/>
      <w:bookmarkEnd w:id="65"/>
      <w:bookmarkEnd w:id="66"/>
      <w:bookmarkEnd w:id="67"/>
      <w:bookmarkEnd w:id="68"/>
      <w:bookmarkEnd w:id="69"/>
    </w:p>
    <w:p>
      <w:pPr>
        <w:spacing w:line="360" w:lineRule="auto"/>
        <w:ind w:firstLine="480" w:firstLineChars="200"/>
        <w:rPr>
          <w:rFonts w:hint="eastAsia" w:ascii="宋体" w:hAnsi="宋体" w:cs="宋体"/>
          <w:bCs/>
          <w:color w:val="auto"/>
          <w:sz w:val="24"/>
          <w:szCs w:val="24"/>
          <w:u w:val="single"/>
        </w:rPr>
      </w:pPr>
      <w:r>
        <w:rPr>
          <w:rFonts w:hint="eastAsia" w:ascii="宋体" w:hAnsi="宋体" w:cs="宋体"/>
          <w:color w:val="auto"/>
          <w:sz w:val="24"/>
          <w:szCs w:val="24"/>
        </w:rPr>
        <w:t>时间：</w:t>
      </w:r>
      <w:r>
        <w:rPr>
          <w:rFonts w:hint="eastAsia" w:ascii="宋体" w:hAnsi="宋体" w:cs="宋体"/>
          <w:color w:val="auto"/>
          <w:sz w:val="24"/>
          <w:szCs w:val="24"/>
          <w:u w:val="single"/>
        </w:rPr>
        <w:t xml:space="preserve"> 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rPr>
        <w:t xml:space="preserve"> </w:t>
      </w:r>
      <w:r>
        <w:rPr>
          <w:rFonts w:hint="eastAsia" w:ascii="宋体" w:hAnsi="宋体" w:cs="宋体"/>
          <w:bCs/>
          <w:color w:val="auto"/>
          <w:sz w:val="24"/>
          <w:szCs w:val="24"/>
          <w:u w:val="single"/>
        </w:rPr>
        <w:t xml:space="preserve">年 </w:t>
      </w:r>
      <w:r>
        <w:rPr>
          <w:rFonts w:hint="eastAsia" w:ascii="宋体" w:hAnsi="宋体" w:cs="宋体"/>
          <w:bCs/>
          <w:color w:val="auto"/>
          <w:sz w:val="24"/>
          <w:szCs w:val="24"/>
          <w:u w:val="single"/>
          <w:lang w:val="en-US" w:eastAsia="zh-CN"/>
        </w:rPr>
        <w:t xml:space="preserve">3 </w:t>
      </w:r>
      <w:r>
        <w:rPr>
          <w:rFonts w:hint="eastAsia" w:ascii="宋体" w:hAnsi="宋体" w:cs="宋体"/>
          <w:bCs/>
          <w:color w:val="auto"/>
          <w:sz w:val="24"/>
          <w:szCs w:val="24"/>
          <w:u w:val="single"/>
        </w:rPr>
        <w:t xml:space="preserve">月 </w:t>
      </w:r>
      <w:r>
        <w:rPr>
          <w:rFonts w:hint="eastAsia" w:ascii="宋体" w:hAnsi="宋体" w:cs="宋体"/>
          <w:bCs/>
          <w:color w:val="auto"/>
          <w:sz w:val="24"/>
          <w:szCs w:val="24"/>
          <w:u w:val="single"/>
          <w:lang w:val="en-US" w:eastAsia="zh-CN"/>
        </w:rPr>
        <w:t>15</w:t>
      </w:r>
      <w:r>
        <w:rPr>
          <w:rFonts w:hint="eastAsia" w:ascii="宋体" w:hAnsi="宋体" w:cs="宋体"/>
          <w:bCs/>
          <w:color w:val="auto"/>
          <w:sz w:val="24"/>
          <w:szCs w:val="24"/>
          <w:u w:val="single"/>
        </w:rPr>
        <w:t xml:space="preserve"> 日 </w:t>
      </w:r>
      <w:r>
        <w:rPr>
          <w:rFonts w:hint="eastAsia" w:ascii="宋体" w:hAnsi="宋体" w:cs="宋体"/>
          <w:bCs/>
          <w:color w:val="auto"/>
          <w:sz w:val="24"/>
          <w:szCs w:val="24"/>
          <w:u w:val="single"/>
          <w:lang w:val="en-US" w:eastAsia="zh-CN"/>
        </w:rPr>
        <w:t>15点00分</w:t>
      </w:r>
      <w:r>
        <w:rPr>
          <w:rFonts w:hint="eastAsia" w:ascii="宋体" w:hAnsi="宋体" w:cs="宋体"/>
          <w:bCs/>
          <w:color w:val="auto"/>
          <w:sz w:val="24"/>
          <w:szCs w:val="24"/>
        </w:rPr>
        <w:t>（北京时间）</w:t>
      </w:r>
    </w:p>
    <w:p>
      <w:pPr>
        <w:spacing w:line="360" w:lineRule="auto"/>
        <w:ind w:firstLine="480" w:firstLineChars="200"/>
        <w:rPr>
          <w:rFonts w:hint="eastAsia" w:ascii="宋体" w:hAnsi="宋体" w:cs="宋体"/>
          <w:bCs/>
          <w:sz w:val="24"/>
          <w:szCs w:val="24"/>
          <w:u w:val="single"/>
        </w:rPr>
      </w:pPr>
      <w:r>
        <w:rPr>
          <w:rFonts w:hint="eastAsia" w:ascii="宋体" w:hAnsi="宋体" w:cs="宋体"/>
          <w:sz w:val="24"/>
          <w:szCs w:val="24"/>
        </w:rPr>
        <w:t>地点：</w:t>
      </w:r>
      <w:r>
        <w:rPr>
          <w:rFonts w:hint="eastAsia" w:ascii="宋体" w:hAnsi="宋体" w:cs="宋体"/>
          <w:sz w:val="24"/>
          <w:szCs w:val="24"/>
          <w:u w:val="single"/>
        </w:rPr>
        <w:t>皖北卫生职业学院图书馆北三楼录播室</w:t>
      </w:r>
      <w:r>
        <w:rPr>
          <w:rFonts w:hint="eastAsia" w:ascii="宋体" w:hAnsi="宋体" w:cs="宋体"/>
          <w:sz w:val="24"/>
          <w:szCs w:val="24"/>
          <w:u w:val="single"/>
          <w:lang w:val="en-US" w:eastAsia="zh-CN"/>
        </w:rPr>
        <w:t>。</w:t>
      </w:r>
      <w:r>
        <w:rPr>
          <w:rFonts w:hint="eastAsia" w:ascii="宋体" w:hAnsi="宋体" w:cs="宋体"/>
          <w:sz w:val="24"/>
          <w:szCs w:val="24"/>
        </w:rPr>
        <w:t xml:space="preserve"> </w:t>
      </w:r>
    </w:p>
    <w:p>
      <w:pPr>
        <w:pStyle w:val="4"/>
        <w:spacing w:line="360" w:lineRule="auto"/>
        <w:jc w:val="both"/>
        <w:rPr>
          <w:rFonts w:hint="eastAsia" w:hAnsi="宋体" w:cs="宋体"/>
          <w:b w:val="0"/>
          <w:sz w:val="24"/>
          <w:szCs w:val="24"/>
        </w:rPr>
      </w:pPr>
      <w:bookmarkStart w:id="70" w:name="_Toc28359017"/>
      <w:bookmarkStart w:id="71" w:name="_Toc26486"/>
      <w:bookmarkStart w:id="72" w:name="_Toc26144"/>
      <w:bookmarkStart w:id="73" w:name="_Toc18397"/>
      <w:bookmarkStart w:id="74" w:name="_Toc35393634"/>
      <w:bookmarkStart w:id="75" w:name="_Toc23694"/>
      <w:bookmarkStart w:id="76" w:name="_Toc21115"/>
      <w:bookmarkStart w:id="77" w:name="_Toc1996"/>
      <w:bookmarkStart w:id="78" w:name="_Toc35393803"/>
      <w:bookmarkStart w:id="79" w:name="_Toc28359094"/>
      <w:r>
        <w:rPr>
          <w:rFonts w:hint="eastAsia" w:hAnsi="宋体" w:cs="宋体"/>
          <w:b w:val="0"/>
          <w:sz w:val="24"/>
          <w:szCs w:val="24"/>
        </w:rPr>
        <w:t>六、公告期限</w:t>
      </w:r>
      <w:bookmarkEnd w:id="70"/>
      <w:bookmarkEnd w:id="71"/>
      <w:bookmarkEnd w:id="72"/>
      <w:bookmarkEnd w:id="73"/>
      <w:bookmarkEnd w:id="74"/>
      <w:bookmarkEnd w:id="75"/>
      <w:bookmarkEnd w:id="76"/>
      <w:bookmarkEnd w:id="77"/>
      <w:bookmarkEnd w:id="78"/>
      <w:bookmarkEnd w:id="79"/>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4"/>
        <w:spacing w:line="360" w:lineRule="auto"/>
        <w:jc w:val="both"/>
        <w:rPr>
          <w:rFonts w:hint="eastAsia" w:hAnsi="宋体" w:cs="宋体"/>
          <w:b w:val="0"/>
          <w:sz w:val="24"/>
          <w:szCs w:val="24"/>
        </w:rPr>
      </w:pPr>
      <w:bookmarkStart w:id="80" w:name="_Toc35393804"/>
      <w:bookmarkStart w:id="81" w:name="_Toc15665"/>
      <w:bookmarkStart w:id="82" w:name="_Toc12088"/>
      <w:bookmarkStart w:id="83" w:name="_Toc32192"/>
      <w:bookmarkStart w:id="84" w:name="_Toc25322"/>
      <w:bookmarkStart w:id="85" w:name="_Toc112"/>
      <w:bookmarkStart w:id="86" w:name="_Toc35393635"/>
      <w:bookmarkStart w:id="87" w:name="_Toc3245"/>
      <w:r>
        <w:rPr>
          <w:rFonts w:hint="eastAsia" w:hAnsi="宋体" w:cs="宋体"/>
          <w:b w:val="0"/>
          <w:sz w:val="24"/>
          <w:szCs w:val="24"/>
        </w:rPr>
        <w:t>七、其他补充事宜</w:t>
      </w:r>
      <w:bookmarkEnd w:id="80"/>
      <w:bookmarkEnd w:id="81"/>
      <w:bookmarkEnd w:id="82"/>
      <w:bookmarkEnd w:id="83"/>
      <w:bookmarkEnd w:id="84"/>
      <w:bookmarkEnd w:id="85"/>
      <w:bookmarkEnd w:id="86"/>
      <w:bookmarkEnd w:id="87"/>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w:t>
      </w:r>
    </w:p>
    <w:p>
      <w:pPr>
        <w:pStyle w:val="4"/>
        <w:spacing w:line="360" w:lineRule="auto"/>
        <w:jc w:val="both"/>
        <w:rPr>
          <w:rFonts w:hint="eastAsia" w:hAnsi="宋体" w:cs="宋体"/>
          <w:b w:val="0"/>
          <w:sz w:val="24"/>
          <w:szCs w:val="24"/>
        </w:rPr>
      </w:pPr>
      <w:bookmarkStart w:id="88" w:name="_Toc6169"/>
      <w:bookmarkStart w:id="89" w:name="_Toc35393636"/>
      <w:bookmarkStart w:id="90" w:name="_Toc7235"/>
      <w:bookmarkStart w:id="91" w:name="_Toc17491"/>
      <w:bookmarkStart w:id="92" w:name="_Toc28359018"/>
      <w:bookmarkStart w:id="93" w:name="_Toc12921"/>
      <w:bookmarkStart w:id="94" w:name="_Toc28359095"/>
      <w:bookmarkStart w:id="95" w:name="_Toc4026"/>
      <w:bookmarkStart w:id="96" w:name="_Toc35393805"/>
      <w:bookmarkStart w:id="97" w:name="_Toc12789"/>
      <w:r>
        <w:rPr>
          <w:rFonts w:hint="eastAsia" w:hAnsi="宋体" w:cs="宋体"/>
          <w:b w:val="0"/>
          <w:sz w:val="24"/>
          <w:szCs w:val="24"/>
        </w:rPr>
        <w:t>八、凡对本次采购提出询问，请按以下方式联系。</w:t>
      </w:r>
      <w:bookmarkEnd w:id="88"/>
      <w:bookmarkEnd w:id="89"/>
      <w:bookmarkEnd w:id="90"/>
      <w:bookmarkEnd w:id="91"/>
      <w:bookmarkEnd w:id="92"/>
      <w:bookmarkEnd w:id="93"/>
      <w:bookmarkEnd w:id="94"/>
      <w:bookmarkEnd w:id="95"/>
      <w:bookmarkEnd w:id="96"/>
      <w:bookmarkEnd w:id="97"/>
    </w:p>
    <w:bookmarkEnd w:id="9"/>
    <w:bookmarkEnd w:id="17"/>
    <w:p>
      <w:pPr>
        <w:spacing w:line="360" w:lineRule="auto"/>
        <w:ind w:firstLine="720" w:firstLineChars="300"/>
        <w:rPr>
          <w:rFonts w:hint="eastAsia" w:ascii="宋体" w:hAnsi="宋体" w:cs="宋体"/>
          <w:sz w:val="24"/>
          <w:szCs w:val="24"/>
        </w:rPr>
      </w:pPr>
      <w:bookmarkStart w:id="98" w:name="_Toc482821788"/>
      <w:bookmarkStart w:id="99" w:name="_Toc272218544"/>
      <w:bookmarkStart w:id="100" w:name="_Toc488157395"/>
      <w:r>
        <w:rPr>
          <w:rFonts w:hint="eastAsia" w:ascii="宋体" w:hAnsi="宋体" w:cs="宋体"/>
          <w:sz w:val="24"/>
          <w:szCs w:val="24"/>
        </w:rPr>
        <w:t>1.采购人信息</w:t>
      </w:r>
    </w:p>
    <w:p>
      <w:pPr>
        <w:spacing w:line="360"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皖北卫生职业学院</w:t>
      </w:r>
    </w:p>
    <w:p>
      <w:pPr>
        <w:spacing w:line="360"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cs="宋体"/>
          <w:sz w:val="24"/>
          <w:szCs w:val="24"/>
          <w:lang w:eastAsia="zh-CN"/>
        </w:rPr>
        <w:t>宿州市埇桥区学府大道1606号</w:t>
      </w:r>
    </w:p>
    <w:p>
      <w:pPr>
        <w:spacing w:line="360"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联系方式：</w:t>
      </w:r>
      <w:r>
        <w:rPr>
          <w:rFonts w:hint="eastAsia" w:ascii="宋体" w:hAnsi="宋体" w:cs="宋体"/>
          <w:sz w:val="24"/>
          <w:szCs w:val="24"/>
          <w:lang w:eastAsia="zh-CN"/>
        </w:rPr>
        <w:t>赵老师17719346657</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2.采购代理机构信息</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名    称：安徽万隆建设项目管理有限公司</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地　　址：宿州市银河一路御品华府5栋1单元2803</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val="en-US" w:eastAsia="zh-CN"/>
        </w:rPr>
        <w:t>薛亮亮</w:t>
      </w:r>
      <w:r>
        <w:rPr>
          <w:rFonts w:hint="eastAsia" w:ascii="宋体" w:hAnsi="宋体" w:cs="宋体"/>
          <w:sz w:val="24"/>
          <w:szCs w:val="24"/>
        </w:rPr>
        <w:t>15155703030</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3.项目联系方式</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项目联系人：薛亮亮</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电　　  话：15155703030</w:t>
      </w:r>
    </w:p>
    <w:p>
      <w:pPr>
        <w:spacing w:line="540" w:lineRule="exact"/>
        <w:ind w:firstLine="2520" w:firstLineChars="1200"/>
        <w:outlineLvl w:val="1"/>
        <w:rPr>
          <w:rFonts w:hint="eastAsia"/>
          <w:b/>
          <w:bCs/>
        </w:rPr>
      </w:pPr>
      <w:bookmarkStart w:id="101" w:name="_Toc8521"/>
      <w:bookmarkStart w:id="102" w:name="_Toc23745"/>
      <w:bookmarkStart w:id="103" w:name="_Toc4094"/>
      <w:bookmarkStart w:id="104" w:name="_Toc28352"/>
      <w:bookmarkStart w:id="105" w:name="_Toc18290"/>
      <w:bookmarkStart w:id="106" w:name="_Toc13763"/>
      <w:r>
        <w:rPr>
          <w:rFonts w:hint="eastAsia"/>
        </w:rPr>
        <w:br w:type="page"/>
      </w:r>
      <w:bookmarkStart w:id="107" w:name="_Toc2109"/>
      <w:r>
        <w:rPr>
          <w:rFonts w:hint="eastAsia"/>
          <w:b/>
          <w:bCs/>
          <w:sz w:val="32"/>
          <w:szCs w:val="32"/>
        </w:rPr>
        <w:t>第二章 供应商须知前附表</w:t>
      </w:r>
      <w:bookmarkEnd w:id="101"/>
      <w:bookmarkEnd w:id="102"/>
      <w:bookmarkEnd w:id="103"/>
      <w:bookmarkEnd w:id="104"/>
      <w:bookmarkEnd w:id="105"/>
      <w:bookmarkEnd w:id="106"/>
      <w:bookmarkEnd w:id="107"/>
    </w:p>
    <w:p>
      <w:pPr>
        <w:spacing w:line="540" w:lineRule="exact"/>
        <w:ind w:firstLine="420" w:firstLineChars="200"/>
        <w:rPr>
          <w:rFonts w:hint="eastAsia"/>
        </w:rPr>
      </w:pPr>
    </w:p>
    <w:bookmarkEnd w:id="98"/>
    <w:bookmarkEnd w:id="99"/>
    <w:bookmarkEnd w:id="100"/>
    <w:tbl>
      <w:tblPr>
        <w:tblStyle w:val="13"/>
        <w:tblW w:w="9356" w:type="dxa"/>
        <w:tblInd w:w="-30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6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44" w:type="dxa"/>
            <w:noWrap w:val="0"/>
            <w:vAlign w:val="center"/>
          </w:tcPr>
          <w:p>
            <w:pPr>
              <w:spacing w:line="360" w:lineRule="auto"/>
              <w:jc w:val="center"/>
              <w:rPr>
                <w:rFonts w:ascii="宋体" w:hAnsi="宋体" w:cs="Arial"/>
                <w:bCs/>
                <w:sz w:val="24"/>
                <w:szCs w:val="24"/>
              </w:rPr>
            </w:pPr>
            <w:r>
              <w:rPr>
                <w:rFonts w:ascii="宋体" w:hAnsi="宋体" w:cs="Arial"/>
                <w:bCs/>
                <w:sz w:val="24"/>
                <w:szCs w:val="24"/>
              </w:rPr>
              <w:t>序号</w:t>
            </w:r>
          </w:p>
        </w:tc>
        <w:tc>
          <w:tcPr>
            <w:tcW w:w="8612" w:type="dxa"/>
            <w:noWrap w:val="0"/>
            <w:vAlign w:val="center"/>
          </w:tcPr>
          <w:p>
            <w:pPr>
              <w:spacing w:line="360" w:lineRule="auto"/>
              <w:jc w:val="center"/>
              <w:rPr>
                <w:rFonts w:ascii="宋体" w:hAnsi="宋体" w:cs="Arial"/>
                <w:bCs/>
                <w:sz w:val="24"/>
                <w:szCs w:val="24"/>
              </w:rPr>
            </w:pPr>
            <w:r>
              <w:rPr>
                <w:rFonts w:ascii="宋体" w:hAnsi="宋体" w:cs="Arial"/>
                <w:bCs/>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44" w:type="dxa"/>
            <w:noWrap w:val="0"/>
            <w:vAlign w:val="center"/>
          </w:tcPr>
          <w:p>
            <w:pPr>
              <w:spacing w:line="360" w:lineRule="auto"/>
              <w:jc w:val="center"/>
              <w:rPr>
                <w:rFonts w:ascii="宋体" w:hAnsi="宋体" w:cs="Arial"/>
                <w:sz w:val="24"/>
                <w:szCs w:val="24"/>
              </w:rPr>
            </w:pPr>
            <w:r>
              <w:rPr>
                <w:rFonts w:ascii="宋体" w:hAnsi="宋体" w:cs="Arial"/>
                <w:sz w:val="24"/>
                <w:szCs w:val="24"/>
              </w:rPr>
              <w:t>1</w:t>
            </w:r>
          </w:p>
        </w:tc>
        <w:tc>
          <w:tcPr>
            <w:tcW w:w="8612" w:type="dxa"/>
            <w:noWrap w:val="0"/>
            <w:vAlign w:val="center"/>
          </w:tcPr>
          <w:p>
            <w:pPr>
              <w:spacing w:line="400" w:lineRule="exact"/>
              <w:ind w:left="-3" w:firstLine="3"/>
              <w:rPr>
                <w:rFonts w:ascii="宋体" w:hAnsi="宋体" w:cs="Arial"/>
                <w:sz w:val="24"/>
                <w:szCs w:val="24"/>
              </w:rPr>
            </w:pPr>
            <w:r>
              <w:rPr>
                <w:rFonts w:ascii="宋体" w:hAnsi="宋体" w:cs="Arial"/>
                <w:sz w:val="24"/>
                <w:szCs w:val="24"/>
              </w:rPr>
              <w:t>项目名称：</w:t>
            </w:r>
            <w:r>
              <w:rPr>
                <w:rFonts w:hint="eastAsia" w:ascii="宋体" w:hAnsi="宋体" w:cs="Arial"/>
                <w:sz w:val="24"/>
                <w:szCs w:val="24"/>
              </w:rPr>
              <w:t>详见竞争性谈判公告</w:t>
            </w:r>
          </w:p>
          <w:p>
            <w:pPr>
              <w:spacing w:line="400" w:lineRule="exact"/>
              <w:ind w:left="-3" w:firstLine="3"/>
              <w:rPr>
                <w:rFonts w:ascii="宋体" w:hAnsi="宋体" w:cs="Arial"/>
                <w:sz w:val="24"/>
                <w:szCs w:val="24"/>
              </w:rPr>
            </w:pPr>
            <w:r>
              <w:rPr>
                <w:rFonts w:hint="eastAsia" w:ascii="宋体" w:hAnsi="宋体" w:cs="Arial"/>
                <w:sz w:val="24"/>
                <w:szCs w:val="24"/>
              </w:rPr>
              <w:t>项目编号</w:t>
            </w:r>
            <w:r>
              <w:rPr>
                <w:rFonts w:ascii="宋体" w:hAnsi="宋体" w:cs="Arial"/>
                <w:sz w:val="24"/>
                <w:szCs w:val="24"/>
              </w:rPr>
              <w:t>：</w:t>
            </w:r>
            <w:r>
              <w:rPr>
                <w:rFonts w:hint="eastAsia" w:ascii="宋体" w:hAnsi="宋体" w:cs="Arial"/>
                <w:sz w:val="24"/>
                <w:szCs w:val="24"/>
              </w:rPr>
              <w:t>详见竞争性谈判公告</w:t>
            </w:r>
          </w:p>
          <w:p>
            <w:pPr>
              <w:spacing w:line="400" w:lineRule="exact"/>
              <w:ind w:left="-3" w:firstLine="3"/>
              <w:rPr>
                <w:rFonts w:hint="eastAsia" w:ascii="宋体" w:hAnsi="宋体" w:cs="Arial"/>
                <w:sz w:val="24"/>
                <w:szCs w:val="24"/>
              </w:rPr>
            </w:pPr>
            <w:r>
              <w:rPr>
                <w:rFonts w:hint="eastAsia" w:ascii="宋体" w:hAnsi="宋体" w:cs="Arial"/>
                <w:sz w:val="24"/>
                <w:szCs w:val="24"/>
              </w:rPr>
              <w:t>采购内容及预算：详见竞争性谈判公告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4" w:type="dxa"/>
            <w:noWrap w:val="0"/>
            <w:vAlign w:val="center"/>
          </w:tcPr>
          <w:p>
            <w:pPr>
              <w:spacing w:line="360" w:lineRule="auto"/>
              <w:ind w:right="102"/>
              <w:jc w:val="center"/>
              <w:rPr>
                <w:rFonts w:ascii="宋体" w:hAnsi="宋体" w:cs="Arial"/>
                <w:sz w:val="24"/>
                <w:szCs w:val="24"/>
              </w:rPr>
            </w:pPr>
            <w:r>
              <w:rPr>
                <w:rFonts w:ascii="宋体" w:hAnsi="宋体" w:cs="Arial"/>
                <w:sz w:val="24"/>
                <w:szCs w:val="24"/>
              </w:rPr>
              <w:t>2</w:t>
            </w:r>
          </w:p>
        </w:tc>
        <w:tc>
          <w:tcPr>
            <w:tcW w:w="8612" w:type="dxa"/>
            <w:noWrap w:val="0"/>
            <w:vAlign w:val="center"/>
          </w:tcPr>
          <w:p>
            <w:pPr>
              <w:spacing w:line="400" w:lineRule="exact"/>
              <w:ind w:left="-6" w:firstLine="6"/>
              <w:rPr>
                <w:rFonts w:ascii="宋体" w:hAnsi="宋体" w:cs="Arial"/>
                <w:sz w:val="24"/>
                <w:szCs w:val="24"/>
              </w:rPr>
            </w:pPr>
            <w:r>
              <w:rPr>
                <w:rFonts w:hint="eastAsia" w:ascii="宋体" w:hAnsi="宋体" w:cs="Arial"/>
                <w:sz w:val="24"/>
                <w:szCs w:val="24"/>
              </w:rPr>
              <w:t>项目单位</w:t>
            </w:r>
            <w:r>
              <w:rPr>
                <w:rFonts w:ascii="宋体" w:hAnsi="宋体" w:cs="Arial"/>
                <w:sz w:val="24"/>
                <w:szCs w:val="24"/>
              </w:rPr>
              <w:t>：</w:t>
            </w:r>
            <w:r>
              <w:rPr>
                <w:rFonts w:hint="eastAsia" w:ascii="宋体" w:hAnsi="宋体" w:cs="Arial"/>
                <w:sz w:val="24"/>
                <w:szCs w:val="24"/>
              </w:rPr>
              <w:t>详见竞争性谈判公告</w:t>
            </w:r>
          </w:p>
          <w:p>
            <w:pPr>
              <w:spacing w:line="400" w:lineRule="exact"/>
              <w:ind w:left="-6" w:firstLine="6"/>
              <w:rPr>
                <w:rFonts w:hint="eastAsia" w:ascii="宋体" w:hAnsi="宋体" w:cs="Arial"/>
                <w:sz w:val="24"/>
                <w:szCs w:val="24"/>
              </w:rPr>
            </w:pPr>
            <w:r>
              <w:rPr>
                <w:rFonts w:hint="eastAsia" w:ascii="宋体" w:hAnsi="宋体" w:cs="Arial"/>
                <w:sz w:val="24"/>
                <w:szCs w:val="24"/>
              </w:rPr>
              <w:t>地址：详见竞争性谈判公告</w:t>
            </w:r>
          </w:p>
          <w:p>
            <w:pPr>
              <w:spacing w:line="400" w:lineRule="exact"/>
              <w:ind w:left="-6" w:firstLine="6"/>
              <w:rPr>
                <w:rFonts w:hint="eastAsia" w:ascii="宋体" w:hAnsi="宋体" w:cs="Arial"/>
                <w:sz w:val="24"/>
                <w:szCs w:val="24"/>
              </w:rPr>
            </w:pPr>
            <w:r>
              <w:rPr>
                <w:rFonts w:hint="eastAsia" w:ascii="宋体" w:hAnsi="宋体" w:cs="Arial"/>
                <w:sz w:val="24"/>
                <w:szCs w:val="24"/>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4" w:type="dxa"/>
            <w:noWrap w:val="0"/>
            <w:vAlign w:val="center"/>
          </w:tcPr>
          <w:p>
            <w:pPr>
              <w:spacing w:line="360" w:lineRule="auto"/>
              <w:ind w:right="102"/>
              <w:jc w:val="center"/>
              <w:rPr>
                <w:rFonts w:hint="eastAsia" w:ascii="宋体" w:hAnsi="宋体" w:cs="Arial"/>
                <w:sz w:val="24"/>
                <w:szCs w:val="24"/>
              </w:rPr>
            </w:pPr>
            <w:r>
              <w:rPr>
                <w:rFonts w:hint="eastAsia" w:ascii="宋体" w:hAnsi="宋体" w:cs="Arial"/>
                <w:sz w:val="24"/>
                <w:szCs w:val="24"/>
              </w:rPr>
              <w:t>3</w:t>
            </w:r>
          </w:p>
        </w:tc>
        <w:tc>
          <w:tcPr>
            <w:tcW w:w="8612" w:type="dxa"/>
            <w:noWrap w:val="0"/>
            <w:vAlign w:val="center"/>
          </w:tcPr>
          <w:p>
            <w:pPr>
              <w:spacing w:line="400" w:lineRule="exact"/>
              <w:ind w:left="-3" w:firstLine="3"/>
              <w:rPr>
                <w:rFonts w:ascii="宋体" w:hAnsi="宋体" w:cs="Arial"/>
                <w:sz w:val="24"/>
                <w:szCs w:val="24"/>
              </w:rPr>
            </w:pPr>
            <w:r>
              <w:rPr>
                <w:rFonts w:hint="eastAsia" w:ascii="宋体" w:hAnsi="宋体" w:cs="Arial"/>
                <w:sz w:val="24"/>
                <w:szCs w:val="24"/>
              </w:rPr>
              <w:t>代理</w:t>
            </w:r>
            <w:r>
              <w:rPr>
                <w:rFonts w:ascii="宋体" w:hAnsi="宋体" w:cs="Arial"/>
                <w:sz w:val="24"/>
                <w:szCs w:val="24"/>
              </w:rPr>
              <w:t>机构：</w:t>
            </w:r>
            <w:r>
              <w:rPr>
                <w:rFonts w:hint="eastAsia" w:ascii="宋体" w:hAnsi="宋体" w:cs="Arial"/>
                <w:sz w:val="24"/>
                <w:szCs w:val="24"/>
              </w:rPr>
              <w:t>详见竞争性谈判公告</w:t>
            </w:r>
          </w:p>
          <w:p>
            <w:pPr>
              <w:spacing w:line="400" w:lineRule="exact"/>
              <w:ind w:left="-3" w:firstLine="3"/>
              <w:rPr>
                <w:rFonts w:hint="eastAsia" w:ascii="宋体" w:hAnsi="宋体" w:cs="Arial"/>
                <w:sz w:val="24"/>
                <w:szCs w:val="24"/>
              </w:rPr>
            </w:pPr>
            <w:r>
              <w:rPr>
                <w:rFonts w:hint="eastAsia" w:ascii="宋体" w:hAnsi="宋体" w:cs="Arial"/>
                <w:sz w:val="24"/>
                <w:szCs w:val="24"/>
              </w:rPr>
              <w:t>代理</w:t>
            </w:r>
            <w:r>
              <w:rPr>
                <w:rFonts w:ascii="宋体" w:hAnsi="宋体" w:cs="Arial"/>
                <w:sz w:val="24"/>
                <w:szCs w:val="24"/>
              </w:rPr>
              <w:t>机构地址：</w:t>
            </w:r>
            <w:r>
              <w:rPr>
                <w:rFonts w:hint="eastAsia" w:ascii="宋体" w:hAnsi="宋体" w:cs="Arial"/>
                <w:sz w:val="24"/>
                <w:szCs w:val="24"/>
              </w:rPr>
              <w:t>详见竞争性谈判公告</w:t>
            </w:r>
          </w:p>
          <w:p>
            <w:pPr>
              <w:spacing w:line="400" w:lineRule="exact"/>
              <w:ind w:left="1887" w:hanging="1887"/>
              <w:rPr>
                <w:rFonts w:hint="eastAsia" w:ascii="宋体" w:hAnsi="宋体" w:cs="Arial"/>
                <w:sz w:val="24"/>
                <w:szCs w:val="24"/>
                <w:u w:val="single"/>
              </w:rPr>
            </w:pPr>
            <w:r>
              <w:rPr>
                <w:rFonts w:hint="eastAsia" w:ascii="宋体" w:hAnsi="宋体" w:cs="Arial"/>
                <w:sz w:val="24"/>
                <w:szCs w:val="24"/>
              </w:rPr>
              <w:t xml:space="preserve">联系人及联系方式：详见竞争性谈判公告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4" w:type="dxa"/>
            <w:noWrap w:val="0"/>
            <w:vAlign w:val="center"/>
          </w:tcPr>
          <w:p>
            <w:pPr>
              <w:spacing w:line="360" w:lineRule="auto"/>
              <w:ind w:right="102"/>
              <w:jc w:val="center"/>
              <w:rPr>
                <w:rFonts w:hint="eastAsia" w:ascii="宋体" w:hAnsi="宋体" w:cs="Arial"/>
                <w:sz w:val="24"/>
                <w:szCs w:val="24"/>
              </w:rPr>
            </w:pPr>
            <w:r>
              <w:rPr>
                <w:rFonts w:hint="eastAsia" w:ascii="宋体" w:hAnsi="宋体" w:cs="Arial"/>
                <w:sz w:val="24"/>
                <w:szCs w:val="24"/>
              </w:rPr>
              <w:t>4</w:t>
            </w:r>
          </w:p>
        </w:tc>
        <w:tc>
          <w:tcPr>
            <w:tcW w:w="8612" w:type="dxa"/>
            <w:noWrap w:val="0"/>
            <w:vAlign w:val="center"/>
          </w:tcPr>
          <w:p>
            <w:pPr>
              <w:spacing w:line="400" w:lineRule="exact"/>
              <w:ind w:left="-3" w:firstLine="3"/>
              <w:rPr>
                <w:rFonts w:hint="eastAsia" w:ascii="宋体" w:hAnsi="宋体" w:cs="Arial"/>
                <w:sz w:val="24"/>
                <w:szCs w:val="24"/>
              </w:rPr>
            </w:pPr>
            <w:r>
              <w:rPr>
                <w:rFonts w:hint="eastAsia" w:ascii="宋体" w:hAnsi="宋体" w:cs="Arial"/>
                <w:sz w:val="24"/>
                <w:szCs w:val="24"/>
              </w:rPr>
              <w:t>本项目类别：</w:t>
            </w:r>
            <w:r>
              <w:rPr>
                <w:rFonts w:hint="eastAsia" w:ascii="宋体" w:hAnsi="宋体" w:cs="Arial"/>
                <w:sz w:val="24"/>
                <w:szCs w:val="24"/>
                <w:lang w:val="en-US" w:eastAsia="zh-CN"/>
              </w:rPr>
              <w:t>服务</w:t>
            </w:r>
            <w:r>
              <w:rPr>
                <w:rFonts w:hint="eastAsia" w:ascii="宋体" w:hAnsi="宋体" w:cs="Arial"/>
                <w:sz w:val="24"/>
                <w:szCs w:val="24"/>
              </w:rPr>
              <w:t>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4" w:type="dxa"/>
            <w:noWrap w:val="0"/>
            <w:vAlign w:val="center"/>
          </w:tcPr>
          <w:p>
            <w:pPr>
              <w:spacing w:line="360" w:lineRule="auto"/>
              <w:jc w:val="center"/>
              <w:rPr>
                <w:rFonts w:ascii="宋体" w:hAnsi="宋体" w:cs="Arial"/>
                <w:sz w:val="24"/>
                <w:szCs w:val="24"/>
              </w:rPr>
            </w:pPr>
            <w:r>
              <w:rPr>
                <w:rFonts w:hint="eastAsia" w:ascii="宋体" w:hAnsi="宋体" w:cs="Arial"/>
                <w:sz w:val="24"/>
                <w:szCs w:val="24"/>
              </w:rPr>
              <w:t>5</w:t>
            </w:r>
          </w:p>
        </w:tc>
        <w:tc>
          <w:tcPr>
            <w:tcW w:w="8612" w:type="dxa"/>
            <w:noWrap w:val="0"/>
            <w:vAlign w:val="center"/>
          </w:tcPr>
          <w:p>
            <w:pPr>
              <w:spacing w:line="360" w:lineRule="auto"/>
              <w:rPr>
                <w:rFonts w:ascii="宋体" w:hAnsi="宋体" w:cs="Arial"/>
                <w:sz w:val="24"/>
                <w:szCs w:val="24"/>
              </w:rPr>
            </w:pPr>
            <w:r>
              <w:rPr>
                <w:rFonts w:hint="eastAsia" w:ascii="宋体" w:hAnsi="宋体" w:cs="Arial"/>
                <w:sz w:val="24"/>
                <w:szCs w:val="24"/>
              </w:rPr>
              <w:t>谈判采购</w:t>
            </w:r>
            <w:r>
              <w:rPr>
                <w:rFonts w:ascii="宋体" w:hAnsi="宋体" w:cs="Arial"/>
                <w:sz w:val="24"/>
                <w:szCs w:val="24"/>
              </w:rPr>
              <w:t>有效期：</w:t>
            </w:r>
            <w:r>
              <w:rPr>
                <w:rFonts w:hint="eastAsia" w:ascii="宋体" w:hAnsi="宋体" w:cs="Arial"/>
                <w:sz w:val="24"/>
                <w:szCs w:val="24"/>
              </w:rPr>
              <w:t>谈判开始后60天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4" w:type="dxa"/>
            <w:noWrap w:val="0"/>
            <w:vAlign w:val="center"/>
          </w:tcPr>
          <w:p>
            <w:pPr>
              <w:spacing w:line="360" w:lineRule="auto"/>
              <w:jc w:val="center"/>
              <w:rPr>
                <w:rFonts w:hint="eastAsia" w:ascii="宋体" w:hAnsi="宋体" w:cs="Arial"/>
                <w:sz w:val="24"/>
                <w:szCs w:val="24"/>
              </w:rPr>
            </w:pPr>
            <w:r>
              <w:rPr>
                <w:rFonts w:hint="eastAsia" w:ascii="宋体" w:hAnsi="宋体" w:cs="Arial"/>
                <w:sz w:val="24"/>
                <w:szCs w:val="24"/>
              </w:rPr>
              <w:t>6</w:t>
            </w:r>
          </w:p>
        </w:tc>
        <w:tc>
          <w:tcPr>
            <w:tcW w:w="8612" w:type="dxa"/>
            <w:noWrap w:val="0"/>
            <w:vAlign w:val="center"/>
          </w:tcPr>
          <w:p>
            <w:pPr>
              <w:spacing w:line="360" w:lineRule="auto"/>
              <w:rPr>
                <w:rFonts w:hint="default" w:ascii="宋体" w:hAnsi="宋体" w:eastAsia="宋体" w:cs="Arial"/>
                <w:sz w:val="24"/>
                <w:szCs w:val="24"/>
                <w:lang w:val="en-US" w:eastAsia="zh-CN"/>
              </w:rPr>
            </w:pPr>
            <w:r>
              <w:rPr>
                <w:rFonts w:hint="eastAsia" w:ascii="宋体" w:hAnsi="宋体" w:cs="Arial"/>
                <w:sz w:val="24"/>
                <w:szCs w:val="24"/>
              </w:rPr>
              <w:t>成交人个数：1</w:t>
            </w:r>
            <w:r>
              <w:rPr>
                <w:rFonts w:hint="eastAsia" w:ascii="宋体" w:hAnsi="宋体" w:cs="Arial"/>
                <w:sz w:val="24"/>
                <w:szCs w:val="24"/>
                <w:lang w:eastAsia="zh-CN"/>
              </w:rPr>
              <w:t>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4" w:type="dxa"/>
            <w:noWrap w:val="0"/>
            <w:vAlign w:val="center"/>
          </w:tcPr>
          <w:p>
            <w:pPr>
              <w:spacing w:line="360" w:lineRule="auto"/>
              <w:jc w:val="center"/>
              <w:rPr>
                <w:rFonts w:hint="eastAsia" w:ascii="宋体" w:hAnsi="宋体" w:cs="Arial"/>
                <w:sz w:val="24"/>
                <w:szCs w:val="24"/>
              </w:rPr>
            </w:pPr>
            <w:r>
              <w:rPr>
                <w:rFonts w:hint="eastAsia" w:ascii="宋体" w:hAnsi="宋体" w:cs="Arial"/>
                <w:sz w:val="24"/>
                <w:szCs w:val="24"/>
              </w:rPr>
              <w:t>7</w:t>
            </w:r>
          </w:p>
        </w:tc>
        <w:tc>
          <w:tcPr>
            <w:tcW w:w="8612" w:type="dxa"/>
            <w:noWrap w:val="0"/>
            <w:vAlign w:val="center"/>
          </w:tcPr>
          <w:p>
            <w:pPr>
              <w:spacing w:line="360" w:lineRule="auto"/>
              <w:rPr>
                <w:rFonts w:hint="eastAsia" w:ascii="宋体" w:hAnsi="宋体" w:cs="Arial"/>
                <w:sz w:val="24"/>
                <w:szCs w:val="24"/>
              </w:rPr>
            </w:pPr>
            <w:r>
              <w:rPr>
                <w:rFonts w:ascii="宋体" w:hAnsi="宋体" w:cs="Arial"/>
                <w:sz w:val="24"/>
                <w:szCs w:val="24"/>
              </w:rPr>
              <w:t>竞争性谈判文件的澄清</w:t>
            </w:r>
            <w:r>
              <w:rPr>
                <w:rFonts w:hint="eastAsia" w:ascii="宋体" w:hAnsi="宋体" w:cs="Arial"/>
                <w:sz w:val="24"/>
                <w:szCs w:val="24"/>
              </w:rPr>
              <w:t>和修改：详见第五章供应商须知第11条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center"/>
          </w:tcPr>
          <w:p>
            <w:pPr>
              <w:spacing w:line="360" w:lineRule="auto"/>
              <w:jc w:val="center"/>
              <w:rPr>
                <w:rFonts w:hint="eastAsia" w:ascii="宋体" w:hAnsi="宋体" w:cs="Arial"/>
                <w:sz w:val="24"/>
                <w:szCs w:val="24"/>
              </w:rPr>
            </w:pPr>
            <w:r>
              <w:rPr>
                <w:rFonts w:hint="eastAsia" w:ascii="宋体" w:hAnsi="宋体" w:cs="Arial"/>
                <w:sz w:val="24"/>
                <w:szCs w:val="24"/>
              </w:rPr>
              <w:t>8</w:t>
            </w:r>
          </w:p>
        </w:tc>
        <w:tc>
          <w:tcPr>
            <w:tcW w:w="8612" w:type="dxa"/>
            <w:noWrap w:val="0"/>
            <w:vAlign w:val="center"/>
          </w:tcPr>
          <w:p>
            <w:pPr>
              <w:spacing w:line="360" w:lineRule="auto"/>
              <w:rPr>
                <w:rFonts w:ascii="宋体" w:hAnsi="宋体" w:cs="Arial"/>
                <w:sz w:val="24"/>
                <w:szCs w:val="24"/>
              </w:rPr>
            </w:pPr>
            <w:r>
              <w:rPr>
                <w:rFonts w:ascii="宋体" w:hAnsi="宋体" w:cs="Arial"/>
                <w:sz w:val="24"/>
                <w:szCs w:val="24"/>
              </w:rPr>
              <w:t>竞争性谈判文件的</w:t>
            </w:r>
            <w:r>
              <w:rPr>
                <w:rFonts w:hint="eastAsia" w:ascii="宋体" w:hAnsi="宋体"/>
                <w:bCs/>
                <w:sz w:val="24"/>
                <w:szCs w:val="24"/>
              </w:rPr>
              <w:t>质疑和答复：详见第五章供应商须知第12条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44" w:type="dxa"/>
            <w:noWrap w:val="0"/>
            <w:vAlign w:val="center"/>
          </w:tcPr>
          <w:p>
            <w:pPr>
              <w:spacing w:line="360" w:lineRule="auto"/>
              <w:jc w:val="center"/>
              <w:rPr>
                <w:rFonts w:ascii="宋体" w:hAnsi="宋体" w:cs="Arial"/>
                <w:sz w:val="24"/>
                <w:szCs w:val="24"/>
              </w:rPr>
            </w:pPr>
            <w:r>
              <w:rPr>
                <w:rFonts w:hint="eastAsia" w:ascii="宋体" w:hAnsi="宋体" w:cs="Arial"/>
                <w:sz w:val="24"/>
                <w:szCs w:val="24"/>
              </w:rPr>
              <w:t>9</w:t>
            </w:r>
          </w:p>
        </w:tc>
        <w:tc>
          <w:tcPr>
            <w:tcW w:w="8612" w:type="dxa"/>
            <w:noWrap w:val="0"/>
            <w:vAlign w:val="center"/>
          </w:tcPr>
          <w:p>
            <w:pPr>
              <w:spacing w:line="360" w:lineRule="auto"/>
              <w:rPr>
                <w:rFonts w:hint="eastAsia" w:ascii="宋体" w:hAnsi="宋体" w:cs="Arial"/>
                <w:sz w:val="24"/>
                <w:szCs w:val="24"/>
              </w:rPr>
            </w:pPr>
            <w:r>
              <w:rPr>
                <w:rFonts w:hint="eastAsia" w:ascii="宋体" w:hAnsi="宋体" w:cs="Arial"/>
                <w:sz w:val="24"/>
                <w:szCs w:val="24"/>
              </w:rPr>
              <w:t>响应文件递交截止时间：详见竞争性谈判公告</w:t>
            </w:r>
          </w:p>
          <w:p>
            <w:pPr>
              <w:spacing w:line="360" w:lineRule="auto"/>
              <w:rPr>
                <w:rFonts w:hint="eastAsia" w:ascii="宋体" w:hAnsi="宋体" w:cs="Arial"/>
                <w:sz w:val="24"/>
                <w:szCs w:val="24"/>
              </w:rPr>
            </w:pPr>
            <w:r>
              <w:rPr>
                <w:rFonts w:hint="eastAsia" w:ascii="宋体" w:hAnsi="宋体" w:cs="Arial"/>
                <w:sz w:val="24"/>
                <w:szCs w:val="24"/>
              </w:rPr>
              <w:t>递交</w:t>
            </w:r>
            <w:r>
              <w:rPr>
                <w:rFonts w:ascii="宋体" w:hAnsi="宋体" w:cs="Arial"/>
                <w:sz w:val="24"/>
                <w:szCs w:val="24"/>
              </w:rPr>
              <w:t>地点</w:t>
            </w:r>
            <w:r>
              <w:rPr>
                <w:rFonts w:hint="eastAsia" w:ascii="宋体" w:hAnsi="宋体" w:cs="Arial"/>
                <w:sz w:val="24"/>
                <w:szCs w:val="24"/>
              </w:rPr>
              <w:t>：详见竞争性谈判公告</w:t>
            </w:r>
          </w:p>
          <w:p>
            <w:pPr>
              <w:spacing w:line="360" w:lineRule="auto"/>
              <w:rPr>
                <w:rFonts w:ascii="宋体" w:hAnsi="宋体" w:cs="Arial"/>
                <w:sz w:val="24"/>
                <w:szCs w:val="24"/>
              </w:rPr>
            </w:pPr>
            <w:r>
              <w:rPr>
                <w:rFonts w:hint="eastAsia" w:ascii="宋体" w:hAnsi="宋体" w:cs="Arial"/>
                <w:sz w:val="24"/>
                <w:szCs w:val="24"/>
              </w:rPr>
              <w:t>响应文件开启时间：详见竞争性谈判公告</w:t>
            </w:r>
          </w:p>
          <w:p>
            <w:pPr>
              <w:spacing w:line="360" w:lineRule="auto"/>
              <w:rPr>
                <w:rFonts w:hint="eastAsia" w:ascii="宋体" w:hAnsi="宋体" w:cs="Arial"/>
                <w:sz w:val="24"/>
                <w:szCs w:val="24"/>
              </w:rPr>
            </w:pPr>
            <w:r>
              <w:rPr>
                <w:rFonts w:hint="eastAsia" w:ascii="宋体" w:hAnsi="宋体" w:cs="Arial"/>
                <w:sz w:val="24"/>
                <w:szCs w:val="24"/>
              </w:rPr>
              <w:t>开启地点</w:t>
            </w:r>
            <w:r>
              <w:rPr>
                <w:rFonts w:ascii="宋体" w:hAnsi="宋体" w:cs="Arial"/>
                <w:sz w:val="24"/>
                <w:szCs w:val="24"/>
              </w:rPr>
              <w:t>：</w:t>
            </w:r>
            <w:r>
              <w:rPr>
                <w:rFonts w:hint="eastAsia" w:ascii="宋体" w:hAnsi="宋体" w:cs="Arial"/>
                <w:sz w:val="24"/>
                <w:szCs w:val="24"/>
              </w:rPr>
              <w:t>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4" w:type="dxa"/>
            <w:noWrap w:val="0"/>
            <w:vAlign w:val="center"/>
          </w:tcPr>
          <w:p>
            <w:pPr>
              <w:spacing w:line="360" w:lineRule="auto"/>
              <w:jc w:val="center"/>
              <w:rPr>
                <w:rFonts w:hint="eastAsia" w:ascii="宋体" w:hAnsi="宋体" w:cs="Arial"/>
                <w:sz w:val="24"/>
                <w:szCs w:val="24"/>
              </w:rPr>
            </w:pPr>
            <w:r>
              <w:rPr>
                <w:rFonts w:hint="eastAsia" w:ascii="宋体" w:hAnsi="宋体" w:cs="Arial"/>
                <w:sz w:val="24"/>
                <w:szCs w:val="24"/>
              </w:rPr>
              <w:t>10</w:t>
            </w:r>
          </w:p>
        </w:tc>
        <w:tc>
          <w:tcPr>
            <w:tcW w:w="8612" w:type="dxa"/>
            <w:noWrap w:val="0"/>
            <w:vAlign w:val="center"/>
          </w:tcPr>
          <w:p>
            <w:pPr>
              <w:spacing w:line="360" w:lineRule="auto"/>
              <w:rPr>
                <w:rFonts w:hint="eastAsia" w:ascii="宋体" w:hAnsi="宋体" w:cs="Arial"/>
                <w:sz w:val="24"/>
                <w:szCs w:val="24"/>
              </w:rPr>
            </w:pPr>
            <w:r>
              <w:rPr>
                <w:rFonts w:hint="eastAsia" w:ascii="宋体" w:hAnsi="宋体" w:cs="Arial"/>
                <w:sz w:val="24"/>
                <w:szCs w:val="24"/>
              </w:rPr>
              <w:t>评审方法：详见第五章供应商须知第22、23条和本文件第四章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4" w:type="dxa"/>
            <w:noWrap w:val="0"/>
            <w:vAlign w:val="center"/>
          </w:tcPr>
          <w:p>
            <w:pPr>
              <w:spacing w:line="360" w:lineRule="auto"/>
              <w:jc w:val="center"/>
              <w:rPr>
                <w:rFonts w:hint="eastAsia" w:ascii="宋体" w:hAnsi="宋体" w:cs="Arial"/>
                <w:sz w:val="24"/>
                <w:szCs w:val="24"/>
              </w:rPr>
            </w:pPr>
            <w:r>
              <w:rPr>
                <w:rFonts w:hint="eastAsia" w:ascii="宋体" w:hAnsi="宋体" w:cs="Arial"/>
                <w:sz w:val="24"/>
                <w:szCs w:val="24"/>
              </w:rPr>
              <w:t>11</w:t>
            </w:r>
          </w:p>
        </w:tc>
        <w:tc>
          <w:tcPr>
            <w:tcW w:w="8612" w:type="dxa"/>
            <w:noWrap w:val="0"/>
            <w:vAlign w:val="center"/>
          </w:tcPr>
          <w:p>
            <w:pPr>
              <w:spacing w:line="360" w:lineRule="auto"/>
              <w:rPr>
                <w:rFonts w:hint="eastAsia" w:ascii="宋体" w:hAnsi="宋体" w:cs="Arial"/>
                <w:sz w:val="24"/>
                <w:szCs w:val="24"/>
              </w:rPr>
            </w:pPr>
            <w:r>
              <w:rPr>
                <w:rFonts w:ascii="宋体" w:hAnsi="宋体" w:cs="Arial"/>
                <w:sz w:val="24"/>
                <w:szCs w:val="24"/>
              </w:rPr>
              <w:t>交货</w:t>
            </w:r>
            <w:r>
              <w:rPr>
                <w:rFonts w:hint="eastAsia" w:ascii="宋体" w:hAnsi="宋体" w:cs="Arial"/>
                <w:sz w:val="24"/>
                <w:szCs w:val="24"/>
              </w:rPr>
              <w:t>或服务提供</w:t>
            </w:r>
            <w:r>
              <w:rPr>
                <w:rFonts w:ascii="宋体" w:hAnsi="宋体" w:cs="Arial"/>
                <w:sz w:val="24"/>
                <w:szCs w:val="24"/>
              </w:rPr>
              <w:t>地点：</w:t>
            </w:r>
            <w:r>
              <w:rPr>
                <w:rFonts w:hint="eastAsia" w:ascii="宋体" w:hAnsi="宋体" w:cs="Arial"/>
                <w:sz w:val="24"/>
                <w:szCs w:val="24"/>
              </w:rPr>
              <w:t>采购人指定地点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44" w:type="dxa"/>
            <w:noWrap w:val="0"/>
            <w:vAlign w:val="center"/>
          </w:tcPr>
          <w:p>
            <w:pPr>
              <w:spacing w:line="360" w:lineRule="auto"/>
              <w:jc w:val="center"/>
              <w:rPr>
                <w:rFonts w:hint="eastAsia" w:ascii="宋体" w:hAnsi="宋体" w:cs="Arial"/>
                <w:sz w:val="24"/>
                <w:szCs w:val="24"/>
              </w:rPr>
            </w:pPr>
            <w:r>
              <w:rPr>
                <w:rFonts w:hint="eastAsia" w:ascii="宋体" w:hAnsi="宋体" w:cs="Arial"/>
                <w:sz w:val="24"/>
                <w:szCs w:val="24"/>
              </w:rPr>
              <w:t>12</w:t>
            </w:r>
          </w:p>
        </w:tc>
        <w:tc>
          <w:tcPr>
            <w:tcW w:w="8612" w:type="dxa"/>
            <w:noWrap w:val="0"/>
            <w:vAlign w:val="center"/>
          </w:tcPr>
          <w:p>
            <w:pPr>
              <w:spacing w:line="360" w:lineRule="auto"/>
              <w:rPr>
                <w:rFonts w:hint="eastAsia" w:ascii="宋体" w:hAnsi="宋体" w:eastAsia="宋体" w:cs="Arial"/>
                <w:sz w:val="24"/>
                <w:szCs w:val="24"/>
                <w:lang w:eastAsia="zh-CN"/>
              </w:rPr>
            </w:pPr>
            <w:r>
              <w:rPr>
                <w:rFonts w:hint="eastAsia" w:ascii="宋体" w:hAnsi="宋体" w:cs="Arial"/>
                <w:sz w:val="24"/>
                <w:szCs w:val="24"/>
              </w:rPr>
              <w:t>谈判响应文件份数：纸质文件</w:t>
            </w:r>
            <w:r>
              <w:rPr>
                <w:rFonts w:hint="eastAsia" w:ascii="宋体" w:hAnsi="宋体" w:cs="Arial"/>
                <w:sz w:val="24"/>
                <w:szCs w:val="24"/>
                <w:lang w:val="en-US" w:eastAsia="zh-CN"/>
              </w:rPr>
              <w:t>一式三份一</w:t>
            </w:r>
            <w:r>
              <w:rPr>
                <w:rFonts w:hint="eastAsia" w:ascii="宋体" w:hAnsi="宋体" w:cs="Arial"/>
                <w:sz w:val="24"/>
                <w:szCs w:val="24"/>
              </w:rPr>
              <w:t>正</w:t>
            </w:r>
            <w:r>
              <w:rPr>
                <w:rFonts w:hint="eastAsia" w:ascii="宋体" w:hAnsi="宋体" w:cs="Arial"/>
                <w:sz w:val="24"/>
                <w:szCs w:val="24"/>
                <w:lang w:val="en-US" w:eastAsia="zh-CN"/>
              </w:rPr>
              <w:t>两</w:t>
            </w:r>
            <w:r>
              <w:rPr>
                <w:rFonts w:hint="eastAsia" w:ascii="宋体" w:hAnsi="宋体" w:cs="Arial"/>
                <w:sz w:val="24"/>
                <w:szCs w:val="24"/>
              </w:rPr>
              <w:t>副</w:t>
            </w:r>
            <w:r>
              <w:rPr>
                <w:rFonts w:hint="eastAsia" w:ascii="宋体" w:hAnsi="宋体" w:cs="Arial"/>
                <w:sz w:val="24"/>
                <w:szCs w:val="24"/>
                <w:lang w:eastAsia="zh-CN"/>
              </w:rPr>
              <w:t>，</w:t>
            </w:r>
            <w:r>
              <w:rPr>
                <w:rFonts w:hint="eastAsia" w:ascii="宋体" w:hAnsi="宋体" w:cs="Arial"/>
                <w:sz w:val="24"/>
                <w:szCs w:val="24"/>
              </w:rPr>
              <w:t>电子文件一份（</w:t>
            </w:r>
            <w:r>
              <w:rPr>
                <w:rFonts w:hint="eastAsia" w:ascii="宋体" w:hAnsi="宋体" w:cs="Arial"/>
                <w:sz w:val="24"/>
                <w:szCs w:val="24"/>
                <w:lang w:val="en-US" w:eastAsia="zh-CN"/>
              </w:rPr>
              <w:t>响应</w:t>
            </w:r>
            <w:r>
              <w:rPr>
                <w:rFonts w:hint="eastAsia" w:ascii="宋体" w:hAnsi="宋体" w:cs="Arial"/>
                <w:sz w:val="24"/>
                <w:szCs w:val="24"/>
              </w:rPr>
              <w:t>文件盖章后扫描PDF格式文件放在U盘里）</w:t>
            </w:r>
            <w:r>
              <w:rPr>
                <w:rFonts w:hint="eastAsia" w:ascii="宋体" w:hAnsi="宋体" w:cs="Arial"/>
                <w:sz w:val="24"/>
                <w:szCs w:val="24"/>
                <w:lang w:eastAsia="zh-CN"/>
              </w:rPr>
              <w:t>，装订和封装要求详见本文件第六章第18条。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44" w:type="dxa"/>
            <w:noWrap w:val="0"/>
            <w:vAlign w:val="center"/>
          </w:tcPr>
          <w:p>
            <w:pPr>
              <w:spacing w:line="360" w:lineRule="auto"/>
              <w:jc w:val="center"/>
              <w:rPr>
                <w:rFonts w:hint="eastAsia" w:ascii="宋体" w:hAnsi="宋体" w:cs="Arial"/>
                <w:sz w:val="24"/>
                <w:szCs w:val="24"/>
              </w:rPr>
            </w:pPr>
            <w:r>
              <w:rPr>
                <w:rFonts w:hint="eastAsia" w:ascii="宋体" w:hAnsi="宋体" w:cs="Arial"/>
                <w:sz w:val="24"/>
                <w:szCs w:val="24"/>
              </w:rPr>
              <w:t>13</w:t>
            </w:r>
          </w:p>
        </w:tc>
        <w:tc>
          <w:tcPr>
            <w:tcW w:w="8612" w:type="dxa"/>
            <w:noWrap w:val="0"/>
            <w:vAlign w:val="center"/>
          </w:tcPr>
          <w:p>
            <w:pPr>
              <w:spacing w:line="360" w:lineRule="auto"/>
              <w:rPr>
                <w:rFonts w:hint="default" w:ascii="宋体" w:hAnsi="宋体" w:eastAsia="宋体" w:cs="Arial"/>
                <w:color w:val="auto"/>
                <w:sz w:val="24"/>
                <w:szCs w:val="24"/>
                <w:lang w:val="en-US" w:eastAsia="zh-CN"/>
              </w:rPr>
            </w:pPr>
            <w:r>
              <w:rPr>
                <w:rFonts w:hint="eastAsia" w:ascii="宋体" w:hAnsi="宋体" w:cs="Arial"/>
                <w:color w:val="auto"/>
                <w:sz w:val="24"/>
                <w:szCs w:val="24"/>
                <w:lang w:val="en-US" w:eastAsia="zh-CN"/>
              </w:rPr>
              <w:t>服务</w:t>
            </w:r>
            <w:r>
              <w:rPr>
                <w:rFonts w:hint="eastAsia" w:ascii="宋体" w:hAnsi="宋体" w:cs="Arial"/>
                <w:color w:val="auto"/>
                <w:sz w:val="24"/>
                <w:szCs w:val="24"/>
              </w:rPr>
              <w:t>期：</w:t>
            </w:r>
            <w:r>
              <w:rPr>
                <w:rFonts w:hint="eastAsia" w:ascii="宋体" w:hAnsi="宋体" w:cs="Arial"/>
                <w:color w:val="auto"/>
                <w:sz w:val="24"/>
                <w:szCs w:val="24"/>
                <w:lang w:eastAsia="zh-CN"/>
              </w:rPr>
              <w:t>合同签订后10日内完成全部设计内容</w:t>
            </w:r>
            <w:r>
              <w:rPr>
                <w:rFonts w:hint="eastAsia" w:ascii="宋体" w:hAnsi="宋体" w:cs="Arial"/>
                <w:color w:val="auto"/>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44" w:type="dxa"/>
            <w:noWrap w:val="0"/>
            <w:vAlign w:val="center"/>
          </w:tcPr>
          <w:p>
            <w:pPr>
              <w:spacing w:line="360" w:lineRule="auto"/>
              <w:jc w:val="center"/>
              <w:rPr>
                <w:rFonts w:hint="eastAsia" w:ascii="宋体" w:hAnsi="宋体" w:cs="Arial"/>
                <w:sz w:val="24"/>
                <w:szCs w:val="24"/>
              </w:rPr>
            </w:pPr>
            <w:r>
              <w:rPr>
                <w:rFonts w:hint="eastAsia" w:ascii="宋体" w:hAnsi="宋体" w:cs="Arial"/>
                <w:sz w:val="24"/>
                <w:szCs w:val="24"/>
              </w:rPr>
              <w:t>14</w:t>
            </w:r>
          </w:p>
        </w:tc>
        <w:tc>
          <w:tcPr>
            <w:tcW w:w="8612" w:type="dxa"/>
            <w:noWrap w:val="0"/>
            <w:vAlign w:val="center"/>
          </w:tcPr>
          <w:p>
            <w:pPr>
              <w:spacing w:line="360" w:lineRule="auto"/>
              <w:rPr>
                <w:rFonts w:hint="eastAsia" w:ascii="宋体" w:hAnsi="宋体" w:eastAsia="宋体" w:cs="Arial"/>
                <w:color w:val="auto"/>
                <w:sz w:val="24"/>
                <w:szCs w:val="24"/>
                <w:lang w:eastAsia="zh-CN"/>
              </w:rPr>
            </w:pPr>
            <w:r>
              <w:rPr>
                <w:rFonts w:ascii="宋体" w:hAnsi="宋体" w:cs="Arial"/>
                <w:color w:val="auto"/>
                <w:sz w:val="24"/>
                <w:szCs w:val="24"/>
              </w:rPr>
              <w:t>签订合同地点：</w:t>
            </w:r>
            <w:r>
              <w:rPr>
                <w:rFonts w:hint="eastAsia" w:ascii="宋体" w:hAnsi="宋体" w:cs="Arial"/>
                <w:color w:val="auto"/>
                <w:sz w:val="24"/>
                <w:szCs w:val="24"/>
                <w:lang w:eastAsia="zh-CN"/>
              </w:rPr>
              <w:t>皖北卫生职业学院</w:t>
            </w:r>
          </w:p>
          <w:p>
            <w:pPr>
              <w:spacing w:line="360" w:lineRule="auto"/>
              <w:rPr>
                <w:color w:val="auto"/>
                <w:sz w:val="24"/>
                <w:szCs w:val="24"/>
              </w:rPr>
            </w:pPr>
            <w:r>
              <w:rPr>
                <w:rFonts w:hint="eastAsia" w:ascii="宋体" w:hAnsi="宋体" w:cs="Arial"/>
                <w:color w:val="auto"/>
                <w:sz w:val="24"/>
                <w:szCs w:val="24"/>
              </w:rPr>
              <w:t>合同期限：</w:t>
            </w:r>
            <w:r>
              <w:rPr>
                <w:rFonts w:hint="eastAsia" w:ascii="宋体" w:hAnsi="宋体" w:cs="Arial"/>
                <w:color w:val="auto"/>
                <w:sz w:val="24"/>
                <w:szCs w:val="24"/>
                <w:lang w:eastAsia="zh-CN"/>
              </w:rPr>
              <w:t>合同签订后10日内完成全部设计内容</w:t>
            </w:r>
            <w:r>
              <w:rPr>
                <w:rFonts w:hint="eastAsia" w:ascii="宋体" w:hAnsi="宋体" w:cs="Arial"/>
                <w:color w:val="auto"/>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44" w:type="dxa"/>
            <w:noWrap w:val="0"/>
            <w:vAlign w:val="center"/>
          </w:tcPr>
          <w:p>
            <w:pPr>
              <w:spacing w:line="360" w:lineRule="auto"/>
              <w:jc w:val="center"/>
              <w:rPr>
                <w:rFonts w:hint="eastAsia" w:ascii="宋体" w:hAnsi="宋体" w:cs="Arial"/>
                <w:sz w:val="24"/>
                <w:szCs w:val="24"/>
              </w:rPr>
            </w:pPr>
            <w:r>
              <w:rPr>
                <w:rFonts w:hint="eastAsia" w:ascii="宋体" w:hAnsi="宋体" w:cs="Arial"/>
                <w:sz w:val="24"/>
                <w:szCs w:val="24"/>
              </w:rPr>
              <w:t>15</w:t>
            </w:r>
          </w:p>
        </w:tc>
        <w:tc>
          <w:tcPr>
            <w:tcW w:w="8612" w:type="dxa"/>
            <w:noWrap w:val="0"/>
            <w:vAlign w:val="center"/>
          </w:tcPr>
          <w:p>
            <w:pPr>
              <w:spacing w:line="400" w:lineRule="exact"/>
              <w:rPr>
                <w:rFonts w:hint="eastAsia" w:ascii="宋体" w:hAnsi="宋体" w:cs="Arial"/>
                <w:sz w:val="24"/>
                <w:szCs w:val="24"/>
              </w:rPr>
            </w:pPr>
            <w:r>
              <w:rPr>
                <w:rFonts w:hint="eastAsia" w:ascii="宋体" w:hAnsi="宋体" w:cs="Arial"/>
                <w:sz w:val="24"/>
                <w:szCs w:val="24"/>
              </w:rPr>
              <w:t xml:space="preserve">谈判保证金：按照《关于进一步规范政府采购管理支持企业发展的通知》（宿财购［2021]48号）执行，政府采购货物、服务以及以非招标方式开展的政府采购工程项目，一律免收投标（响应）保证金。本项目不收取谈判保证金，以谈判保证金承诺函的形式在响应文件中体现。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44" w:type="dxa"/>
            <w:noWrap w:val="0"/>
            <w:vAlign w:val="center"/>
          </w:tcPr>
          <w:p>
            <w:pPr>
              <w:spacing w:line="360" w:lineRule="auto"/>
              <w:jc w:val="center"/>
              <w:rPr>
                <w:rFonts w:hint="eastAsia" w:ascii="宋体" w:hAnsi="宋体" w:cs="Arial"/>
                <w:sz w:val="24"/>
                <w:szCs w:val="24"/>
              </w:rPr>
            </w:pPr>
            <w:r>
              <w:rPr>
                <w:rFonts w:hint="eastAsia" w:ascii="宋体" w:hAnsi="宋体" w:cs="Arial"/>
                <w:sz w:val="24"/>
                <w:szCs w:val="24"/>
              </w:rPr>
              <w:t>16</w:t>
            </w:r>
          </w:p>
        </w:tc>
        <w:tc>
          <w:tcPr>
            <w:tcW w:w="8612" w:type="dxa"/>
            <w:noWrap w:val="0"/>
            <w:vAlign w:val="center"/>
          </w:tcPr>
          <w:p>
            <w:pPr>
              <w:spacing w:line="400" w:lineRule="exact"/>
              <w:rPr>
                <w:rFonts w:hint="eastAsia" w:ascii="宋体" w:hAnsi="宋体" w:cs="Arial"/>
                <w:sz w:val="24"/>
                <w:szCs w:val="24"/>
              </w:rPr>
            </w:pPr>
            <w:r>
              <w:rPr>
                <w:rFonts w:hint="eastAsia"/>
                <w:sz w:val="24"/>
                <w:szCs w:val="24"/>
              </w:rPr>
              <w:t>公告公示媒介：皖北卫生职业学院网站（http://www.wbws.edu.cn/）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44" w:type="dxa"/>
            <w:noWrap w:val="0"/>
            <w:vAlign w:val="center"/>
          </w:tcPr>
          <w:p>
            <w:pPr>
              <w:spacing w:line="360" w:lineRule="auto"/>
              <w:jc w:val="center"/>
              <w:rPr>
                <w:rFonts w:ascii="宋体" w:hAnsi="宋体" w:cs="Arial"/>
                <w:sz w:val="24"/>
                <w:szCs w:val="24"/>
              </w:rPr>
            </w:pPr>
            <w:r>
              <w:rPr>
                <w:rFonts w:hint="eastAsia" w:ascii="宋体" w:hAnsi="宋体" w:cs="Arial"/>
                <w:sz w:val="24"/>
                <w:szCs w:val="24"/>
              </w:rPr>
              <w:t>17</w:t>
            </w:r>
          </w:p>
        </w:tc>
        <w:tc>
          <w:tcPr>
            <w:tcW w:w="8612" w:type="dxa"/>
            <w:noWrap w:val="0"/>
            <w:vAlign w:val="center"/>
          </w:tcPr>
          <w:p>
            <w:pPr>
              <w:pStyle w:val="15"/>
              <w:spacing w:line="400" w:lineRule="atLeast"/>
              <w:rPr>
                <w:rFonts w:hint="eastAsia" w:ascii="宋体" w:hAnsi="宋体"/>
                <w:sz w:val="24"/>
                <w:szCs w:val="24"/>
              </w:rPr>
            </w:pPr>
            <w:r>
              <w:rPr>
                <w:rFonts w:hint="eastAsia" w:ascii="宋体" w:hAnsi="宋体"/>
                <w:sz w:val="24"/>
                <w:szCs w:val="24"/>
              </w:rPr>
              <w:t>以下费用由成交供应商支付，请各供应商在报价时综合考虑在报价中：本项目代理服务费</w:t>
            </w:r>
            <w:r>
              <w:rPr>
                <w:rFonts w:hint="eastAsia" w:ascii="宋体" w:hAnsi="宋体"/>
                <w:sz w:val="24"/>
                <w:szCs w:val="24"/>
                <w:lang w:val="en-US" w:eastAsia="zh-CN"/>
              </w:rPr>
              <w:t>1000元</w:t>
            </w:r>
            <w:r>
              <w:rPr>
                <w:rFonts w:hint="eastAsia" w:ascii="宋体" w:hAnsi="宋体"/>
                <w:sz w:val="24"/>
                <w:szCs w:val="24"/>
              </w:rPr>
              <w:t>，专家评审费按实结算，均由成交供应商支付。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4" w:type="dxa"/>
            <w:noWrap w:val="0"/>
            <w:vAlign w:val="center"/>
          </w:tcPr>
          <w:p>
            <w:pPr>
              <w:spacing w:line="360" w:lineRule="auto"/>
              <w:jc w:val="center"/>
              <w:rPr>
                <w:rFonts w:hint="default" w:ascii="宋体" w:hAnsi="宋体" w:eastAsia="宋体" w:cs="Arial"/>
                <w:sz w:val="24"/>
                <w:szCs w:val="24"/>
                <w:lang w:val="en-US" w:eastAsia="zh-CN"/>
              </w:rPr>
            </w:pPr>
            <w:bookmarkStart w:id="108" w:name="_Hlk450145192"/>
            <w:r>
              <w:rPr>
                <w:rFonts w:hint="eastAsia" w:ascii="宋体" w:hAnsi="宋体" w:cs="Arial"/>
                <w:sz w:val="24"/>
                <w:szCs w:val="24"/>
                <w:lang w:val="en-US" w:eastAsia="zh-CN"/>
              </w:rPr>
              <w:t>18</w:t>
            </w:r>
          </w:p>
        </w:tc>
        <w:tc>
          <w:tcPr>
            <w:tcW w:w="8612" w:type="dxa"/>
            <w:noWrap w:val="0"/>
            <w:vAlign w:val="center"/>
          </w:tcPr>
          <w:p>
            <w:pPr>
              <w:pStyle w:val="15"/>
              <w:spacing w:line="400" w:lineRule="atLeast"/>
              <w:rPr>
                <w:rFonts w:hint="eastAsia" w:ascii="宋体" w:hAnsi="宋体"/>
                <w:sz w:val="24"/>
                <w:szCs w:val="24"/>
              </w:rPr>
            </w:pPr>
            <w:r>
              <w:rPr>
                <w:rFonts w:hint="eastAsia" w:ascii="宋体" w:hAnsi="宋体"/>
                <w:sz w:val="24"/>
                <w:szCs w:val="24"/>
              </w:rPr>
              <w:t>本项目中小企业划分标准所属行业：建筑业</w:t>
            </w:r>
          </w:p>
        </w:tc>
      </w:tr>
    </w:tbl>
    <w:p>
      <w:pPr>
        <w:pStyle w:val="16"/>
        <w:rPr>
          <w:rFonts w:hint="eastAsia"/>
          <w:color w:val="auto"/>
        </w:rPr>
      </w:pPr>
      <w:r>
        <w:rPr>
          <w:color w:val="auto"/>
        </w:rPr>
        <w:br w:type="page"/>
      </w:r>
      <w:bookmarkStart w:id="109" w:name="_Toc4091"/>
      <w:bookmarkStart w:id="110" w:name="_Toc20170"/>
      <w:bookmarkStart w:id="111" w:name="_Toc29474"/>
      <w:bookmarkStart w:id="112" w:name="_Toc3226"/>
      <w:bookmarkStart w:id="113" w:name="_Toc29816"/>
      <w:bookmarkStart w:id="114" w:name="_Toc20645"/>
      <w:bookmarkStart w:id="115" w:name="_Toc29501"/>
      <w:bookmarkStart w:id="116" w:name="_Toc482821790"/>
      <w:bookmarkStart w:id="117" w:name="_Toc272218546"/>
      <w:bookmarkStart w:id="118" w:name="_Toc488157397"/>
      <w:r>
        <w:rPr>
          <w:rFonts w:hint="eastAsia"/>
          <w:color w:val="auto"/>
        </w:rPr>
        <w:t>第三章 项目要求</w:t>
      </w:r>
      <w:bookmarkEnd w:id="109"/>
      <w:bookmarkEnd w:id="110"/>
      <w:bookmarkEnd w:id="111"/>
      <w:bookmarkEnd w:id="112"/>
      <w:bookmarkEnd w:id="113"/>
      <w:bookmarkEnd w:id="114"/>
      <w:bookmarkEnd w:id="115"/>
    </w:p>
    <w:p>
      <w:pPr>
        <w:pStyle w:val="4"/>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rPr>
      </w:pPr>
      <w:bookmarkStart w:id="119" w:name="_Toc21931"/>
      <w:bookmarkStart w:id="120" w:name="_Toc24526304"/>
      <w:bookmarkStart w:id="121" w:name="_Toc1525"/>
      <w:r>
        <w:rPr>
          <w:rFonts w:hint="eastAsia"/>
          <w:sz w:val="28"/>
          <w:szCs w:val="28"/>
        </w:rPr>
        <w:t>一、详细技术参数要求/项目要求：</w:t>
      </w:r>
      <w:bookmarkEnd w:id="119"/>
      <w:bookmarkEnd w:id="120"/>
      <w:bookmarkEnd w:id="12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bookmarkStart w:id="122" w:name="_Toc488157402"/>
      <w:bookmarkStart w:id="123" w:name="_Toc23697"/>
      <w:bookmarkStart w:id="124" w:name="_Toc15928"/>
      <w:bookmarkStart w:id="125" w:name="_Toc11962"/>
      <w:bookmarkStart w:id="126" w:name="_Toc6336"/>
      <w:bookmarkStart w:id="127" w:name="_Toc20812"/>
      <w:bookmarkStart w:id="128" w:name="_Toc610"/>
      <w:bookmarkStart w:id="129" w:name="_Toc22199"/>
      <w:r>
        <w:rPr>
          <w:rFonts w:hint="eastAsia" w:ascii="宋体" w:hAnsi="宋体" w:cs="宋体"/>
          <w:b w:val="0"/>
          <w:bCs w:val="0"/>
          <w:sz w:val="24"/>
          <w:szCs w:val="24"/>
          <w:lang w:val="en-US" w:eastAsia="zh-CN"/>
        </w:rPr>
        <w:t>1、本项目方案设计须符合标准化操场规定的标准，跑道、草坪、排水等相关附属工程须符合行业或采购人规定的标准。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2、效果图每一个局部都要施工图，设计要一步到位，细化完整，不得漏项，明确材料、工艺、规格等要求（材料要有清单）。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3、设计方要给出具体的总体费用概算和各分项费用概算。</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（包含项目从规划设计方案至竣工结算审计过程中涉及的与设计有关的全部内容，积极配合相关手续的办理）。</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施工图设计：1）封面；2）设计说明；3）目录；4）物料表；5）总平面图；6）详图；7）其他相关图纸等。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4、设计内容包含但不限于以下内容：原有地面混凝土以上的清除、排水清理及维修、清除后地面处理及铺设等。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设计图纸应符合行业设计标准和要求，并顺利通过主管部门组织的审查和审批；施工图设计文件应能满足施工的设计深度需要，应符合经批准的初步设计内容及预算，提供论证过程所需的一切文本材料，如有其它方面审核，也需确保通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6、设计服务期限：10天（图纸审查时间不在设计周期内；施工现场配合服务：同施工期。缺陷责任期配合服务：竣工结算审计合格结束，注：上述工期招标人有权按实际情况进行调整。）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7、质量标准：符合国家和行业主管部门现行有关法规、规范和技术标准规定的要求,并通过国家相关部门组织的审查与批复。</w:t>
      </w:r>
    </w:p>
    <w:p>
      <w:pPr>
        <w:pStyle w:val="12"/>
        <w:ind w:left="0" w:leftChars="0" w:firstLine="0" w:firstLineChars="0"/>
        <w:jc w:val="center"/>
        <w:rPr>
          <w:rFonts w:hint="eastAsia" w:eastAsia="宋体" w:cs="Times New Roman"/>
          <w:b/>
          <w:bCs/>
          <w:color w:val="auto"/>
          <w:sz w:val="36"/>
          <w:szCs w:val="36"/>
          <w:lang w:val="en-US" w:eastAsia="zh-CN"/>
        </w:rPr>
      </w:pPr>
    </w:p>
    <w:p>
      <w:pPr>
        <w:pStyle w:val="12"/>
        <w:ind w:left="0" w:leftChars="0" w:firstLine="0" w:firstLineChars="0"/>
        <w:jc w:val="center"/>
      </w:pPr>
      <w:r>
        <w:rPr>
          <w:rFonts w:hint="eastAsia" w:eastAsia="宋体" w:cs="Times New Roman"/>
          <w:b/>
          <w:bCs/>
          <w:color w:val="auto"/>
          <w:sz w:val="28"/>
          <w:szCs w:val="28"/>
          <w:lang w:val="en-US" w:eastAsia="zh-CN"/>
        </w:rPr>
        <w:br w:type="page"/>
      </w:r>
      <w:r>
        <w:rPr>
          <w:rFonts w:hint="eastAsia" w:eastAsia="宋体" w:cs="Times New Roman"/>
          <w:b/>
          <w:bCs/>
          <w:color w:val="auto"/>
          <w:sz w:val="28"/>
          <w:szCs w:val="28"/>
          <w:lang w:val="en-US" w:eastAsia="zh-CN"/>
        </w:rPr>
        <w:t>二、商务要求</w:t>
      </w:r>
    </w:p>
    <w:tbl>
      <w:tblPr>
        <w:tblStyle w:val="13"/>
        <w:tblW w:w="921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52"/>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pPr>
              <w:spacing w:line="500" w:lineRule="exact"/>
              <w:rPr>
                <w:rFonts w:hint="eastAsia" w:ascii="宋体" w:hAnsi="宋体" w:eastAsia="宋体" w:cs="宋体"/>
                <w:sz w:val="24"/>
                <w:szCs w:val="24"/>
              </w:rPr>
            </w:pPr>
            <w:bookmarkStart w:id="130" w:name="_Toc511899300"/>
            <w:bookmarkEnd w:id="130"/>
            <w:r>
              <w:rPr>
                <w:rFonts w:hint="eastAsia" w:ascii="宋体" w:hAnsi="宋体" w:eastAsia="宋体" w:cs="宋体"/>
                <w:sz w:val="24"/>
                <w:szCs w:val="24"/>
              </w:rPr>
              <w:t>序号</w:t>
            </w:r>
          </w:p>
        </w:tc>
        <w:tc>
          <w:tcPr>
            <w:tcW w:w="1552" w:type="dxa"/>
            <w:noWrap w:val="0"/>
            <w:vAlign w:val="top"/>
          </w:tcPr>
          <w:p>
            <w:pPr>
              <w:spacing w:line="500" w:lineRule="exact"/>
              <w:rPr>
                <w:rFonts w:hint="eastAsia" w:ascii="宋体" w:hAnsi="宋体" w:eastAsia="宋体" w:cs="宋体"/>
                <w:sz w:val="24"/>
                <w:szCs w:val="24"/>
              </w:rPr>
            </w:pPr>
            <w:r>
              <w:rPr>
                <w:rFonts w:hint="eastAsia" w:ascii="宋体" w:hAnsi="宋体" w:eastAsia="宋体" w:cs="宋体"/>
                <w:sz w:val="24"/>
                <w:szCs w:val="24"/>
              </w:rPr>
              <w:t>内容</w:t>
            </w:r>
          </w:p>
        </w:tc>
        <w:tc>
          <w:tcPr>
            <w:tcW w:w="6848" w:type="dxa"/>
            <w:noWrap w:val="0"/>
            <w:vAlign w:val="top"/>
          </w:tcPr>
          <w:p>
            <w:pPr>
              <w:spacing w:line="500" w:lineRule="exact"/>
              <w:rPr>
                <w:rFonts w:hint="eastAsia" w:ascii="宋体" w:hAnsi="宋体" w:eastAsia="宋体" w:cs="宋体"/>
                <w:sz w:val="24"/>
                <w:szCs w:val="24"/>
              </w:rPr>
            </w:pPr>
            <w:r>
              <w:rPr>
                <w:rFonts w:hint="eastAsia" w:ascii="宋体" w:hAnsi="宋体" w:eastAsia="宋体" w:cs="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55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服务期限</w:t>
            </w:r>
          </w:p>
        </w:tc>
        <w:tc>
          <w:tcPr>
            <w:tcW w:w="6848" w:type="dxa"/>
            <w:noWrap w:val="0"/>
            <w:vAlign w:val="top"/>
          </w:tcPr>
          <w:p>
            <w:pPr>
              <w:spacing w:line="500" w:lineRule="exact"/>
              <w:rPr>
                <w:rFonts w:hint="eastAsia" w:ascii="宋体" w:hAnsi="宋体" w:eastAsia="宋体" w:cs="宋体"/>
                <w:sz w:val="24"/>
                <w:szCs w:val="24"/>
              </w:rPr>
            </w:pPr>
            <w:r>
              <w:rPr>
                <w:rFonts w:hint="eastAsia" w:ascii="宋体" w:hAnsi="宋体" w:cs="宋体"/>
                <w:sz w:val="24"/>
                <w:szCs w:val="24"/>
                <w:lang w:val="en-US" w:eastAsia="zh-CN"/>
              </w:rPr>
              <w:t>合同签订后10日内完成全部设计内容。</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spacing w:line="5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552" w:type="dxa"/>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6848"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提供完善的售后服务,满足采购文件及采购人要求。</w:t>
            </w:r>
            <w:r>
              <w:rPr>
                <w:rFonts w:hint="eastAsia" w:ascii="宋体" w:hAnsi="宋体" w:eastAsia="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spacing w:line="5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552" w:type="dxa"/>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w:t>
            </w:r>
          </w:p>
        </w:tc>
        <w:tc>
          <w:tcPr>
            <w:tcW w:w="6848"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由采购人组织验收</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spacing w:line="5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552" w:type="dxa"/>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w:t>
            </w:r>
          </w:p>
        </w:tc>
        <w:tc>
          <w:tcPr>
            <w:tcW w:w="6848" w:type="dxa"/>
            <w:noWrap w:val="0"/>
            <w:vAlign w:val="top"/>
          </w:tcPr>
          <w:p>
            <w:pPr>
              <w:spacing w:line="50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本项目审计结束后付至合同款的100% （基数以施工中标金额为准）。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spacing w:line="5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552" w:type="dxa"/>
            <w:noWrap w:val="0"/>
            <w:vAlign w:val="center"/>
          </w:tcPr>
          <w:p>
            <w:pPr>
              <w:spacing w:line="5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履约保证金</w:t>
            </w:r>
          </w:p>
        </w:tc>
        <w:tc>
          <w:tcPr>
            <w:tcW w:w="6848"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履约保证金：签订合同前向采购人缴纳</w:t>
            </w:r>
            <w:r>
              <w:rPr>
                <w:rFonts w:hint="eastAsia" w:ascii="宋体" w:hAnsi="宋体" w:eastAsia="宋体" w:cs="宋体"/>
                <w:color w:val="auto"/>
                <w:sz w:val="24"/>
                <w:szCs w:val="24"/>
                <w:lang w:val="en-US" w:eastAsia="zh-CN"/>
              </w:rPr>
              <w:t>1000元的</w:t>
            </w:r>
            <w:r>
              <w:rPr>
                <w:rFonts w:hint="eastAsia" w:ascii="宋体" w:hAnsi="宋体" w:eastAsia="宋体" w:cs="宋体"/>
                <w:color w:val="auto"/>
                <w:sz w:val="24"/>
                <w:szCs w:val="24"/>
              </w:rPr>
              <w:t>履约保证金。</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履约保证金形式：转账、电汇、保函</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 xml:space="preserve">。                                </w:t>
            </w:r>
          </w:p>
        </w:tc>
      </w:tr>
    </w:tbl>
    <w:p>
      <w:pPr>
        <w:pStyle w:val="16"/>
        <w:rPr>
          <w:rFonts w:hint="eastAsia"/>
          <w:color w:val="auto"/>
          <w:sz w:val="30"/>
          <w:szCs w:val="30"/>
        </w:rPr>
      </w:pPr>
      <w:r>
        <w:rPr>
          <w:rFonts w:hint="eastAsia"/>
          <w:color w:val="auto"/>
          <w:sz w:val="30"/>
          <w:szCs w:val="30"/>
        </w:rPr>
        <w:br w:type="page"/>
      </w:r>
      <w:r>
        <w:rPr>
          <w:rFonts w:hint="eastAsia"/>
          <w:color w:val="auto"/>
          <w:sz w:val="30"/>
          <w:szCs w:val="30"/>
        </w:rPr>
        <w:t>第四章 资格性和符合性</w:t>
      </w:r>
      <w:bookmarkEnd w:id="122"/>
      <w:r>
        <w:rPr>
          <w:rFonts w:hint="eastAsia"/>
          <w:color w:val="auto"/>
          <w:sz w:val="30"/>
          <w:szCs w:val="30"/>
        </w:rPr>
        <w:t>审查</w:t>
      </w:r>
      <w:bookmarkEnd w:id="123"/>
      <w:bookmarkEnd w:id="124"/>
      <w:bookmarkEnd w:id="125"/>
      <w:bookmarkEnd w:id="126"/>
      <w:bookmarkEnd w:id="127"/>
      <w:bookmarkEnd w:id="128"/>
      <w:bookmarkEnd w:id="129"/>
    </w:p>
    <w:p>
      <w:pPr>
        <w:pStyle w:val="17"/>
        <w:tabs>
          <w:tab w:val="center" w:pos="4213"/>
          <w:tab w:val="left" w:pos="7072"/>
        </w:tabs>
        <w:jc w:val="left"/>
        <w:rPr>
          <w:rFonts w:hint="eastAsia"/>
          <w:color w:val="auto"/>
          <w:sz w:val="30"/>
          <w:szCs w:val="30"/>
        </w:rPr>
      </w:pPr>
      <w:r>
        <w:rPr>
          <w:rFonts w:hint="eastAsia"/>
          <w:color w:val="auto"/>
          <w:sz w:val="30"/>
          <w:szCs w:val="30"/>
        </w:rPr>
        <w:tab/>
      </w:r>
      <w:bookmarkStart w:id="131" w:name="_Toc14093"/>
      <w:bookmarkStart w:id="132" w:name="_Toc2550"/>
      <w:bookmarkStart w:id="133" w:name="_Toc11222"/>
      <w:bookmarkStart w:id="134" w:name="_Toc30548"/>
      <w:bookmarkStart w:id="135" w:name="_Toc18475"/>
      <w:bookmarkStart w:id="136" w:name="_Toc13228"/>
      <w:bookmarkStart w:id="137" w:name="_Toc32761"/>
      <w:r>
        <w:rPr>
          <w:rFonts w:hint="eastAsia"/>
          <w:color w:val="auto"/>
          <w:sz w:val="30"/>
          <w:szCs w:val="30"/>
        </w:rPr>
        <w:t>一、资格性审查表</w:t>
      </w:r>
      <w:bookmarkEnd w:id="131"/>
      <w:bookmarkEnd w:id="132"/>
      <w:bookmarkEnd w:id="133"/>
      <w:bookmarkEnd w:id="134"/>
      <w:bookmarkEnd w:id="135"/>
      <w:bookmarkEnd w:id="136"/>
      <w:bookmarkEnd w:id="137"/>
      <w:r>
        <w:rPr>
          <w:rFonts w:hint="eastAsia"/>
          <w:color w:val="auto"/>
          <w:sz w:val="30"/>
          <w:szCs w:val="30"/>
        </w:rPr>
        <w:tab/>
      </w:r>
    </w:p>
    <w:tbl>
      <w:tblPr>
        <w:tblStyle w:val="13"/>
        <w:tblW w:w="10406"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60"/>
        <w:gridCol w:w="4035"/>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10"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序号</w:t>
            </w:r>
          </w:p>
        </w:tc>
        <w:tc>
          <w:tcPr>
            <w:tcW w:w="2460" w:type="dxa"/>
            <w:tcBorders>
              <w:bottom w:val="single" w:color="auto" w:sz="4" w:space="0"/>
            </w:tcBorders>
            <w:noWrap w:val="0"/>
            <w:vAlign w:val="center"/>
          </w:tcPr>
          <w:p>
            <w:pPr>
              <w:pStyle w:val="19"/>
              <w:pBdr>
                <w:bottom w:val="none" w:color="auto" w:sz="0" w:space="0"/>
              </w:pBdr>
              <w:tabs>
                <w:tab w:val="clear" w:pos="4153"/>
                <w:tab w:val="clear" w:pos="8306"/>
              </w:tabs>
              <w:snapToGrid w:val="0"/>
              <w:spacing w:line="360" w:lineRule="auto"/>
              <w:ind w:right="-10"/>
              <w:textAlignment w:val="auto"/>
              <w:rPr>
                <w:rFonts w:hint="eastAsia" w:ascii="宋体" w:hAnsi="宋体" w:cs="宋体"/>
                <w:kern w:val="2"/>
                <w:szCs w:val="24"/>
              </w:rPr>
            </w:pPr>
            <w:r>
              <w:rPr>
                <w:rFonts w:hint="eastAsia" w:ascii="宋体" w:hAnsi="宋体" w:cs="宋体"/>
                <w:kern w:val="2"/>
                <w:szCs w:val="24"/>
              </w:rPr>
              <w:t>指标名称</w:t>
            </w:r>
          </w:p>
        </w:tc>
        <w:tc>
          <w:tcPr>
            <w:tcW w:w="4035"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指标要求</w:t>
            </w:r>
          </w:p>
        </w:tc>
        <w:tc>
          <w:tcPr>
            <w:tcW w:w="3101"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810"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1</w:t>
            </w:r>
          </w:p>
        </w:tc>
        <w:tc>
          <w:tcPr>
            <w:tcW w:w="2460" w:type="dxa"/>
            <w:noWrap w:val="0"/>
            <w:vAlign w:val="center"/>
          </w:tcPr>
          <w:p>
            <w:pPr>
              <w:spacing w:after="50" w:line="360" w:lineRule="auto"/>
              <w:ind w:right="-10"/>
              <w:jc w:val="center"/>
              <w:rPr>
                <w:rFonts w:hint="eastAsia" w:ascii="宋体" w:hAnsi="宋体" w:cs="宋体"/>
                <w:sz w:val="24"/>
                <w:szCs w:val="24"/>
              </w:rPr>
            </w:pPr>
            <w:r>
              <w:rPr>
                <w:rFonts w:hint="eastAsia" w:ascii="宋体" w:hAnsi="宋体" w:cs="宋体"/>
                <w:sz w:val="24"/>
                <w:szCs w:val="24"/>
              </w:rPr>
              <w:t>营业执照</w:t>
            </w:r>
          </w:p>
        </w:tc>
        <w:tc>
          <w:tcPr>
            <w:tcW w:w="4035" w:type="dxa"/>
            <w:noWrap w:val="0"/>
            <w:vAlign w:val="center"/>
          </w:tcPr>
          <w:p>
            <w:pPr>
              <w:spacing w:after="50" w:line="360" w:lineRule="auto"/>
              <w:ind w:right="-10"/>
              <w:jc w:val="center"/>
              <w:rPr>
                <w:rFonts w:hint="eastAsia" w:ascii="宋体" w:hAnsi="宋体" w:cs="宋体"/>
                <w:sz w:val="24"/>
                <w:szCs w:val="24"/>
              </w:rPr>
            </w:pPr>
            <w:r>
              <w:rPr>
                <w:rFonts w:hint="eastAsia" w:ascii="宋体" w:hAnsi="宋体" w:cs="宋体"/>
                <w:sz w:val="24"/>
                <w:szCs w:val="24"/>
              </w:rPr>
              <w:t>企业营业执照合法有效</w:t>
            </w:r>
          </w:p>
        </w:tc>
        <w:tc>
          <w:tcPr>
            <w:tcW w:w="3101" w:type="dxa"/>
            <w:vMerge w:val="restart"/>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提供有效的营业执照和税务登记证的（接受合一的证书），应完整的体现出营业执照和税务登记证的全部内容。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810"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2</w:t>
            </w:r>
          </w:p>
        </w:tc>
        <w:tc>
          <w:tcPr>
            <w:tcW w:w="2460" w:type="dxa"/>
            <w:noWrap w:val="0"/>
            <w:vAlign w:val="center"/>
          </w:tcPr>
          <w:p>
            <w:pPr>
              <w:spacing w:after="50" w:line="360" w:lineRule="auto"/>
              <w:ind w:right="-10"/>
              <w:jc w:val="center"/>
              <w:rPr>
                <w:rFonts w:hint="eastAsia" w:ascii="宋体" w:hAnsi="宋体" w:cs="宋体"/>
                <w:sz w:val="24"/>
                <w:szCs w:val="24"/>
              </w:rPr>
            </w:pPr>
            <w:r>
              <w:rPr>
                <w:rFonts w:hint="eastAsia" w:ascii="宋体" w:hAnsi="宋体" w:cs="宋体"/>
                <w:sz w:val="24"/>
                <w:szCs w:val="24"/>
              </w:rPr>
              <w:t>税务登记证</w:t>
            </w:r>
          </w:p>
        </w:tc>
        <w:tc>
          <w:tcPr>
            <w:tcW w:w="4035" w:type="dxa"/>
            <w:noWrap w:val="0"/>
            <w:vAlign w:val="center"/>
          </w:tcPr>
          <w:p>
            <w:pPr>
              <w:spacing w:after="50" w:line="360" w:lineRule="auto"/>
              <w:ind w:right="-10"/>
              <w:jc w:val="center"/>
              <w:rPr>
                <w:rFonts w:hint="eastAsia" w:ascii="宋体" w:hAnsi="宋体" w:cs="宋体"/>
                <w:sz w:val="24"/>
                <w:szCs w:val="24"/>
              </w:rPr>
            </w:pPr>
            <w:r>
              <w:rPr>
                <w:rFonts w:hint="eastAsia" w:ascii="宋体" w:hAnsi="宋体" w:cs="宋体"/>
                <w:sz w:val="24"/>
                <w:szCs w:val="24"/>
              </w:rPr>
              <w:t>合法有效</w:t>
            </w:r>
          </w:p>
        </w:tc>
        <w:tc>
          <w:tcPr>
            <w:tcW w:w="3101" w:type="dxa"/>
            <w:vMerge w:val="continue"/>
            <w:noWrap w:val="0"/>
            <w:vAlign w:val="center"/>
          </w:tcPr>
          <w:p>
            <w:pPr>
              <w:adjustRightInd w:val="0"/>
              <w:snapToGrid w:val="0"/>
              <w:spacing w:line="360" w:lineRule="auto"/>
              <w:ind w:right="-1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trPr>
        <w:tc>
          <w:tcPr>
            <w:tcW w:w="810"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3</w:t>
            </w:r>
          </w:p>
        </w:tc>
        <w:tc>
          <w:tcPr>
            <w:tcW w:w="2460" w:type="dxa"/>
            <w:noWrap w:val="0"/>
            <w:vAlign w:val="center"/>
          </w:tcPr>
          <w:p>
            <w:pPr>
              <w:spacing w:line="360" w:lineRule="auto"/>
              <w:ind w:right="-10"/>
              <w:jc w:val="center"/>
              <w:rPr>
                <w:rFonts w:hint="eastAsia" w:ascii="宋体" w:hAnsi="宋体" w:cs="宋体"/>
                <w:sz w:val="24"/>
                <w:szCs w:val="24"/>
              </w:rPr>
            </w:pPr>
            <w:r>
              <w:rPr>
                <w:rFonts w:hint="eastAsia" w:ascii="宋体" w:hAnsi="宋体" w:cs="宋体"/>
                <w:sz w:val="24"/>
                <w:szCs w:val="24"/>
              </w:rPr>
              <w:t>财务状况报告</w:t>
            </w:r>
          </w:p>
        </w:tc>
        <w:tc>
          <w:tcPr>
            <w:tcW w:w="4035" w:type="dxa"/>
            <w:noWrap w:val="0"/>
            <w:vAlign w:val="center"/>
          </w:tcPr>
          <w:p>
            <w:pPr>
              <w:spacing w:line="360" w:lineRule="auto"/>
              <w:ind w:right="-10"/>
              <w:jc w:val="center"/>
              <w:rPr>
                <w:rFonts w:hint="default" w:ascii="宋体" w:hAnsi="宋体" w:eastAsia="宋体" w:cs="宋体"/>
                <w:sz w:val="24"/>
                <w:szCs w:val="24"/>
                <w:lang w:val="en-US" w:eastAsia="zh-CN"/>
              </w:rPr>
            </w:pPr>
            <w:r>
              <w:rPr>
                <w:rFonts w:hint="eastAsia" w:ascii="宋体" w:hAnsi="宋体" w:cs="宋体"/>
                <w:sz w:val="24"/>
                <w:szCs w:val="24"/>
              </w:rPr>
              <w:t>财务状况声明函</w:t>
            </w:r>
            <w:r>
              <w:rPr>
                <w:rFonts w:hint="eastAsia" w:ascii="宋体" w:hAnsi="宋体" w:cs="宋体"/>
                <w:sz w:val="24"/>
                <w:szCs w:val="24"/>
                <w:lang w:val="en-US" w:eastAsia="zh-CN"/>
              </w:rPr>
              <w:t>或证明材料</w:t>
            </w:r>
          </w:p>
        </w:tc>
        <w:tc>
          <w:tcPr>
            <w:tcW w:w="3101" w:type="dxa"/>
            <w:noWrap w:val="0"/>
            <w:vAlign w:val="center"/>
          </w:tcPr>
          <w:p>
            <w:pPr>
              <w:spacing w:line="360" w:lineRule="auto"/>
              <w:ind w:right="-10"/>
              <w:jc w:val="center"/>
              <w:rPr>
                <w:rFonts w:hint="eastAsia" w:ascii="宋体" w:hAnsi="宋体" w:cs="宋体"/>
                <w:sz w:val="24"/>
                <w:szCs w:val="24"/>
              </w:rPr>
            </w:pPr>
            <w:r>
              <w:rPr>
                <w:rFonts w:hint="eastAsia" w:ascii="宋体" w:hAnsi="宋体" w:cs="宋体"/>
                <w:sz w:val="24"/>
                <w:szCs w:val="24"/>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810"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4</w:t>
            </w:r>
          </w:p>
        </w:tc>
        <w:tc>
          <w:tcPr>
            <w:tcW w:w="2460" w:type="dxa"/>
            <w:noWrap w:val="0"/>
            <w:vAlign w:val="center"/>
          </w:tcPr>
          <w:p>
            <w:pPr>
              <w:ind w:right="-11"/>
              <w:jc w:val="center"/>
              <w:rPr>
                <w:rFonts w:hint="eastAsia" w:ascii="宋体" w:hAnsi="宋体" w:cs="宋体"/>
                <w:sz w:val="24"/>
                <w:szCs w:val="24"/>
              </w:rPr>
            </w:pPr>
            <w:r>
              <w:rPr>
                <w:rFonts w:hint="eastAsia" w:ascii="宋体" w:hAnsi="宋体" w:cs="宋体"/>
                <w:sz w:val="24"/>
                <w:szCs w:val="24"/>
              </w:rPr>
              <w:t>依法缴纳税收的相关材料</w:t>
            </w:r>
          </w:p>
        </w:tc>
        <w:tc>
          <w:tcPr>
            <w:tcW w:w="4035" w:type="dxa"/>
            <w:noWrap w:val="0"/>
            <w:vAlign w:val="center"/>
          </w:tcPr>
          <w:p>
            <w:pPr>
              <w:spacing w:line="360" w:lineRule="auto"/>
              <w:ind w:right="-10"/>
              <w:jc w:val="center"/>
              <w:rPr>
                <w:rFonts w:hint="eastAsia" w:ascii="宋体" w:hAnsi="宋体" w:cs="宋体"/>
                <w:sz w:val="24"/>
                <w:szCs w:val="24"/>
              </w:rPr>
            </w:pPr>
            <w:r>
              <w:rPr>
                <w:rFonts w:hint="eastAsia" w:ascii="宋体" w:hAnsi="宋体" w:cs="宋体"/>
                <w:sz w:val="24"/>
                <w:szCs w:val="24"/>
              </w:rPr>
              <w:t>依法缴纳税收的声明函</w:t>
            </w:r>
            <w:r>
              <w:rPr>
                <w:rFonts w:hint="eastAsia" w:ascii="宋体" w:hAnsi="宋体" w:cs="宋体"/>
                <w:sz w:val="24"/>
                <w:szCs w:val="24"/>
                <w:lang w:val="en-US" w:eastAsia="zh-CN"/>
              </w:rPr>
              <w:t>或证明材料</w:t>
            </w:r>
          </w:p>
        </w:tc>
        <w:tc>
          <w:tcPr>
            <w:tcW w:w="3101" w:type="dxa"/>
            <w:noWrap w:val="0"/>
            <w:vAlign w:val="center"/>
          </w:tcPr>
          <w:p>
            <w:pPr>
              <w:spacing w:line="360" w:lineRule="auto"/>
              <w:ind w:right="-10"/>
              <w:jc w:val="center"/>
              <w:rPr>
                <w:rFonts w:hint="eastAsia" w:ascii="宋体" w:hAnsi="宋体" w:cs="宋体"/>
                <w:sz w:val="24"/>
                <w:szCs w:val="24"/>
              </w:rPr>
            </w:pPr>
            <w:r>
              <w:rPr>
                <w:rFonts w:hint="eastAsia" w:ascii="宋体" w:hAnsi="宋体" w:cs="宋体"/>
                <w:sz w:val="24"/>
                <w:szCs w:val="24"/>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810"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5</w:t>
            </w:r>
          </w:p>
        </w:tc>
        <w:tc>
          <w:tcPr>
            <w:tcW w:w="2460" w:type="dxa"/>
            <w:noWrap w:val="0"/>
            <w:vAlign w:val="center"/>
          </w:tcPr>
          <w:p>
            <w:pPr>
              <w:spacing w:line="360" w:lineRule="exact"/>
              <w:ind w:right="-11"/>
              <w:jc w:val="center"/>
              <w:rPr>
                <w:rFonts w:hint="eastAsia" w:ascii="宋体" w:hAnsi="宋体" w:cs="宋体"/>
                <w:sz w:val="24"/>
                <w:szCs w:val="24"/>
              </w:rPr>
            </w:pPr>
            <w:r>
              <w:rPr>
                <w:rFonts w:hint="eastAsia" w:ascii="宋体" w:hAnsi="宋体" w:cs="宋体"/>
                <w:sz w:val="24"/>
                <w:szCs w:val="24"/>
              </w:rPr>
              <w:t>依法缴纳社会保障资金的相关材料</w:t>
            </w:r>
          </w:p>
        </w:tc>
        <w:tc>
          <w:tcPr>
            <w:tcW w:w="4035" w:type="dxa"/>
            <w:noWrap w:val="0"/>
            <w:vAlign w:val="center"/>
          </w:tcPr>
          <w:p>
            <w:pPr>
              <w:spacing w:line="360" w:lineRule="auto"/>
              <w:ind w:right="-10"/>
              <w:jc w:val="center"/>
              <w:rPr>
                <w:rFonts w:hint="eastAsia" w:ascii="宋体" w:hAnsi="宋体" w:cs="宋体"/>
                <w:bCs/>
                <w:sz w:val="24"/>
                <w:szCs w:val="24"/>
              </w:rPr>
            </w:pPr>
            <w:r>
              <w:rPr>
                <w:rFonts w:hint="eastAsia" w:ascii="宋体" w:hAnsi="宋体" w:cs="宋体"/>
                <w:sz w:val="24"/>
                <w:szCs w:val="24"/>
              </w:rPr>
              <w:t>依法缴纳社会保障资金的声明函</w:t>
            </w:r>
            <w:r>
              <w:rPr>
                <w:rFonts w:hint="eastAsia" w:ascii="宋体" w:hAnsi="宋体" w:cs="宋体"/>
                <w:sz w:val="24"/>
                <w:szCs w:val="24"/>
                <w:lang w:val="en-US" w:eastAsia="zh-CN"/>
              </w:rPr>
              <w:t>或证明材料</w:t>
            </w:r>
          </w:p>
        </w:tc>
        <w:tc>
          <w:tcPr>
            <w:tcW w:w="3101" w:type="dxa"/>
            <w:noWrap w:val="0"/>
            <w:vAlign w:val="center"/>
          </w:tcPr>
          <w:p>
            <w:pPr>
              <w:spacing w:line="360" w:lineRule="auto"/>
              <w:ind w:right="-10"/>
              <w:jc w:val="center"/>
              <w:rPr>
                <w:rFonts w:hint="eastAsia" w:ascii="宋体" w:hAnsi="宋体" w:cs="宋体"/>
                <w:sz w:val="24"/>
                <w:szCs w:val="24"/>
              </w:rPr>
            </w:pPr>
            <w:r>
              <w:rPr>
                <w:rFonts w:hint="eastAsia" w:ascii="宋体" w:hAnsi="宋体" w:cs="宋体"/>
                <w:sz w:val="24"/>
                <w:szCs w:val="24"/>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10"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6</w:t>
            </w:r>
          </w:p>
        </w:tc>
        <w:tc>
          <w:tcPr>
            <w:tcW w:w="2460" w:type="dxa"/>
            <w:noWrap w:val="0"/>
            <w:vAlign w:val="center"/>
          </w:tcPr>
          <w:p>
            <w:pPr>
              <w:spacing w:line="360" w:lineRule="exact"/>
              <w:ind w:right="-11"/>
              <w:jc w:val="center"/>
              <w:rPr>
                <w:rFonts w:hint="eastAsia" w:ascii="宋体" w:hAnsi="宋体" w:cs="宋体"/>
                <w:sz w:val="24"/>
                <w:szCs w:val="24"/>
              </w:rPr>
            </w:pPr>
            <w:r>
              <w:rPr>
                <w:rFonts w:hint="eastAsia" w:ascii="宋体" w:hAnsi="宋体" w:cs="宋体"/>
                <w:sz w:val="24"/>
                <w:szCs w:val="24"/>
              </w:rPr>
              <w:t>具备履行合同所必须的设备和专业技术能力的证明材料</w:t>
            </w:r>
          </w:p>
        </w:tc>
        <w:tc>
          <w:tcPr>
            <w:tcW w:w="4035" w:type="dxa"/>
            <w:noWrap w:val="0"/>
            <w:vAlign w:val="center"/>
          </w:tcPr>
          <w:p>
            <w:pPr>
              <w:spacing w:line="360" w:lineRule="auto"/>
              <w:ind w:right="-10"/>
              <w:jc w:val="center"/>
              <w:rPr>
                <w:rFonts w:hint="eastAsia" w:ascii="宋体" w:hAnsi="宋体" w:cs="宋体"/>
                <w:sz w:val="24"/>
                <w:szCs w:val="24"/>
              </w:rPr>
            </w:pPr>
            <w:r>
              <w:rPr>
                <w:rFonts w:hint="eastAsia" w:ascii="宋体" w:hAnsi="宋体" w:cs="宋体"/>
                <w:sz w:val="24"/>
                <w:szCs w:val="24"/>
              </w:rPr>
              <w:t>具备履行合同所必须的设备和专业技术能力声明函</w:t>
            </w:r>
            <w:r>
              <w:rPr>
                <w:rFonts w:hint="eastAsia" w:ascii="宋体" w:hAnsi="宋体" w:cs="宋体"/>
                <w:sz w:val="24"/>
                <w:szCs w:val="24"/>
                <w:lang w:val="en-US" w:eastAsia="zh-CN"/>
              </w:rPr>
              <w:t>或证明材料</w:t>
            </w:r>
          </w:p>
        </w:tc>
        <w:tc>
          <w:tcPr>
            <w:tcW w:w="3101" w:type="dxa"/>
            <w:noWrap w:val="0"/>
            <w:vAlign w:val="center"/>
          </w:tcPr>
          <w:p>
            <w:pPr>
              <w:spacing w:line="360" w:lineRule="auto"/>
              <w:ind w:right="-10"/>
              <w:jc w:val="center"/>
              <w:rPr>
                <w:rFonts w:hint="eastAsia" w:ascii="宋体" w:hAnsi="宋体" w:cs="宋体"/>
                <w:sz w:val="24"/>
                <w:szCs w:val="24"/>
              </w:rPr>
            </w:pPr>
            <w:r>
              <w:rPr>
                <w:rFonts w:hint="eastAsia" w:ascii="宋体" w:hAnsi="宋体" w:cs="宋体"/>
                <w:sz w:val="24"/>
                <w:szCs w:val="24"/>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810"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7</w:t>
            </w:r>
          </w:p>
        </w:tc>
        <w:tc>
          <w:tcPr>
            <w:tcW w:w="2460" w:type="dxa"/>
            <w:noWrap w:val="0"/>
            <w:vAlign w:val="center"/>
          </w:tcPr>
          <w:p>
            <w:pPr>
              <w:spacing w:after="50" w:line="360" w:lineRule="auto"/>
              <w:ind w:right="-10"/>
              <w:jc w:val="center"/>
              <w:rPr>
                <w:rFonts w:hint="eastAsia" w:ascii="宋体" w:hAnsi="宋体" w:cs="宋体"/>
                <w:sz w:val="24"/>
                <w:szCs w:val="24"/>
              </w:rPr>
            </w:pPr>
            <w:r>
              <w:rPr>
                <w:rFonts w:hint="eastAsia" w:ascii="宋体" w:hAnsi="宋体" w:cs="宋体"/>
                <w:sz w:val="24"/>
                <w:szCs w:val="24"/>
              </w:rPr>
              <w:t>谈判保证金</w:t>
            </w:r>
          </w:p>
        </w:tc>
        <w:tc>
          <w:tcPr>
            <w:tcW w:w="4035" w:type="dxa"/>
            <w:noWrap w:val="0"/>
            <w:vAlign w:val="center"/>
          </w:tcPr>
          <w:p>
            <w:pPr>
              <w:spacing w:after="50" w:line="360" w:lineRule="auto"/>
              <w:ind w:right="-10"/>
              <w:jc w:val="center"/>
              <w:rPr>
                <w:rFonts w:hint="eastAsia" w:ascii="宋体" w:hAnsi="宋体" w:cs="宋体"/>
                <w:sz w:val="24"/>
                <w:szCs w:val="24"/>
              </w:rPr>
            </w:pPr>
            <w:r>
              <w:rPr>
                <w:rFonts w:hint="eastAsia" w:ascii="宋体" w:hAnsi="宋体" w:cs="宋体"/>
                <w:sz w:val="24"/>
                <w:szCs w:val="24"/>
              </w:rPr>
              <w:t>符合谈判文件供应人须知前附表要求</w:t>
            </w:r>
          </w:p>
        </w:tc>
        <w:tc>
          <w:tcPr>
            <w:tcW w:w="3101" w:type="dxa"/>
            <w:noWrap w:val="0"/>
            <w:vAlign w:val="center"/>
          </w:tcPr>
          <w:p>
            <w:pPr>
              <w:adjustRightInd w:val="0"/>
              <w:snapToGrid w:val="0"/>
              <w:spacing w:line="360" w:lineRule="auto"/>
              <w:ind w:right="-10"/>
              <w:jc w:val="left"/>
              <w:rPr>
                <w:rFonts w:hint="eastAsia" w:ascii="宋体" w:hAnsi="宋体" w:cs="宋体"/>
                <w:sz w:val="24"/>
                <w:szCs w:val="24"/>
              </w:rPr>
            </w:pP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810"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 xml:space="preserve">8 </w:t>
            </w:r>
          </w:p>
        </w:tc>
        <w:tc>
          <w:tcPr>
            <w:tcW w:w="2460" w:type="dxa"/>
            <w:noWrap w:val="0"/>
            <w:vAlign w:val="center"/>
          </w:tcPr>
          <w:p>
            <w:pPr>
              <w:spacing w:after="50" w:line="360" w:lineRule="auto"/>
              <w:ind w:right="-10"/>
              <w:jc w:val="center"/>
              <w:rPr>
                <w:rFonts w:hint="eastAsia" w:ascii="宋体" w:hAnsi="宋体" w:cs="宋体"/>
                <w:sz w:val="24"/>
                <w:szCs w:val="24"/>
              </w:rPr>
            </w:pPr>
            <w:r>
              <w:rPr>
                <w:rFonts w:hint="eastAsia" w:ascii="宋体" w:hAnsi="宋体" w:cs="宋体"/>
                <w:sz w:val="24"/>
                <w:szCs w:val="24"/>
              </w:rPr>
              <w:t>谈判响应书</w:t>
            </w:r>
          </w:p>
        </w:tc>
        <w:tc>
          <w:tcPr>
            <w:tcW w:w="4035" w:type="dxa"/>
            <w:noWrap w:val="0"/>
            <w:vAlign w:val="center"/>
          </w:tcPr>
          <w:p>
            <w:pPr>
              <w:spacing w:after="50" w:line="360" w:lineRule="auto"/>
              <w:ind w:right="-10"/>
              <w:jc w:val="center"/>
              <w:rPr>
                <w:rFonts w:hint="eastAsia" w:ascii="宋体" w:hAnsi="宋体" w:cs="宋体"/>
                <w:sz w:val="24"/>
                <w:szCs w:val="24"/>
              </w:rPr>
            </w:pPr>
            <w:r>
              <w:rPr>
                <w:rFonts w:hint="eastAsia" w:ascii="宋体" w:hAnsi="宋体" w:cs="宋体"/>
                <w:sz w:val="24"/>
                <w:szCs w:val="24"/>
              </w:rPr>
              <w:t>符合谈判文件要求</w:t>
            </w:r>
          </w:p>
        </w:tc>
        <w:tc>
          <w:tcPr>
            <w:tcW w:w="3101" w:type="dxa"/>
            <w:noWrap w:val="0"/>
            <w:vAlign w:val="center"/>
          </w:tcPr>
          <w:p>
            <w:pPr>
              <w:adjustRightInd w:val="0"/>
              <w:snapToGrid w:val="0"/>
              <w:spacing w:line="360" w:lineRule="auto"/>
              <w:ind w:right="-10"/>
              <w:jc w:val="left"/>
              <w:rPr>
                <w:rFonts w:hint="eastAsia" w:ascii="宋体" w:hAnsi="宋体" w:cs="宋体"/>
                <w:sz w:val="24"/>
                <w:szCs w:val="24"/>
              </w:rPr>
            </w:pP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810"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9</w:t>
            </w:r>
          </w:p>
        </w:tc>
        <w:tc>
          <w:tcPr>
            <w:tcW w:w="2460" w:type="dxa"/>
            <w:noWrap w:val="0"/>
            <w:vAlign w:val="center"/>
          </w:tcPr>
          <w:p>
            <w:pPr>
              <w:spacing w:after="50" w:line="360" w:lineRule="auto"/>
              <w:ind w:right="-10"/>
              <w:jc w:val="center"/>
              <w:rPr>
                <w:rFonts w:hint="eastAsia" w:ascii="宋体" w:hAnsi="宋体" w:cs="宋体"/>
                <w:sz w:val="24"/>
                <w:szCs w:val="24"/>
              </w:rPr>
            </w:pPr>
            <w:r>
              <w:rPr>
                <w:rFonts w:hint="eastAsia" w:ascii="宋体" w:hAnsi="宋体" w:cs="宋体"/>
                <w:sz w:val="24"/>
                <w:szCs w:val="24"/>
              </w:rPr>
              <w:t>法定代表人授权委托书和身份证明书</w:t>
            </w:r>
          </w:p>
        </w:tc>
        <w:tc>
          <w:tcPr>
            <w:tcW w:w="4035" w:type="dxa"/>
            <w:noWrap w:val="0"/>
            <w:vAlign w:val="center"/>
          </w:tcPr>
          <w:p>
            <w:pPr>
              <w:spacing w:after="50" w:line="360" w:lineRule="auto"/>
              <w:ind w:right="-10"/>
              <w:jc w:val="center"/>
              <w:rPr>
                <w:rFonts w:hint="eastAsia" w:ascii="宋体" w:hAnsi="宋体" w:cs="宋体"/>
                <w:sz w:val="24"/>
                <w:szCs w:val="24"/>
              </w:rPr>
            </w:pPr>
            <w:r>
              <w:rPr>
                <w:rFonts w:hint="eastAsia" w:ascii="宋体" w:hAnsi="宋体" w:cs="宋体"/>
                <w:sz w:val="24"/>
                <w:szCs w:val="24"/>
              </w:rPr>
              <w:t>符合谈判文件要求</w:t>
            </w:r>
          </w:p>
        </w:tc>
        <w:tc>
          <w:tcPr>
            <w:tcW w:w="3101"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法人代表参加谈判的无需授权委托书，提供身份证明书即可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10" w:type="dxa"/>
            <w:noWrap w:val="0"/>
            <w:vAlign w:val="center"/>
          </w:tcPr>
          <w:p>
            <w:pPr>
              <w:adjustRightInd w:val="0"/>
              <w:snapToGrid w:val="0"/>
              <w:spacing w:line="360" w:lineRule="auto"/>
              <w:ind w:right="-10"/>
              <w:jc w:val="center"/>
              <w:rPr>
                <w:rFonts w:ascii="宋体" w:hAnsi="宋体" w:cs="宋体"/>
                <w:sz w:val="24"/>
                <w:szCs w:val="24"/>
              </w:rPr>
            </w:pPr>
            <w:r>
              <w:rPr>
                <w:rFonts w:hint="eastAsia" w:ascii="宋体" w:hAnsi="宋体" w:cs="宋体"/>
                <w:sz w:val="24"/>
                <w:szCs w:val="24"/>
              </w:rPr>
              <w:t>10</w:t>
            </w:r>
          </w:p>
        </w:tc>
        <w:tc>
          <w:tcPr>
            <w:tcW w:w="2460" w:type="dxa"/>
            <w:noWrap w:val="0"/>
            <w:vAlign w:val="center"/>
          </w:tcPr>
          <w:p>
            <w:pPr>
              <w:spacing w:line="360" w:lineRule="auto"/>
              <w:ind w:right="-10"/>
              <w:jc w:val="center"/>
              <w:rPr>
                <w:rFonts w:hint="eastAsia" w:ascii="宋体" w:hAnsi="宋体" w:cs="宋体"/>
                <w:sz w:val="24"/>
                <w:szCs w:val="24"/>
              </w:rPr>
            </w:pPr>
            <w:r>
              <w:rPr>
                <w:rFonts w:hint="eastAsia" w:ascii="宋体" w:hAnsi="宋体" w:cs="宋体"/>
                <w:sz w:val="24"/>
                <w:szCs w:val="24"/>
              </w:rPr>
              <w:t>谈判情况</w:t>
            </w:r>
          </w:p>
        </w:tc>
        <w:tc>
          <w:tcPr>
            <w:tcW w:w="4035" w:type="dxa"/>
            <w:noWrap w:val="0"/>
            <w:vAlign w:val="center"/>
          </w:tcPr>
          <w:p>
            <w:pPr>
              <w:spacing w:line="400" w:lineRule="exact"/>
              <w:ind w:right="-11"/>
              <w:jc w:val="center"/>
              <w:rPr>
                <w:rFonts w:hint="eastAsia" w:ascii="宋体" w:hAnsi="宋体" w:cs="宋体"/>
                <w:sz w:val="24"/>
                <w:szCs w:val="24"/>
              </w:rPr>
            </w:pPr>
            <w:r>
              <w:rPr>
                <w:rFonts w:hint="eastAsia" w:ascii="宋体" w:hAnsi="宋体" w:cs="宋体"/>
                <w:sz w:val="24"/>
                <w:szCs w:val="24"/>
              </w:rPr>
              <w:t>按照谈判公告要求获取采购文件</w:t>
            </w:r>
          </w:p>
        </w:tc>
        <w:tc>
          <w:tcPr>
            <w:tcW w:w="3101" w:type="dxa"/>
            <w:noWrap w:val="0"/>
            <w:vAlign w:val="center"/>
          </w:tcPr>
          <w:p>
            <w:pPr>
              <w:adjustRightInd w:val="0"/>
              <w:snapToGrid w:val="0"/>
              <w:spacing w:line="360" w:lineRule="auto"/>
              <w:ind w:right="-1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10"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11</w:t>
            </w:r>
          </w:p>
        </w:tc>
        <w:tc>
          <w:tcPr>
            <w:tcW w:w="2460" w:type="dxa"/>
            <w:noWrap w:val="0"/>
            <w:vAlign w:val="center"/>
          </w:tcPr>
          <w:p>
            <w:pPr>
              <w:spacing w:line="360" w:lineRule="auto"/>
              <w:ind w:right="-10"/>
              <w:jc w:val="center"/>
              <w:rPr>
                <w:rFonts w:hint="eastAsia" w:ascii="宋体" w:hAnsi="宋体" w:cs="宋体"/>
                <w:sz w:val="24"/>
                <w:szCs w:val="24"/>
              </w:rPr>
            </w:pPr>
            <w:r>
              <w:rPr>
                <w:rFonts w:hint="eastAsia" w:ascii="宋体" w:hAnsi="宋体" w:cs="宋体"/>
                <w:sz w:val="24"/>
                <w:szCs w:val="24"/>
              </w:rPr>
              <w:t>信誉要求</w:t>
            </w:r>
          </w:p>
        </w:tc>
        <w:tc>
          <w:tcPr>
            <w:tcW w:w="4035" w:type="dxa"/>
            <w:noWrap w:val="0"/>
            <w:vAlign w:val="center"/>
          </w:tcPr>
          <w:p>
            <w:pPr>
              <w:spacing w:line="400" w:lineRule="exact"/>
              <w:ind w:right="-11"/>
              <w:jc w:val="center"/>
              <w:rPr>
                <w:rFonts w:hint="eastAsia" w:ascii="宋体" w:hAnsi="宋体" w:cs="宋体"/>
                <w:sz w:val="24"/>
                <w:szCs w:val="24"/>
              </w:rPr>
            </w:pPr>
            <w:r>
              <w:rPr>
                <w:rFonts w:hint="eastAsia" w:ascii="宋体" w:hAnsi="宋体" w:cs="宋体"/>
                <w:sz w:val="24"/>
                <w:szCs w:val="24"/>
              </w:rPr>
              <w:t>竞争性谈判公告第二、3.</w:t>
            </w:r>
            <w:r>
              <w:rPr>
                <w:rFonts w:hint="eastAsia" w:ascii="宋体" w:hAnsi="宋体" w:cs="宋体"/>
                <w:sz w:val="24"/>
                <w:szCs w:val="24"/>
                <w:lang w:val="en-US" w:eastAsia="zh-CN"/>
              </w:rPr>
              <w:t>1</w:t>
            </w:r>
            <w:r>
              <w:rPr>
                <w:rFonts w:hint="eastAsia" w:ascii="宋体" w:hAnsi="宋体" w:cs="宋体"/>
                <w:sz w:val="24"/>
                <w:szCs w:val="24"/>
              </w:rPr>
              <w:t>条要求</w:t>
            </w:r>
          </w:p>
        </w:tc>
        <w:tc>
          <w:tcPr>
            <w:tcW w:w="3101" w:type="dxa"/>
            <w:noWrap w:val="0"/>
            <w:vAlign w:val="center"/>
          </w:tcPr>
          <w:p>
            <w:pPr>
              <w:adjustRightInd w:val="0"/>
              <w:snapToGrid w:val="0"/>
              <w:spacing w:line="360" w:lineRule="auto"/>
              <w:ind w:right="-10"/>
              <w:jc w:val="center"/>
              <w:rPr>
                <w:rFonts w:hint="eastAsia" w:ascii="宋体" w:hAnsi="宋体" w:cs="宋体"/>
                <w:sz w:val="24"/>
                <w:szCs w:val="24"/>
              </w:rPr>
            </w:pPr>
            <w:r>
              <w:rPr>
                <w:rFonts w:hint="eastAsia" w:ascii="宋体" w:hAnsi="宋体" w:cs="宋体"/>
                <w:sz w:val="24"/>
                <w:szCs w:val="24"/>
              </w:rPr>
              <w:t>按谈判公告第二、3.条要求提供相关资料（现场网站查询结果为准）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10" w:type="dxa"/>
            <w:noWrap w:val="0"/>
            <w:vAlign w:val="center"/>
          </w:tcPr>
          <w:p>
            <w:pPr>
              <w:adjustRightInd w:val="0"/>
              <w:snapToGrid w:val="0"/>
              <w:spacing w:line="360" w:lineRule="auto"/>
              <w:ind w:right="-1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2460" w:type="dxa"/>
            <w:noWrap w:val="0"/>
            <w:vAlign w:val="center"/>
          </w:tcPr>
          <w:p>
            <w:pPr>
              <w:spacing w:line="360" w:lineRule="auto"/>
              <w:ind w:right="-1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本项目特定资格要求</w:t>
            </w:r>
          </w:p>
        </w:tc>
        <w:tc>
          <w:tcPr>
            <w:tcW w:w="4035" w:type="dxa"/>
            <w:noWrap w:val="0"/>
            <w:vAlign w:val="center"/>
          </w:tcPr>
          <w:p>
            <w:pPr>
              <w:spacing w:line="400" w:lineRule="exact"/>
              <w:ind w:right="-11"/>
              <w:jc w:val="center"/>
              <w:rPr>
                <w:rFonts w:hint="eastAsia" w:ascii="宋体" w:hAnsi="宋体" w:cs="宋体"/>
                <w:sz w:val="24"/>
                <w:szCs w:val="24"/>
              </w:rPr>
            </w:pPr>
            <w:r>
              <w:rPr>
                <w:rFonts w:hint="eastAsia" w:ascii="宋体" w:hAnsi="宋体" w:cs="宋体"/>
                <w:sz w:val="24"/>
                <w:szCs w:val="24"/>
              </w:rPr>
              <w:t>竞争性谈判公告第二、3.</w:t>
            </w:r>
            <w:r>
              <w:rPr>
                <w:rFonts w:hint="eastAsia" w:ascii="宋体" w:hAnsi="宋体" w:cs="宋体"/>
                <w:sz w:val="24"/>
                <w:szCs w:val="24"/>
                <w:lang w:val="en-US" w:eastAsia="zh-CN"/>
              </w:rPr>
              <w:t>2</w:t>
            </w:r>
            <w:r>
              <w:rPr>
                <w:rFonts w:hint="eastAsia" w:ascii="宋体" w:hAnsi="宋体" w:cs="宋体"/>
                <w:sz w:val="24"/>
                <w:szCs w:val="24"/>
              </w:rPr>
              <w:t>条要求</w:t>
            </w:r>
          </w:p>
        </w:tc>
        <w:tc>
          <w:tcPr>
            <w:tcW w:w="3101" w:type="dxa"/>
            <w:noWrap w:val="0"/>
            <w:vAlign w:val="center"/>
          </w:tcPr>
          <w:p>
            <w:pPr>
              <w:adjustRightInd w:val="0"/>
              <w:snapToGrid w:val="0"/>
              <w:spacing w:line="360" w:lineRule="auto"/>
              <w:ind w:right="-1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提供相关证明材料</w:t>
            </w:r>
          </w:p>
        </w:tc>
      </w:tr>
    </w:tbl>
    <w:p>
      <w:pPr>
        <w:pStyle w:val="18"/>
        <w:ind w:firstLine="0" w:firstLineChars="0"/>
        <w:rPr>
          <w:rFonts w:hint="eastAsia"/>
          <w:lang w:val="en-US"/>
        </w:rPr>
      </w:pPr>
    </w:p>
    <w:p>
      <w:pPr>
        <w:pStyle w:val="18"/>
        <w:ind w:firstLine="0" w:firstLineChars="0"/>
        <w:rPr>
          <w:rFonts w:hint="eastAsia"/>
          <w:lang w:val="en-US"/>
        </w:rPr>
      </w:pPr>
    </w:p>
    <w:p>
      <w:pPr>
        <w:pStyle w:val="17"/>
        <w:rPr>
          <w:rFonts w:hint="eastAsia"/>
          <w:color w:val="auto"/>
        </w:rPr>
      </w:pPr>
      <w:bookmarkStart w:id="138" w:name="_Toc24273"/>
      <w:bookmarkStart w:id="139" w:name="_Toc28905"/>
      <w:r>
        <w:rPr>
          <w:rFonts w:hint="eastAsia"/>
          <w:color w:val="auto"/>
          <w:sz w:val="30"/>
          <w:szCs w:val="30"/>
        </w:rPr>
        <w:t>二、符合性审查表</w:t>
      </w:r>
      <w:bookmarkEnd w:id="138"/>
      <w:bookmarkEnd w:id="139"/>
    </w:p>
    <w:tbl>
      <w:tblPr>
        <w:tblStyle w:val="13"/>
        <w:tblW w:w="10384" w:type="dxa"/>
        <w:tblInd w:w="-9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45"/>
        <w:gridCol w:w="568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sz w:val="24"/>
                <w:szCs w:val="24"/>
              </w:rPr>
            </w:pPr>
            <w:r>
              <w:rPr>
                <w:rFonts w:hint="eastAsia" w:ascii="宋体" w:hAnsi="宋体"/>
                <w:sz w:val="24"/>
                <w:szCs w:val="24"/>
              </w:rPr>
              <w:t>序号</w:t>
            </w:r>
          </w:p>
        </w:tc>
        <w:tc>
          <w:tcPr>
            <w:tcW w:w="244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1"/>
              <w:jc w:val="center"/>
              <w:rPr>
                <w:rFonts w:hint="eastAsia" w:ascii="宋体" w:hAnsi="宋体"/>
                <w:sz w:val="24"/>
                <w:szCs w:val="24"/>
              </w:rPr>
            </w:pPr>
            <w:r>
              <w:rPr>
                <w:rFonts w:hint="eastAsia" w:ascii="宋体" w:hAnsi="宋体"/>
                <w:sz w:val="24"/>
                <w:szCs w:val="24"/>
              </w:rPr>
              <w:t>指标名称</w:t>
            </w:r>
          </w:p>
        </w:tc>
        <w:tc>
          <w:tcPr>
            <w:tcW w:w="5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1"/>
              <w:jc w:val="center"/>
              <w:rPr>
                <w:rFonts w:hint="eastAsia" w:ascii="宋体" w:hAnsi="宋体"/>
                <w:sz w:val="24"/>
                <w:szCs w:val="24"/>
              </w:rPr>
            </w:pPr>
            <w:r>
              <w:rPr>
                <w:rFonts w:hint="eastAsia" w:ascii="宋体" w:hAnsi="宋体"/>
                <w:sz w:val="24"/>
                <w:szCs w:val="24"/>
              </w:rPr>
              <w:t>指标要求</w:t>
            </w:r>
          </w:p>
        </w:tc>
        <w:tc>
          <w:tcPr>
            <w:tcW w:w="144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sz w:val="24"/>
                <w:szCs w:val="24"/>
              </w:rPr>
            </w:pPr>
            <w:r>
              <w:rPr>
                <w:rFonts w:hint="eastAsia" w:ascii="宋体" w:hAnsi="宋体"/>
                <w:sz w:val="24"/>
                <w:szCs w:val="24"/>
              </w:rPr>
              <w:t>1</w:t>
            </w:r>
          </w:p>
        </w:tc>
        <w:tc>
          <w:tcPr>
            <w:tcW w:w="244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1"/>
              <w:jc w:val="center"/>
              <w:rPr>
                <w:rFonts w:hint="eastAsia" w:ascii="宋体" w:hAnsi="宋体"/>
                <w:sz w:val="24"/>
                <w:szCs w:val="24"/>
              </w:rPr>
            </w:pPr>
            <w:r>
              <w:rPr>
                <w:rFonts w:hint="eastAsia" w:ascii="宋体" w:hAnsi="宋体"/>
                <w:sz w:val="24"/>
                <w:szCs w:val="24"/>
              </w:rPr>
              <w:t>技术要求响应情况</w:t>
            </w:r>
          </w:p>
        </w:tc>
        <w:tc>
          <w:tcPr>
            <w:tcW w:w="5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1"/>
              <w:jc w:val="center"/>
              <w:rPr>
                <w:rFonts w:hint="eastAsia" w:ascii="宋体" w:hAnsi="宋体"/>
                <w:sz w:val="24"/>
                <w:szCs w:val="24"/>
              </w:rPr>
            </w:pPr>
            <w:r>
              <w:rPr>
                <w:rFonts w:hint="eastAsia" w:ascii="宋体" w:hAnsi="宋体"/>
                <w:sz w:val="24"/>
                <w:szCs w:val="24"/>
              </w:rPr>
              <w:t>符合谈判文件第三章要求</w:t>
            </w:r>
          </w:p>
        </w:tc>
        <w:tc>
          <w:tcPr>
            <w:tcW w:w="144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sz w:val="24"/>
                <w:szCs w:val="24"/>
              </w:rPr>
            </w:pPr>
            <w:r>
              <w:rPr>
                <w:rFonts w:hint="eastAsia" w:ascii="宋体" w:hAnsi="宋体"/>
                <w:sz w:val="24"/>
                <w:szCs w:val="24"/>
              </w:rPr>
              <w:t>2</w:t>
            </w:r>
          </w:p>
        </w:tc>
        <w:tc>
          <w:tcPr>
            <w:tcW w:w="2445" w:type="dxa"/>
            <w:tcBorders>
              <w:top w:val="single" w:color="auto" w:sz="4" w:space="0"/>
              <w:left w:val="nil"/>
              <w:bottom w:val="single" w:color="auto" w:sz="4" w:space="0"/>
              <w:right w:val="single" w:color="auto" w:sz="4" w:space="0"/>
            </w:tcBorders>
            <w:noWrap w:val="0"/>
            <w:vAlign w:val="center"/>
          </w:tcPr>
          <w:p>
            <w:pPr>
              <w:spacing w:line="360" w:lineRule="auto"/>
              <w:ind w:right="-11"/>
              <w:jc w:val="center"/>
              <w:rPr>
                <w:rFonts w:ascii="宋体" w:hAnsi="宋体"/>
                <w:sz w:val="24"/>
                <w:szCs w:val="24"/>
              </w:rPr>
            </w:pPr>
            <w:r>
              <w:rPr>
                <w:rFonts w:hint="eastAsia" w:ascii="宋体" w:hAnsi="宋体"/>
                <w:sz w:val="24"/>
                <w:szCs w:val="24"/>
              </w:rPr>
              <w:t>商务要求响应情况</w:t>
            </w:r>
          </w:p>
        </w:tc>
        <w:tc>
          <w:tcPr>
            <w:tcW w:w="56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1"/>
              <w:jc w:val="center"/>
              <w:rPr>
                <w:rFonts w:hint="eastAsia" w:ascii="宋体" w:hAnsi="宋体"/>
                <w:sz w:val="24"/>
                <w:szCs w:val="24"/>
              </w:rPr>
            </w:pPr>
            <w:r>
              <w:rPr>
                <w:rFonts w:hint="eastAsia" w:ascii="宋体" w:hAnsi="宋体"/>
                <w:sz w:val="24"/>
                <w:szCs w:val="24"/>
              </w:rPr>
              <w:t>符合谈判文件第三章要求</w:t>
            </w:r>
          </w:p>
        </w:tc>
        <w:tc>
          <w:tcPr>
            <w:tcW w:w="144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sz w:val="24"/>
                <w:szCs w:val="24"/>
              </w:rPr>
            </w:pPr>
            <w:r>
              <w:rPr>
                <w:rFonts w:hint="eastAsia" w:ascii="宋体" w:hAnsi="宋体"/>
                <w:sz w:val="24"/>
                <w:szCs w:val="24"/>
              </w:rPr>
              <w:t>3</w:t>
            </w:r>
          </w:p>
        </w:tc>
        <w:tc>
          <w:tcPr>
            <w:tcW w:w="2445" w:type="dxa"/>
            <w:tcBorders>
              <w:top w:val="single" w:color="auto" w:sz="4" w:space="0"/>
              <w:left w:val="nil"/>
              <w:bottom w:val="single" w:color="auto" w:sz="4" w:space="0"/>
              <w:right w:val="single" w:color="auto" w:sz="4" w:space="0"/>
            </w:tcBorders>
            <w:noWrap w:val="0"/>
            <w:vAlign w:val="center"/>
          </w:tcPr>
          <w:p>
            <w:pPr>
              <w:spacing w:line="360" w:lineRule="auto"/>
              <w:ind w:right="-10"/>
              <w:jc w:val="center"/>
              <w:rPr>
                <w:rFonts w:hint="eastAsia" w:ascii="宋体" w:hAnsi="宋体"/>
                <w:sz w:val="24"/>
                <w:szCs w:val="24"/>
              </w:rPr>
            </w:pPr>
            <w:r>
              <w:rPr>
                <w:rFonts w:hint="eastAsia" w:ascii="宋体" w:hAnsi="宋体"/>
                <w:sz w:val="24"/>
                <w:szCs w:val="24"/>
              </w:rPr>
              <w:t>标书规范性</w:t>
            </w:r>
          </w:p>
        </w:tc>
        <w:tc>
          <w:tcPr>
            <w:tcW w:w="568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hint="eastAsia" w:ascii="宋体" w:hAnsi="宋体"/>
                <w:sz w:val="24"/>
                <w:szCs w:val="24"/>
              </w:rPr>
            </w:pPr>
            <w:r>
              <w:rPr>
                <w:rFonts w:hint="eastAsia" w:ascii="宋体" w:hAnsi="宋体"/>
                <w:sz w:val="24"/>
                <w:szCs w:val="24"/>
              </w:rPr>
              <w:t>符合谈判文件要求（</w:t>
            </w:r>
            <w:r>
              <w:rPr>
                <w:rFonts w:hint="eastAsia" w:ascii="宋体" w:hAnsi="宋体" w:cs="Arial"/>
                <w:sz w:val="24"/>
                <w:szCs w:val="24"/>
              </w:rPr>
              <w:t>按照规定的要求进行编制、装订、标记和签署</w:t>
            </w:r>
            <w:r>
              <w:rPr>
                <w:rFonts w:hint="eastAsia" w:ascii="宋体" w:hAnsi="宋体"/>
                <w:sz w:val="24"/>
                <w:szCs w:val="24"/>
              </w:rPr>
              <w:t>）</w:t>
            </w:r>
          </w:p>
        </w:tc>
        <w:tc>
          <w:tcPr>
            <w:tcW w:w="1440" w:type="dxa"/>
            <w:tcBorders>
              <w:top w:val="single" w:color="auto" w:sz="4" w:space="0"/>
              <w:left w:val="nil"/>
              <w:bottom w:val="single" w:color="auto" w:sz="4" w:space="0"/>
              <w:right w:val="single" w:color="auto" w:sz="4" w:space="0"/>
            </w:tcBorders>
            <w:noWrap w:val="0"/>
            <w:vAlign w:val="center"/>
          </w:tcPr>
          <w:p>
            <w:pPr>
              <w:spacing w:line="360" w:lineRule="auto"/>
              <w:ind w:right="-10"/>
              <w:jc w:val="center"/>
              <w:rPr>
                <w:rFonts w:hint="eastAsia"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sz w:val="24"/>
                <w:szCs w:val="24"/>
              </w:rPr>
            </w:pPr>
            <w:r>
              <w:rPr>
                <w:rFonts w:hint="eastAsia" w:ascii="宋体" w:hAnsi="宋体"/>
                <w:sz w:val="24"/>
                <w:szCs w:val="24"/>
              </w:rPr>
              <w:t>4</w:t>
            </w:r>
          </w:p>
        </w:tc>
        <w:tc>
          <w:tcPr>
            <w:tcW w:w="2445" w:type="dxa"/>
            <w:tcBorders>
              <w:top w:val="single" w:color="auto" w:sz="4" w:space="0"/>
              <w:left w:val="nil"/>
              <w:bottom w:val="single" w:color="auto" w:sz="4" w:space="0"/>
              <w:right w:val="single" w:color="auto" w:sz="4" w:space="0"/>
            </w:tcBorders>
            <w:noWrap w:val="0"/>
            <w:vAlign w:val="center"/>
          </w:tcPr>
          <w:p>
            <w:pPr>
              <w:spacing w:line="460" w:lineRule="exact"/>
              <w:ind w:right="-11"/>
              <w:jc w:val="center"/>
              <w:rPr>
                <w:rFonts w:hint="eastAsia" w:ascii="宋体" w:hAnsi="宋体"/>
                <w:sz w:val="24"/>
                <w:szCs w:val="24"/>
              </w:rPr>
            </w:pPr>
            <w:r>
              <w:rPr>
                <w:rFonts w:hint="eastAsia"/>
                <w:sz w:val="24"/>
                <w:szCs w:val="24"/>
              </w:rPr>
              <w:t>谈判响应函</w:t>
            </w:r>
          </w:p>
        </w:tc>
        <w:tc>
          <w:tcPr>
            <w:tcW w:w="568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11" w:firstLine="960" w:firstLineChars="400"/>
              <w:rPr>
                <w:rFonts w:hint="eastAsia" w:ascii="宋体" w:hAnsi="宋体"/>
                <w:sz w:val="24"/>
                <w:szCs w:val="24"/>
              </w:rPr>
            </w:pPr>
            <w:r>
              <w:rPr>
                <w:rFonts w:hint="eastAsia" w:ascii="宋体" w:hAnsi="宋体"/>
                <w:sz w:val="24"/>
                <w:szCs w:val="24"/>
              </w:rPr>
              <w:t>符合谈判文件要求</w:t>
            </w:r>
          </w:p>
        </w:tc>
        <w:tc>
          <w:tcPr>
            <w:tcW w:w="144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left"/>
              <w:rPr>
                <w:rFonts w:hint="eastAsia" w:ascii="宋体" w:hAnsi="宋体"/>
                <w:b/>
                <w:bCs/>
                <w:sz w:val="24"/>
                <w:szCs w:val="24"/>
              </w:rPr>
            </w:pPr>
          </w:p>
        </w:tc>
      </w:tr>
    </w:tbl>
    <w:p>
      <w:pPr>
        <w:pStyle w:val="18"/>
        <w:ind w:firstLine="0" w:firstLineChars="0"/>
        <w:rPr>
          <w:rFonts w:hint="eastAsia"/>
          <w:lang w:val="en-US"/>
        </w:rPr>
      </w:pPr>
    </w:p>
    <w:p>
      <w:pPr>
        <w:pStyle w:val="18"/>
        <w:ind w:firstLine="0" w:firstLineChars="0"/>
        <w:rPr>
          <w:rFonts w:hint="eastAsia"/>
          <w:lang w:val="en-US"/>
        </w:rPr>
      </w:pPr>
    </w:p>
    <w:p>
      <w:pPr>
        <w:pStyle w:val="18"/>
        <w:ind w:firstLine="0" w:firstLineChars="0"/>
        <w:rPr>
          <w:rFonts w:hint="eastAsia"/>
          <w:lang w:val="en-US"/>
        </w:rPr>
      </w:pPr>
    </w:p>
    <w:p>
      <w:pPr>
        <w:pStyle w:val="11"/>
        <w:jc w:val="left"/>
        <w:rPr>
          <w:rFonts w:hint="eastAsia"/>
          <w:lang w:bidi="he-IL"/>
        </w:rPr>
      </w:pPr>
      <w:bookmarkStart w:id="140" w:name="_Toc28655"/>
      <w:bookmarkStart w:id="141" w:name="_Toc8276"/>
      <w:bookmarkStart w:id="142" w:name="_Toc19131"/>
      <w:bookmarkStart w:id="143" w:name="_Toc21382"/>
      <w:bookmarkStart w:id="144" w:name="_Toc11252"/>
      <w:bookmarkStart w:id="145" w:name="_Toc9978"/>
      <w:r>
        <w:rPr>
          <w:rFonts w:hint="eastAsia"/>
        </w:rPr>
        <w:br w:type="page"/>
      </w:r>
      <w:bookmarkStart w:id="146" w:name="_Toc20042"/>
      <w:r>
        <w:rPr>
          <w:rFonts w:hint="eastAsia"/>
        </w:rPr>
        <w:t>谈判文件第二部分（通用部分）</w:t>
      </w:r>
      <w:bookmarkEnd w:id="140"/>
      <w:bookmarkEnd w:id="141"/>
      <w:bookmarkEnd w:id="142"/>
      <w:bookmarkEnd w:id="143"/>
      <w:bookmarkEnd w:id="144"/>
      <w:bookmarkEnd w:id="145"/>
      <w:bookmarkEnd w:id="146"/>
    </w:p>
    <w:p>
      <w:pPr>
        <w:pStyle w:val="16"/>
        <w:keepNext w:val="0"/>
        <w:keepLines w:val="0"/>
        <w:rPr>
          <w:rFonts w:hint="eastAsia"/>
          <w:color w:val="auto"/>
        </w:rPr>
      </w:pPr>
      <w:bookmarkStart w:id="147" w:name="_Toc7584"/>
      <w:bookmarkStart w:id="148" w:name="_Toc32440"/>
      <w:bookmarkStart w:id="149" w:name="_Toc24667"/>
      <w:bookmarkStart w:id="150" w:name="_Toc6331"/>
      <w:bookmarkStart w:id="151" w:name="_Toc26002"/>
      <w:bookmarkStart w:id="152" w:name="_Toc26193"/>
      <w:bookmarkStart w:id="153" w:name="_Toc10489"/>
      <w:r>
        <w:rPr>
          <w:rFonts w:hint="eastAsia"/>
          <w:color w:val="auto"/>
        </w:rPr>
        <w:t>第五章  供应商须知</w:t>
      </w:r>
      <w:bookmarkEnd w:id="108"/>
      <w:bookmarkEnd w:id="116"/>
      <w:bookmarkEnd w:id="117"/>
      <w:bookmarkEnd w:id="118"/>
      <w:bookmarkEnd w:id="147"/>
      <w:bookmarkEnd w:id="148"/>
      <w:bookmarkEnd w:id="149"/>
      <w:bookmarkEnd w:id="150"/>
      <w:bookmarkEnd w:id="151"/>
      <w:bookmarkEnd w:id="152"/>
      <w:bookmarkEnd w:id="153"/>
    </w:p>
    <w:p>
      <w:pPr>
        <w:pStyle w:val="17"/>
        <w:rPr>
          <w:rFonts w:hint="eastAsia"/>
          <w:color w:val="auto"/>
        </w:rPr>
      </w:pPr>
      <w:bookmarkStart w:id="154" w:name="_Toc6339"/>
      <w:bookmarkStart w:id="155" w:name="_Toc173"/>
      <w:bookmarkStart w:id="156" w:name="_Toc1890"/>
      <w:bookmarkStart w:id="157" w:name="_Toc303"/>
      <w:bookmarkStart w:id="158" w:name="_Toc2968"/>
      <w:bookmarkStart w:id="159" w:name="_Toc5845"/>
      <w:bookmarkStart w:id="160" w:name="_Toc11722"/>
      <w:r>
        <w:rPr>
          <w:rFonts w:hint="eastAsia"/>
          <w:color w:val="auto"/>
        </w:rPr>
        <w:t>一、总则</w:t>
      </w:r>
      <w:bookmarkEnd w:id="154"/>
      <w:bookmarkEnd w:id="155"/>
      <w:bookmarkEnd w:id="156"/>
      <w:bookmarkEnd w:id="157"/>
      <w:bookmarkEnd w:id="158"/>
      <w:bookmarkEnd w:id="159"/>
      <w:bookmarkEnd w:id="160"/>
    </w:p>
    <w:p>
      <w:pPr>
        <w:numPr>
          <w:ilvl w:val="0"/>
          <w:numId w:val="1"/>
        </w:numPr>
        <w:spacing w:line="540" w:lineRule="exact"/>
        <w:rPr>
          <w:rFonts w:hint="eastAsia" w:ascii="宋体" w:hAnsi="宋体" w:cs="Arial"/>
          <w:b/>
          <w:szCs w:val="21"/>
        </w:rPr>
      </w:pPr>
      <w:r>
        <w:rPr>
          <w:rFonts w:hint="eastAsia" w:ascii="宋体" w:hAnsi="宋体" w:cs="Arial"/>
          <w:b/>
          <w:szCs w:val="21"/>
        </w:rPr>
        <w:t>适用范围</w:t>
      </w:r>
    </w:p>
    <w:p>
      <w:pPr>
        <w:spacing w:line="540" w:lineRule="exact"/>
        <w:ind w:left="267" w:leftChars="127" w:firstLine="210" w:firstLineChars="100"/>
        <w:rPr>
          <w:rFonts w:hint="eastAsia" w:ascii="宋体" w:hAnsi="宋体" w:cs="Arial"/>
          <w:szCs w:val="21"/>
        </w:rPr>
      </w:pPr>
      <w:r>
        <w:rPr>
          <w:rFonts w:hint="eastAsia" w:ascii="宋体" w:hAnsi="宋体" w:cs="Arial"/>
          <w:szCs w:val="21"/>
        </w:rPr>
        <w:t>1.1本文件是根据《中华人民共和国政府采购法》等相关法律、法规制订。</w:t>
      </w:r>
    </w:p>
    <w:p>
      <w:pPr>
        <w:tabs>
          <w:tab w:val="left" w:pos="0"/>
        </w:tabs>
        <w:spacing w:line="540" w:lineRule="exact"/>
        <w:ind w:firstLine="525" w:firstLineChars="250"/>
        <w:rPr>
          <w:rFonts w:hint="eastAsia" w:ascii="宋体" w:hAnsi="宋体" w:cs="Arial"/>
          <w:szCs w:val="21"/>
        </w:rPr>
      </w:pPr>
      <w:r>
        <w:rPr>
          <w:rFonts w:hint="eastAsia" w:ascii="宋体" w:hAnsi="宋体" w:cs="Arial"/>
          <w:szCs w:val="21"/>
        </w:rPr>
        <w:t>1.2凡在宿州市从事货物服务政府采购竞争性谈判项目，均须使用本范本。</w:t>
      </w:r>
    </w:p>
    <w:p>
      <w:pPr>
        <w:tabs>
          <w:tab w:val="left" w:pos="0"/>
        </w:tabs>
        <w:spacing w:line="540" w:lineRule="exact"/>
        <w:ind w:firstLine="525" w:firstLineChars="250"/>
        <w:rPr>
          <w:rFonts w:hint="eastAsia" w:ascii="宋体" w:hAnsi="宋体" w:cs="Arial"/>
          <w:szCs w:val="21"/>
        </w:rPr>
      </w:pPr>
      <w:r>
        <w:rPr>
          <w:rFonts w:hint="eastAsia" w:ascii="宋体" w:hAnsi="宋体" w:cs="Arial"/>
          <w:szCs w:val="21"/>
        </w:rPr>
        <w:t>1.3本谈判文件的最终解释权归采购人所有。</w:t>
      </w:r>
    </w:p>
    <w:p>
      <w:pPr>
        <w:spacing w:line="540" w:lineRule="exact"/>
        <w:ind w:firstLine="517" w:firstLineChars="245"/>
        <w:rPr>
          <w:rFonts w:ascii="宋体" w:hAnsi="宋体" w:cs="Arial"/>
          <w:b/>
          <w:szCs w:val="21"/>
        </w:rPr>
      </w:pPr>
      <w:r>
        <w:rPr>
          <w:rFonts w:hint="eastAsia" w:ascii="宋体" w:hAnsi="宋体" w:cs="Arial"/>
          <w:b/>
          <w:szCs w:val="21"/>
        </w:rPr>
        <w:t>2、定义</w:t>
      </w:r>
    </w:p>
    <w:p>
      <w:pPr>
        <w:tabs>
          <w:tab w:val="left" w:pos="0"/>
        </w:tabs>
        <w:spacing w:line="540" w:lineRule="exact"/>
        <w:ind w:firstLine="525" w:firstLineChars="250"/>
        <w:rPr>
          <w:rFonts w:hint="eastAsia" w:ascii="宋体" w:hAnsi="宋体" w:cs="Arial"/>
          <w:szCs w:val="21"/>
        </w:rPr>
      </w:pPr>
      <w:r>
        <w:rPr>
          <w:rFonts w:hint="eastAsia" w:ascii="宋体" w:hAnsi="宋体" w:cs="Arial"/>
          <w:szCs w:val="21"/>
        </w:rPr>
        <w:t>2.1货物服务：既是指本范本适用于货物采购或服务采购，也是指货物采购所伴随的服务或服务采购中伴随的货物采购。</w:t>
      </w:r>
    </w:p>
    <w:p>
      <w:pPr>
        <w:tabs>
          <w:tab w:val="left" w:pos="0"/>
        </w:tabs>
        <w:spacing w:line="540" w:lineRule="exact"/>
        <w:ind w:firstLine="525" w:firstLineChars="250"/>
        <w:rPr>
          <w:rFonts w:hint="eastAsia" w:ascii="宋体" w:hAnsi="宋体" w:cs="Arial"/>
          <w:szCs w:val="21"/>
        </w:rPr>
      </w:pPr>
      <w:r>
        <w:rPr>
          <w:rFonts w:hint="eastAsia" w:ascii="宋体" w:hAnsi="宋体" w:cs="Arial"/>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szCs w:val="21"/>
        </w:rPr>
      </w:pPr>
      <w:r>
        <w:rPr>
          <w:rFonts w:hint="eastAsia" w:ascii="宋体" w:hAnsi="宋体" w:cs="Arial"/>
          <w:b/>
          <w:szCs w:val="21"/>
        </w:rPr>
        <w:t>3、供应商</w:t>
      </w:r>
      <w:r>
        <w:rPr>
          <w:rFonts w:ascii="宋体" w:hAnsi="宋体" w:cs="Arial"/>
          <w:b/>
          <w:szCs w:val="21"/>
        </w:rPr>
        <w:t>要求</w:t>
      </w:r>
      <w:r>
        <w:rPr>
          <w:rFonts w:hint="eastAsia" w:ascii="宋体" w:hAnsi="宋体" w:cs="Arial"/>
          <w:b/>
          <w:szCs w:val="21"/>
        </w:rPr>
        <w:t>：</w:t>
      </w:r>
      <w:r>
        <w:rPr>
          <w:rFonts w:ascii="宋体" w:hAnsi="宋体" w:cs="Arial"/>
          <w:b/>
          <w:szCs w:val="21"/>
        </w:rPr>
        <w:t xml:space="preserve"> </w:t>
      </w:r>
    </w:p>
    <w:p>
      <w:pPr>
        <w:spacing w:line="500" w:lineRule="exact"/>
        <w:rPr>
          <w:rFonts w:ascii="宋体" w:hAnsi="宋体" w:cs="Arial"/>
          <w:szCs w:val="21"/>
        </w:rPr>
      </w:pPr>
      <w:bookmarkStart w:id="161" w:name="_Toc12596"/>
      <w:bookmarkStart w:id="162" w:name="_Toc8996"/>
      <w:bookmarkStart w:id="163" w:name="_Toc9010"/>
      <w:r>
        <w:rPr>
          <w:rFonts w:hint="eastAsia" w:ascii="宋体" w:hAnsi="宋体"/>
        </w:rPr>
        <w:t xml:space="preserve"> </w:t>
      </w:r>
      <w:bookmarkEnd w:id="161"/>
      <w:bookmarkEnd w:id="162"/>
      <w:bookmarkEnd w:id="163"/>
      <w:r>
        <w:rPr>
          <w:rFonts w:hint="eastAsia" w:ascii="宋体" w:hAnsi="宋体" w:cs="Arial"/>
          <w:b/>
          <w:szCs w:val="21"/>
        </w:rPr>
        <w:t xml:space="preserve">    </w:t>
      </w:r>
      <w:r>
        <w:rPr>
          <w:rFonts w:hint="eastAsia" w:ascii="宋体" w:hAnsi="宋体" w:cs="Arial"/>
          <w:szCs w:val="21"/>
        </w:rPr>
        <w:t>3.1 供应商资格要求详见竞争性谈判公告。</w:t>
      </w:r>
    </w:p>
    <w:p>
      <w:pPr>
        <w:spacing w:line="540" w:lineRule="exact"/>
        <w:ind w:firstLine="420" w:firstLineChars="200"/>
        <w:rPr>
          <w:rFonts w:hint="eastAsia" w:ascii="宋体" w:hAnsi="宋体" w:cs="Arial"/>
          <w:szCs w:val="21"/>
        </w:rPr>
      </w:pPr>
      <w:r>
        <w:rPr>
          <w:rFonts w:hint="eastAsia" w:ascii="宋体" w:hAnsi="宋体" w:cs="Arial"/>
          <w:szCs w:val="21"/>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40" w:lineRule="exact"/>
        <w:ind w:firstLine="420" w:firstLineChars="200"/>
        <w:rPr>
          <w:rFonts w:hint="eastAsia" w:ascii="宋体" w:hAnsi="宋体" w:cs="Arial"/>
          <w:szCs w:val="21"/>
        </w:rPr>
      </w:pPr>
      <w:r>
        <w:rPr>
          <w:rFonts w:hint="eastAsia" w:ascii="宋体" w:hAnsi="宋体" w:cs="Arial"/>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spacing w:line="500" w:lineRule="exact"/>
        <w:ind w:firstLine="420" w:firstLineChars="200"/>
        <w:rPr>
          <w:rFonts w:hint="eastAsia" w:ascii="宋体" w:hAnsi="宋体" w:cs="Arial"/>
          <w:szCs w:val="21"/>
          <w:lang w:val="en-US"/>
        </w:rPr>
      </w:pPr>
      <w:r>
        <w:rPr>
          <w:rFonts w:hint="eastAsia" w:ascii="宋体" w:hAnsi="宋体" w:cs="Arial"/>
          <w:szCs w:val="21"/>
          <w:lang w:val="en-US"/>
        </w:rPr>
        <w:t>3.4、中小微企业参与政府采购活动的，应当提供《中小企业声明函》原件装订在响应文件中。</w:t>
      </w:r>
    </w:p>
    <w:p>
      <w:pPr>
        <w:spacing w:line="500" w:lineRule="exact"/>
        <w:ind w:firstLine="420" w:firstLineChars="200"/>
        <w:rPr>
          <w:rFonts w:hint="eastAsia" w:ascii="宋体" w:hAnsi="宋体" w:cs="Arial"/>
          <w:szCs w:val="21"/>
          <w:lang w:val="en-US"/>
        </w:rPr>
      </w:pPr>
      <w:r>
        <w:rPr>
          <w:rFonts w:hint="eastAsia" w:ascii="宋体" w:hAnsi="宋体" w:cs="Arial"/>
          <w:szCs w:val="21"/>
          <w:lang w:val="en-US"/>
        </w:rPr>
        <w:t>根据《安徽省财政厅关于进一步优化政府采购营商环境的通知》（皖财购〔2022〕556 号）通知，对小型和微型企业的最后报价给予</w:t>
      </w:r>
      <w:r>
        <w:rPr>
          <w:rFonts w:hint="eastAsia" w:ascii="宋体" w:hAnsi="宋体" w:cs="Arial"/>
          <w:szCs w:val="21"/>
          <w:lang w:val="en-US" w:eastAsia="zh-CN"/>
        </w:rPr>
        <w:t>/</w:t>
      </w:r>
      <w:r>
        <w:rPr>
          <w:rFonts w:hint="eastAsia" w:ascii="宋体" w:hAnsi="宋体" w:cs="Arial"/>
          <w:szCs w:val="21"/>
          <w:lang w:val="en-US"/>
        </w:rPr>
        <w:t>%的价格扣除，用扣除后的价格参与评审。</w:t>
      </w:r>
    </w:p>
    <w:p>
      <w:pPr>
        <w:spacing w:line="500" w:lineRule="exact"/>
        <w:ind w:firstLine="420" w:firstLineChars="200"/>
        <w:rPr>
          <w:rFonts w:hint="eastAsia" w:ascii="宋体" w:hAnsi="宋体" w:cs="Arial"/>
          <w:szCs w:val="21"/>
          <w:lang w:val="en-US"/>
        </w:rPr>
      </w:pPr>
      <w:r>
        <w:rPr>
          <w:rFonts w:hint="eastAsia" w:ascii="宋体" w:hAnsi="宋体" w:cs="Arial"/>
          <w:szCs w:val="21"/>
          <w:lang w:val="en-US"/>
        </w:rPr>
        <w:t>（一）货物采购项目中，货物由中小企业制造，即货物由中小企业生产且使用该中小企业商号或者注册商标；</w:t>
      </w:r>
    </w:p>
    <w:p>
      <w:pPr>
        <w:spacing w:line="500" w:lineRule="exact"/>
        <w:ind w:firstLine="420" w:firstLineChars="200"/>
        <w:rPr>
          <w:rFonts w:hint="eastAsia" w:ascii="宋体" w:hAnsi="宋体" w:cs="Arial"/>
          <w:szCs w:val="21"/>
          <w:lang w:val="en-US"/>
        </w:rPr>
      </w:pPr>
      <w:r>
        <w:rPr>
          <w:rFonts w:hint="eastAsia" w:ascii="宋体" w:hAnsi="宋体" w:cs="Arial"/>
          <w:szCs w:val="21"/>
          <w:lang w:val="en-US"/>
        </w:rPr>
        <w:t>货物采购项目中，供应商提供的货物既有中小企业制造货物，也有大型企业制造货物的，不享受价格扣除参与评审政策。</w:t>
      </w:r>
    </w:p>
    <w:p>
      <w:pPr>
        <w:spacing w:line="500" w:lineRule="exact"/>
        <w:ind w:firstLine="420" w:firstLineChars="200"/>
        <w:rPr>
          <w:rFonts w:hint="eastAsia" w:ascii="宋体" w:hAnsi="宋体" w:cs="Arial"/>
          <w:szCs w:val="21"/>
          <w:lang w:val="en-US"/>
        </w:rPr>
      </w:pPr>
      <w:r>
        <w:rPr>
          <w:rFonts w:hint="eastAsia" w:ascii="宋体" w:hAnsi="宋体" w:cs="Arial"/>
          <w:szCs w:val="21"/>
          <w:lang w:val="en-US"/>
        </w:rPr>
        <w:t>（二）工程采购项目中，工程由中小企业承建，即工 程施工单位为中小企业；</w:t>
      </w:r>
    </w:p>
    <w:p>
      <w:pPr>
        <w:spacing w:line="500" w:lineRule="exact"/>
        <w:ind w:firstLine="420" w:firstLineChars="200"/>
        <w:rPr>
          <w:rFonts w:hint="eastAsia" w:ascii="宋体" w:hAnsi="宋体" w:cs="Arial"/>
          <w:szCs w:val="21"/>
          <w:lang w:val="en-US"/>
        </w:rPr>
      </w:pPr>
      <w:r>
        <w:rPr>
          <w:rFonts w:hint="eastAsia" w:ascii="宋体" w:hAnsi="宋体" w:cs="Arial"/>
          <w:szCs w:val="21"/>
          <w:lang w:val="en-US"/>
        </w:rPr>
        <w:t>（三）服务采购项目中，服务由中小企业承接，即提供服务的人员为中小企业依照《中华人民共和国劳动合同法》订立劳动合同的从业人员。</w:t>
      </w:r>
    </w:p>
    <w:p>
      <w:pPr>
        <w:spacing w:line="500" w:lineRule="exact"/>
        <w:ind w:firstLine="420" w:firstLineChars="200"/>
        <w:rPr>
          <w:rFonts w:hint="eastAsia" w:ascii="宋体" w:hAnsi="宋体" w:cs="Arial"/>
          <w:szCs w:val="21"/>
          <w:lang w:val="en-US"/>
        </w:rPr>
      </w:pPr>
      <w:r>
        <w:rPr>
          <w:rFonts w:hint="eastAsia" w:ascii="宋体" w:hAnsi="宋体" w:cs="Arial"/>
          <w:szCs w:val="21"/>
          <w:lang w:val="en-US"/>
        </w:rPr>
        <w:t>大中型企业与小微企业组成联合体共同参加非专门面向中小企业的政府采购活动的，可给予联合体</w:t>
      </w:r>
      <w:r>
        <w:rPr>
          <w:rFonts w:hint="eastAsia" w:ascii="宋体" w:hAnsi="宋体" w:cs="Arial"/>
          <w:szCs w:val="21"/>
          <w:lang w:val="en-US" w:eastAsia="zh-CN"/>
        </w:rPr>
        <w:t>/</w:t>
      </w:r>
      <w:r>
        <w:rPr>
          <w:rFonts w:hint="eastAsia" w:ascii="宋体" w:hAnsi="宋体" w:cs="Arial"/>
          <w:szCs w:val="21"/>
          <w:lang w:val="en-US"/>
        </w:rPr>
        <w:t>%的价格扣除（货物、服务项目）；小型、微型企业的协议合同金额占到联合体投标协议合同总金额30%以上的工程项目，可给予联合体</w:t>
      </w:r>
      <w:r>
        <w:rPr>
          <w:rFonts w:hint="eastAsia" w:ascii="宋体" w:hAnsi="宋体" w:cs="Arial"/>
          <w:szCs w:val="21"/>
          <w:lang w:val="en-US" w:eastAsia="zh-CN"/>
        </w:rPr>
        <w:t>/</w:t>
      </w:r>
      <w:r>
        <w:rPr>
          <w:rFonts w:hint="eastAsia" w:ascii="宋体" w:hAnsi="宋体" w:cs="Arial"/>
          <w:szCs w:val="21"/>
          <w:lang w:val="en-US"/>
        </w:rPr>
        <w:t>%的价格扣除（工程项目）。</w:t>
      </w:r>
    </w:p>
    <w:p>
      <w:pPr>
        <w:spacing w:line="500" w:lineRule="exact"/>
        <w:ind w:firstLine="420" w:firstLineChars="200"/>
        <w:rPr>
          <w:rFonts w:hint="eastAsia" w:ascii="宋体" w:hAnsi="宋体" w:cs="Arial"/>
          <w:b/>
          <w:bCs/>
          <w:sz w:val="24"/>
          <w:szCs w:val="24"/>
        </w:rPr>
      </w:pPr>
      <w:r>
        <w:rPr>
          <w:rFonts w:hint="eastAsia" w:ascii="宋体" w:hAnsi="宋体" w:cs="Arial"/>
          <w:szCs w:val="21"/>
          <w:lang w:val="en-US"/>
        </w:rPr>
        <w:t xml:space="preserve"> 联合体各方均为小型、微型企业的，联合体视同为小型、微型企业享受规定的扶持政策。组成联合体的大中型企业和其他自然人、法人或者其他组织，与小型、微型企业之间不得存在直接控股、管理关系</w:t>
      </w:r>
      <w:r>
        <w:rPr>
          <w:rFonts w:hint="eastAsia" w:ascii="宋体" w:hAnsi="宋体" w:cs="Arial"/>
          <w:b/>
          <w:bCs/>
          <w:sz w:val="24"/>
          <w:szCs w:val="24"/>
        </w:rPr>
        <w:t>。</w:t>
      </w:r>
    </w:p>
    <w:p>
      <w:pPr>
        <w:spacing w:line="500" w:lineRule="exact"/>
        <w:ind w:firstLine="420" w:firstLineChars="200"/>
        <w:rPr>
          <w:rFonts w:hint="eastAsia"/>
        </w:rPr>
      </w:pPr>
      <w:r>
        <w:rPr>
          <w:rFonts w:hint="eastAsia" w:ascii="宋体" w:hAnsi="宋体" w:cs="Arial"/>
          <w:szCs w:val="21"/>
        </w:rPr>
        <w:t>3.5</w:t>
      </w:r>
      <w:r>
        <w:rPr>
          <w:rFonts w:hint="eastAsia"/>
        </w:rPr>
        <w:t>监狱企业参加政府采购活动的，应提供由省级以上监狱管理局、戒毒管理局（含新疆生产建设兵团）出具属于监狱企业的证明文件复印件。</w:t>
      </w:r>
    </w:p>
    <w:p>
      <w:pPr>
        <w:spacing w:line="500" w:lineRule="exact"/>
        <w:ind w:firstLine="420" w:firstLineChars="200"/>
        <w:rPr>
          <w:rFonts w:hint="eastAsia"/>
        </w:rPr>
      </w:pPr>
      <w:r>
        <w:rPr>
          <w:rFonts w:hint="eastAsia"/>
        </w:rPr>
        <w:t>根据《关于政府采购支持监狱企业发展有关问题的通知》（财库[2014]68号）的规定，对监狱企业的最后报价给予</w:t>
      </w:r>
      <w:r>
        <w:rPr>
          <w:rFonts w:hint="eastAsia"/>
          <w:lang w:val="en-US" w:eastAsia="zh-CN"/>
        </w:rPr>
        <w:t xml:space="preserve">/ </w:t>
      </w:r>
      <w:r>
        <w:rPr>
          <w:rFonts w:hint="eastAsia"/>
        </w:rPr>
        <w:t>%的价格扣除，用扣除后的价格参与评审。</w:t>
      </w:r>
    </w:p>
    <w:p>
      <w:pPr>
        <w:spacing w:line="500" w:lineRule="exact"/>
        <w:ind w:firstLine="420" w:firstLineChars="200"/>
        <w:rPr>
          <w:rFonts w:hint="eastAsia"/>
          <w:lang w:val="zh-CN"/>
        </w:rPr>
      </w:pPr>
      <w:r>
        <w:rPr>
          <w:rFonts w:hint="eastAsia"/>
        </w:rPr>
        <w:t>监狱企业属于小型、微型企业的，不重复享受政策</w:t>
      </w:r>
      <w:r>
        <w:rPr>
          <w:rFonts w:hint="eastAsia" w:ascii="宋体" w:hAnsi="宋体" w:cs="Arial"/>
          <w:szCs w:val="21"/>
          <w:lang w:val="zh-CN"/>
        </w:rPr>
        <w:t>。</w:t>
      </w:r>
    </w:p>
    <w:p>
      <w:pPr>
        <w:ind w:firstLine="420" w:firstLineChars="200"/>
        <w:rPr>
          <w:rFonts w:hint="eastAsia" w:ascii="宋体" w:hAnsi="宋体" w:cs="Arial"/>
          <w:szCs w:val="21"/>
          <w:lang w:val="zh-CN"/>
        </w:rPr>
      </w:pPr>
      <w:r>
        <w:rPr>
          <w:rFonts w:hint="eastAsia" w:ascii="宋体" w:hAnsi="宋体" w:cs="Arial"/>
          <w:szCs w:val="21"/>
        </w:rPr>
        <w:t>3.6</w:t>
      </w:r>
      <w:r>
        <w:rPr>
          <w:rFonts w:hint="eastAsia" w:ascii="宋体" w:hAnsi="宋体" w:cs="Arial"/>
          <w:szCs w:val="21"/>
          <w:lang w:val="zh-CN"/>
        </w:rPr>
        <w:t>残疾人福利性单位参加政府采购活动的应当提供《残疾人福利性单位声明函》原件，上传到响应文件中。</w:t>
      </w:r>
    </w:p>
    <w:p>
      <w:pPr>
        <w:ind w:firstLine="420" w:firstLineChars="200"/>
        <w:rPr>
          <w:rFonts w:hint="eastAsia" w:ascii="宋体" w:hAnsi="宋体" w:cs="Arial"/>
          <w:szCs w:val="21"/>
          <w:lang w:val="zh-CN"/>
        </w:rPr>
      </w:pPr>
      <w:r>
        <w:rPr>
          <w:rFonts w:hint="eastAsia" w:ascii="宋体" w:hAnsi="宋体" w:cs="Arial"/>
          <w:szCs w:val="21"/>
          <w:lang w:val="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cs="Arial"/>
          <w:szCs w:val="21"/>
          <w:lang w:val="en-US" w:eastAsia="zh-CN"/>
        </w:rPr>
        <w:t>/</w:t>
      </w:r>
      <w:r>
        <w:rPr>
          <w:rFonts w:hint="eastAsia" w:ascii="宋体" w:hAnsi="宋体" w:cs="Arial"/>
          <w:szCs w:val="21"/>
          <w:lang w:val="zh-CN"/>
        </w:rPr>
        <w:t xml:space="preserve"> %的价格扣除，用扣除后的价格参与评审。</w:t>
      </w:r>
    </w:p>
    <w:p>
      <w:pPr>
        <w:ind w:firstLine="420" w:firstLineChars="200"/>
        <w:rPr>
          <w:rFonts w:hint="eastAsia" w:ascii="宋体" w:hAnsi="宋体" w:cs="Arial"/>
          <w:szCs w:val="21"/>
          <w:lang w:val="zh-CN"/>
        </w:rPr>
      </w:pPr>
      <w:r>
        <w:rPr>
          <w:rFonts w:hint="eastAsia" w:ascii="宋体" w:hAnsi="宋体" w:cs="Arial"/>
          <w:szCs w:val="21"/>
          <w:lang w:val="zh-CN"/>
        </w:rPr>
        <w:t>残疾人福利性单位属于小型、微型企业的，不重复享受政策。</w:t>
      </w:r>
    </w:p>
    <w:p>
      <w:pPr>
        <w:pStyle w:val="12"/>
        <w:ind w:left="0" w:leftChars="0"/>
        <w:rPr>
          <w:rFonts w:ascii="宋体" w:hAnsi="宋体" w:eastAsia="宋体" w:cs="Arial"/>
          <w:sz w:val="21"/>
          <w:szCs w:val="21"/>
        </w:rPr>
      </w:pPr>
      <w:r>
        <w:rPr>
          <w:rFonts w:hint="eastAsia" w:ascii="宋体" w:hAnsi="宋体" w:eastAsia="宋体" w:cs="Arial"/>
          <w:sz w:val="21"/>
          <w:szCs w:val="21"/>
        </w:rPr>
        <w:t>3.7在同等条件下，主要产品或核心产品使用节能产品或环境标志产品，实施政府优先采购或强制采购</w:t>
      </w:r>
      <w:r>
        <w:rPr>
          <w:rFonts w:hint="eastAsia" w:ascii="宋体" w:hAnsi="宋体" w:eastAsia="宋体" w:cs="Arial"/>
          <w:sz w:val="21"/>
          <w:szCs w:val="21"/>
          <w:lang w:val="zh-CN"/>
        </w:rPr>
        <w:t>。节能产品或环境标志产品查询《节能产品政府采购品目清单》、</w:t>
      </w:r>
      <w:r>
        <w:rPr>
          <w:rFonts w:hint="eastAsia" w:ascii="宋体" w:hAnsi="宋体" w:eastAsia="宋体" w:cs="Arial"/>
          <w:sz w:val="21"/>
          <w:szCs w:val="21"/>
        </w:rPr>
        <w:t>《环境标志产品政府采购品目清单》，网址为：中国政府采购网、中国政府购买服务信息平</w:t>
      </w:r>
      <w:r>
        <w:rPr>
          <w:rFonts w:hint="eastAsia" w:ascii="宋体" w:hAnsi="宋体" w:eastAsia="宋体" w:cs="Arial"/>
          <w:sz w:val="21"/>
          <w:szCs w:val="21"/>
          <w:lang w:val="zh-CN"/>
        </w:rPr>
        <w:t>台（http://www.ccgp.gov.cn/）；节能产品或环境标志产品国家确定的认证机构查询《参与实施政府采购节能产品认证机构名录》，网址为：中国政府采购网、中国政府购买服务信息平台（http://www.ccgp.gov.cn/）。</w:t>
      </w:r>
    </w:p>
    <w:p>
      <w:pPr>
        <w:numPr>
          <w:ilvl w:val="0"/>
          <w:numId w:val="2"/>
        </w:numPr>
        <w:spacing w:line="540" w:lineRule="exact"/>
        <w:rPr>
          <w:rFonts w:ascii="宋体" w:hAnsi="宋体" w:cs="Arial"/>
          <w:b/>
          <w:szCs w:val="21"/>
        </w:rPr>
      </w:pPr>
      <w:r>
        <w:rPr>
          <w:rFonts w:hint="eastAsia" w:ascii="宋体" w:hAnsi="宋体" w:cs="Arial"/>
          <w:b/>
          <w:szCs w:val="21"/>
        </w:rPr>
        <w:t>供应商参与谈判活动的</w:t>
      </w:r>
      <w:r>
        <w:rPr>
          <w:rFonts w:ascii="宋体" w:hAnsi="宋体" w:cs="Arial"/>
          <w:b/>
          <w:szCs w:val="21"/>
        </w:rPr>
        <w:t>费用</w:t>
      </w:r>
    </w:p>
    <w:p>
      <w:pPr>
        <w:spacing w:line="540" w:lineRule="exact"/>
        <w:ind w:firstLine="499" w:firstLineChars="238"/>
        <w:rPr>
          <w:rFonts w:hint="eastAsia" w:ascii="宋体" w:hAnsi="宋体" w:cs="Arial"/>
          <w:szCs w:val="21"/>
        </w:rPr>
      </w:pPr>
      <w:r>
        <w:rPr>
          <w:rFonts w:hint="eastAsia" w:ascii="宋体" w:hAnsi="宋体" w:cs="Arial"/>
          <w:szCs w:val="21"/>
        </w:rPr>
        <w:t>供应商</w:t>
      </w:r>
      <w:r>
        <w:rPr>
          <w:rFonts w:ascii="宋体" w:hAnsi="宋体" w:cs="Arial"/>
          <w:szCs w:val="21"/>
        </w:rPr>
        <w:t>必须自行承担所有与参加</w:t>
      </w:r>
      <w:r>
        <w:rPr>
          <w:rFonts w:hint="eastAsia" w:ascii="宋体" w:hAnsi="宋体" w:cs="Arial"/>
          <w:szCs w:val="21"/>
        </w:rPr>
        <w:t>政府采购活动</w:t>
      </w:r>
      <w:r>
        <w:rPr>
          <w:rFonts w:ascii="宋体" w:hAnsi="宋体" w:cs="Arial"/>
          <w:szCs w:val="21"/>
        </w:rPr>
        <w:t>的有关费用。不论结果如何，</w:t>
      </w:r>
      <w:r>
        <w:rPr>
          <w:rFonts w:hint="eastAsia" w:ascii="宋体" w:hAnsi="宋体" w:cs="Arial"/>
          <w:szCs w:val="21"/>
        </w:rPr>
        <w:t>采购单位</w:t>
      </w:r>
      <w:r>
        <w:rPr>
          <w:rFonts w:ascii="宋体" w:hAnsi="宋体" w:cs="Arial"/>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参与政府采购活动的各方主体应对谈判文件和谈判响应文件中的商业和技术等秘密保密，违者应对由此造成的后果承担法律责任。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w:t>
      </w:r>
      <w:r>
        <w:rPr>
          <w:rFonts w:hint="eastAsia" w:ascii="宋体" w:hAnsi="宋体" w:cs="Arial"/>
          <w:szCs w:val="21"/>
        </w:rPr>
        <w:t>谈判相关事项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15"/>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40" w:lineRule="exact"/>
        <w:ind w:firstLine="499" w:firstLineChars="238"/>
        <w:rPr>
          <w:rFonts w:ascii="宋体" w:hAnsi="宋体" w:cs="Arial"/>
          <w:szCs w:val="21"/>
        </w:rPr>
      </w:pPr>
      <w:r>
        <w:rPr>
          <w:rFonts w:hint="eastAsia" w:ascii="宋体" w:hAnsi="宋体"/>
        </w:rPr>
        <w:t>谈判文件允许谈判响应文件偏离某些要求的，偏离应当符合谈判文件规定的偏离范围和幅度。</w:t>
      </w:r>
    </w:p>
    <w:p>
      <w:pPr>
        <w:pStyle w:val="17"/>
        <w:rPr>
          <w:rFonts w:hint="eastAsia"/>
          <w:color w:val="auto"/>
        </w:rPr>
      </w:pPr>
      <w:bookmarkStart w:id="164" w:name="_Toc26213"/>
      <w:bookmarkStart w:id="165" w:name="_Toc11841"/>
      <w:bookmarkStart w:id="166" w:name="_Toc11661"/>
      <w:bookmarkStart w:id="167" w:name="_Toc12695"/>
      <w:bookmarkStart w:id="168" w:name="_Toc29600"/>
      <w:bookmarkStart w:id="169" w:name="_Toc1644"/>
      <w:bookmarkStart w:id="170" w:name="_Toc23450"/>
      <w:r>
        <w:rPr>
          <w:color w:val="auto"/>
        </w:rPr>
        <w:t>二</w:t>
      </w:r>
      <w:r>
        <w:rPr>
          <w:rFonts w:hint="eastAsia"/>
          <w:color w:val="auto"/>
        </w:rPr>
        <w:t>、竞争性谈判文件</w:t>
      </w:r>
      <w:bookmarkEnd w:id="164"/>
      <w:bookmarkEnd w:id="165"/>
      <w:bookmarkEnd w:id="166"/>
      <w:bookmarkEnd w:id="167"/>
      <w:bookmarkEnd w:id="168"/>
      <w:bookmarkEnd w:id="169"/>
      <w:bookmarkEnd w:id="170"/>
    </w:p>
    <w:p>
      <w:pPr>
        <w:numPr>
          <w:ilvl w:val="1"/>
          <w:numId w:val="3"/>
        </w:numPr>
        <w:spacing w:line="540" w:lineRule="exact"/>
        <w:rPr>
          <w:rFonts w:ascii="宋体" w:hAnsi="宋体" w:cs="Arial"/>
          <w:b/>
          <w:szCs w:val="21"/>
        </w:rPr>
      </w:pPr>
      <w:r>
        <w:rPr>
          <w:rFonts w:ascii="宋体" w:hAnsi="宋体" w:cs="Arial"/>
          <w:b/>
          <w:szCs w:val="21"/>
        </w:rPr>
        <w:t>竞争性谈判文件构成</w:t>
      </w:r>
    </w:p>
    <w:p>
      <w:pPr>
        <w:tabs>
          <w:tab w:val="left" w:pos="720"/>
        </w:tabs>
        <w:spacing w:line="540" w:lineRule="exact"/>
        <w:ind w:firstLine="420" w:firstLineChars="200"/>
        <w:rPr>
          <w:rFonts w:ascii="宋体" w:hAnsi="宋体" w:cs="Arial"/>
          <w:szCs w:val="21"/>
        </w:rPr>
      </w:pPr>
      <w:r>
        <w:rPr>
          <w:rFonts w:hint="eastAsia" w:ascii="宋体" w:hAnsi="宋体" w:cs="Arial"/>
          <w:szCs w:val="21"/>
        </w:rPr>
        <w:t>10.1</w:t>
      </w:r>
      <w:r>
        <w:rPr>
          <w:rFonts w:ascii="宋体" w:hAnsi="宋体" w:cs="Arial"/>
          <w:szCs w:val="21"/>
        </w:rPr>
        <w:t>竞争性谈判文件包括：</w:t>
      </w:r>
    </w:p>
    <w:p>
      <w:pPr>
        <w:spacing w:line="540" w:lineRule="exact"/>
        <w:ind w:firstLine="518" w:firstLineChars="247"/>
        <w:rPr>
          <w:rFonts w:hint="eastAsia" w:ascii="宋体" w:hAnsi="宋体" w:cs="Arial"/>
          <w:szCs w:val="21"/>
        </w:rPr>
      </w:pPr>
      <w:r>
        <w:rPr>
          <w:rFonts w:ascii="宋体" w:hAnsi="宋体" w:cs="Arial"/>
          <w:szCs w:val="21"/>
        </w:rPr>
        <w:t>第一</w:t>
      </w:r>
      <w:r>
        <w:rPr>
          <w:rFonts w:hint="eastAsia" w:ascii="宋体" w:hAnsi="宋体" w:cs="Arial"/>
          <w:szCs w:val="21"/>
        </w:rPr>
        <w:t>章 竞争性谈判公告</w:t>
      </w:r>
    </w:p>
    <w:p>
      <w:pPr>
        <w:spacing w:line="540" w:lineRule="exact"/>
        <w:ind w:firstLine="518" w:firstLineChars="247"/>
        <w:rPr>
          <w:rFonts w:hint="eastAsia" w:ascii="宋体" w:hAnsi="宋体" w:cs="Arial"/>
          <w:szCs w:val="21"/>
        </w:rPr>
      </w:pPr>
      <w:r>
        <w:rPr>
          <w:rFonts w:hint="eastAsia" w:ascii="宋体" w:hAnsi="宋体" w:cs="Arial"/>
          <w:szCs w:val="21"/>
        </w:rPr>
        <w:t>第二章 供应商须知前附表</w:t>
      </w:r>
    </w:p>
    <w:p>
      <w:pPr>
        <w:spacing w:line="540" w:lineRule="exact"/>
        <w:rPr>
          <w:rFonts w:hint="eastAsia" w:ascii="宋体" w:hAnsi="宋体" w:cs="Arial"/>
          <w:szCs w:val="21"/>
        </w:rPr>
      </w:pPr>
      <w:r>
        <w:rPr>
          <w:rFonts w:hint="eastAsia" w:ascii="宋体" w:hAnsi="宋体" w:cs="Arial"/>
          <w:szCs w:val="21"/>
        </w:rPr>
        <w:t xml:space="preserve">     第三章  货物服务要求</w:t>
      </w:r>
      <w:r>
        <w:rPr>
          <w:rFonts w:ascii="宋体" w:hAnsi="宋体" w:cs="Arial"/>
          <w:szCs w:val="21"/>
        </w:rPr>
        <w:t>/</w:t>
      </w:r>
      <w:r>
        <w:rPr>
          <w:rFonts w:hint="eastAsia" w:ascii="宋体" w:hAnsi="宋体" w:cs="Arial"/>
          <w:szCs w:val="21"/>
        </w:rPr>
        <w:t>项目要求</w:t>
      </w:r>
    </w:p>
    <w:p>
      <w:pPr>
        <w:spacing w:line="540" w:lineRule="exact"/>
        <w:ind w:firstLine="525" w:firstLineChars="250"/>
        <w:rPr>
          <w:rFonts w:hint="eastAsia" w:ascii="宋体" w:hAnsi="宋体" w:cs="Arial"/>
          <w:szCs w:val="21"/>
        </w:rPr>
      </w:pPr>
      <w:r>
        <w:rPr>
          <w:rFonts w:hint="eastAsia" w:ascii="宋体" w:hAnsi="宋体" w:cs="Arial"/>
          <w:szCs w:val="21"/>
        </w:rPr>
        <w:t xml:space="preserve">第四章  </w:t>
      </w:r>
      <w:r>
        <w:rPr>
          <w:rFonts w:hint="eastAsia"/>
        </w:rPr>
        <w:t>资格性和符合性评审表</w:t>
      </w:r>
    </w:p>
    <w:p>
      <w:pPr>
        <w:spacing w:line="540" w:lineRule="exact"/>
        <w:ind w:firstLine="518" w:firstLineChars="247"/>
        <w:rPr>
          <w:rFonts w:hint="eastAsia" w:ascii="宋体" w:hAnsi="宋体" w:cs="Arial"/>
          <w:szCs w:val="21"/>
        </w:rPr>
      </w:pPr>
      <w:r>
        <w:rPr>
          <w:rFonts w:hint="eastAsia" w:ascii="宋体" w:hAnsi="宋体" w:cs="Arial"/>
          <w:szCs w:val="21"/>
        </w:rPr>
        <w:t>第五章  供应商须知</w:t>
      </w:r>
    </w:p>
    <w:p>
      <w:pPr>
        <w:spacing w:line="540" w:lineRule="exact"/>
        <w:ind w:firstLine="518" w:firstLineChars="247"/>
        <w:rPr>
          <w:rFonts w:hint="eastAsia" w:ascii="宋体" w:hAnsi="宋体" w:cs="Arial"/>
          <w:szCs w:val="21"/>
        </w:rPr>
      </w:pPr>
      <w:r>
        <w:rPr>
          <w:rFonts w:hint="eastAsia" w:ascii="宋体" w:hAnsi="宋体" w:cs="Arial"/>
          <w:szCs w:val="21"/>
        </w:rPr>
        <w:t>第六章  合同格式</w:t>
      </w:r>
    </w:p>
    <w:p>
      <w:pPr>
        <w:spacing w:line="540" w:lineRule="exact"/>
        <w:ind w:firstLine="518" w:firstLineChars="247"/>
        <w:rPr>
          <w:rFonts w:hint="eastAsia" w:ascii="宋体" w:hAnsi="宋体" w:cs="Arial"/>
          <w:szCs w:val="21"/>
        </w:rPr>
      </w:pPr>
      <w:r>
        <w:rPr>
          <w:rFonts w:ascii="宋体" w:hAnsi="宋体" w:cs="Arial"/>
          <w:szCs w:val="21"/>
        </w:rPr>
        <w:t>第</w:t>
      </w:r>
      <w:r>
        <w:rPr>
          <w:rFonts w:hint="eastAsia" w:ascii="宋体" w:hAnsi="宋体" w:cs="Arial"/>
          <w:szCs w:val="21"/>
        </w:rPr>
        <w:t>七章  谈判响应文件</w:t>
      </w:r>
    </w:p>
    <w:p>
      <w:pPr>
        <w:spacing w:line="540" w:lineRule="exact"/>
        <w:rPr>
          <w:rFonts w:ascii="宋体" w:hAnsi="宋体" w:cs="Arial"/>
          <w:szCs w:val="21"/>
        </w:rPr>
      </w:pPr>
      <w:r>
        <w:rPr>
          <w:rFonts w:hint="eastAsia" w:ascii="宋体" w:hAnsi="宋体" w:cs="Arial"/>
          <w:szCs w:val="21"/>
        </w:rPr>
        <w:t xml:space="preserve">    10.2供应商</w:t>
      </w:r>
      <w:r>
        <w:rPr>
          <w:rFonts w:ascii="宋体" w:hAnsi="宋体" w:cs="Arial"/>
          <w:szCs w:val="21"/>
        </w:rPr>
        <w:t>应认真阅读和充分理解竞争性谈判文件中所有的内容。如果</w:t>
      </w:r>
      <w:r>
        <w:rPr>
          <w:rFonts w:hint="eastAsia" w:ascii="宋体" w:hAnsi="宋体" w:cs="Arial"/>
          <w:szCs w:val="21"/>
        </w:rPr>
        <w:t>其</w:t>
      </w:r>
      <w:r>
        <w:rPr>
          <w:rFonts w:ascii="宋体" w:hAnsi="宋体" w:cs="Arial"/>
          <w:szCs w:val="21"/>
        </w:rPr>
        <w:t>谈判</w:t>
      </w:r>
      <w:r>
        <w:rPr>
          <w:rFonts w:hint="eastAsia" w:ascii="宋体" w:hAnsi="宋体" w:cs="Arial"/>
          <w:szCs w:val="21"/>
        </w:rPr>
        <w:t>响应文件</w:t>
      </w:r>
      <w:r>
        <w:rPr>
          <w:rFonts w:ascii="宋体" w:hAnsi="宋体" w:cs="Arial"/>
          <w:szCs w:val="21"/>
        </w:rPr>
        <w:t>没有满足竞争性谈判文件的有关要求，其风险由</w:t>
      </w:r>
      <w:r>
        <w:rPr>
          <w:rFonts w:hint="eastAsia" w:ascii="宋体" w:hAnsi="宋体" w:cs="Arial"/>
          <w:szCs w:val="21"/>
        </w:rPr>
        <w:t>供应商</w:t>
      </w:r>
      <w:r>
        <w:rPr>
          <w:rFonts w:ascii="宋体" w:hAnsi="宋体" w:cs="Arial"/>
          <w:szCs w:val="21"/>
        </w:rPr>
        <w:t>自行承担。</w:t>
      </w:r>
    </w:p>
    <w:p>
      <w:pPr>
        <w:spacing w:before="93" w:beforeLines="30" w:after="93" w:afterLines="30" w:line="540" w:lineRule="exact"/>
        <w:ind w:left="517"/>
        <w:rPr>
          <w:rFonts w:ascii="宋体" w:hAnsi="宋体" w:cs="Arial"/>
          <w:b/>
          <w:szCs w:val="21"/>
        </w:rPr>
      </w:pPr>
      <w:r>
        <w:rPr>
          <w:rFonts w:hint="eastAsia" w:ascii="宋体" w:hAnsi="宋体" w:cs="Arial"/>
          <w:b/>
          <w:szCs w:val="21"/>
        </w:rPr>
        <w:t>11、</w:t>
      </w:r>
      <w:r>
        <w:rPr>
          <w:rFonts w:ascii="宋体" w:hAnsi="宋体" w:cs="Arial"/>
          <w:b/>
          <w:szCs w:val="21"/>
        </w:rPr>
        <w:t>竞争性谈判文件的澄清</w:t>
      </w:r>
      <w:r>
        <w:rPr>
          <w:rFonts w:hint="eastAsia" w:ascii="宋体" w:hAnsi="宋体" w:cs="Arial"/>
          <w:b/>
          <w:szCs w:val="21"/>
        </w:rPr>
        <w:t>和修改</w:t>
      </w:r>
    </w:p>
    <w:p>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11.1供应商可以</w:t>
      </w:r>
      <w:r>
        <w:rPr>
          <w:rFonts w:ascii="宋体" w:hAnsi="宋体" w:cs="Arial"/>
          <w:szCs w:val="21"/>
        </w:rPr>
        <w:t>要求</w:t>
      </w:r>
      <w:r>
        <w:rPr>
          <w:rFonts w:hint="eastAsia" w:ascii="宋体" w:hAnsi="宋体" w:cs="Arial"/>
          <w:szCs w:val="21"/>
        </w:rPr>
        <w:t>采购单位</w:t>
      </w:r>
      <w:r>
        <w:rPr>
          <w:rFonts w:ascii="宋体" w:hAnsi="宋体" w:cs="Arial"/>
          <w:szCs w:val="21"/>
        </w:rPr>
        <w:t>对竞争性谈判文件中的有关问题进行答疑、澄清。</w:t>
      </w:r>
    </w:p>
    <w:p>
      <w:pPr>
        <w:spacing w:before="93" w:beforeLines="30" w:after="93" w:afterLines="30" w:line="540" w:lineRule="exact"/>
        <w:ind w:firstLine="525" w:firstLineChars="250"/>
        <w:rPr>
          <w:rFonts w:hint="eastAsia"/>
        </w:rPr>
      </w:pPr>
      <w:r>
        <w:rPr>
          <w:rFonts w:hint="eastAsia" w:ascii="宋体" w:hAnsi="宋体" w:cs="Arial"/>
          <w:szCs w:val="21"/>
        </w:rPr>
        <w:t>11.2</w:t>
      </w:r>
      <w:r>
        <w:rPr>
          <w:rFonts w:hint="eastAsia" w:ascii="宋体" w:hAnsi="宋体"/>
        </w:rPr>
        <w:t>采购人、代理机构或者谈判小组在</w:t>
      </w:r>
      <w:r>
        <w:rPr>
          <w:rFonts w:hint="eastAsia"/>
        </w:rPr>
        <w:t>提交首次谈判响应文件截止时间前</w:t>
      </w:r>
      <w:r>
        <w:rPr>
          <w:rFonts w:hint="eastAsia" w:ascii="宋体" w:hAnsi="宋体"/>
        </w:rPr>
        <w:t>可以对已发出的竞争性谈判文件进行必要的澄清或者修改，澄清或修改将在</w:t>
      </w:r>
      <w:r>
        <w:rPr>
          <w:rFonts w:hint="eastAsia"/>
        </w:rPr>
        <w:t>本项目公告公示媒介</w:t>
      </w:r>
      <w:r>
        <w:rPr>
          <w:rFonts w:hint="eastAsia" w:ascii="宋体" w:hAnsi="宋体"/>
        </w:rPr>
        <w:t>中公布，但不指明问题的来源，所有潜在供应商均有义务自行查看该澄清或修改的内容。采购人、代理机构或者谈判小组</w:t>
      </w:r>
      <w:r>
        <w:rPr>
          <w:rFonts w:hint="eastAsia" w:ascii="宋体" w:hAnsi="宋体" w:cs="Arial"/>
          <w:szCs w:val="21"/>
        </w:rPr>
        <w:t>对竞争性谈判文件进行</w:t>
      </w:r>
      <w:r>
        <w:rPr>
          <w:rFonts w:hint="eastAsia"/>
        </w:rPr>
        <w:t>澄清或者修改的内容作为谈判文件的组成部分，澄清或者修改的内容可能影响响应文件编制的，</w:t>
      </w:r>
      <w:r>
        <w:rPr>
          <w:rFonts w:hint="eastAsia" w:ascii="宋体" w:hAnsi="宋体"/>
        </w:rPr>
        <w:t>采购人、代理机构或者谈判小组</w:t>
      </w:r>
      <w:r>
        <w:rPr>
          <w:rFonts w:hint="eastAsia"/>
        </w:rPr>
        <w:t>应当在提交首次谈判响应文件截止之日3个工作日前公布，不足3个工作日的，应当顺延提交响应文件截止之日。</w:t>
      </w:r>
    </w:p>
    <w:p>
      <w:pPr>
        <w:spacing w:before="93" w:beforeLines="30" w:after="93" w:afterLines="30" w:line="540" w:lineRule="exact"/>
        <w:ind w:firstLine="527" w:firstLineChars="250"/>
        <w:rPr>
          <w:rFonts w:ascii="宋体" w:hAnsi="宋体" w:cs="Arial"/>
          <w:szCs w:val="21"/>
        </w:rPr>
      </w:pPr>
      <w:r>
        <w:rPr>
          <w:rFonts w:hint="eastAsia" w:ascii="宋体" w:hAnsi="宋体" w:cs="Arial"/>
          <w:b/>
          <w:szCs w:val="21"/>
        </w:rPr>
        <w:t>12、</w:t>
      </w:r>
      <w:r>
        <w:rPr>
          <w:rFonts w:ascii="宋体" w:hAnsi="宋体" w:cs="Arial"/>
          <w:b/>
          <w:szCs w:val="21"/>
        </w:rPr>
        <w:t>竞争性谈判文件的</w:t>
      </w:r>
      <w:r>
        <w:rPr>
          <w:rFonts w:hint="eastAsia" w:ascii="宋体" w:hAnsi="宋体"/>
          <w:b/>
          <w:bCs/>
        </w:rPr>
        <w:t>的质疑和答复</w:t>
      </w:r>
    </w:p>
    <w:p>
      <w:pPr>
        <w:pStyle w:val="15"/>
        <w:spacing w:line="500" w:lineRule="exact"/>
        <w:ind w:firstLine="420"/>
        <w:rPr>
          <w:rFonts w:ascii="Arial" w:hAnsi="Arial" w:cs="Arial"/>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，可以对</w:t>
      </w:r>
      <w:r>
        <w:rPr>
          <w:rFonts w:hint="eastAsia" w:ascii="Arial" w:hAnsi="Arial" w:cs="Arial"/>
        </w:rPr>
        <w:t>本谈判</w:t>
      </w:r>
      <w:r>
        <w:rPr>
          <w:rFonts w:ascii="Arial" w:hAnsi="Arial" w:cs="Arial"/>
        </w:rPr>
        <w:t>文件提出质疑。</w:t>
      </w:r>
      <w:r>
        <w:rPr>
          <w:rFonts w:hint="eastAsia" w:ascii="Arial" w:hAnsi="Arial" w:cs="Arial"/>
        </w:rPr>
        <w:t>质疑</w:t>
      </w:r>
      <w:r>
        <w:rPr>
          <w:rFonts w:ascii="Arial" w:hAnsi="Arial" w:cs="Arial"/>
        </w:rPr>
        <w:t>应当在</w:t>
      </w:r>
      <w:r>
        <w:rPr>
          <w:rFonts w:hint="eastAsia" w:ascii="Arial" w:hAnsi="Arial" w:cs="Arial"/>
        </w:rPr>
        <w:t>提交响应文件截止之日前以书面形式向采购人或代理机构提出，质疑函的内容应包括《政府采购质疑和投诉办法》（财政部令第94号）第十二条规定的内容。</w:t>
      </w:r>
    </w:p>
    <w:p>
      <w:pPr>
        <w:pStyle w:val="15"/>
        <w:spacing w:line="500" w:lineRule="exact"/>
        <w:ind w:firstLine="420"/>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pPr>
        <w:pStyle w:val="15"/>
        <w:spacing w:before="93" w:beforeLines="30" w:after="93" w:afterLines="30" w:line="540" w:lineRule="exact"/>
        <w:ind w:firstLine="420" w:firstLineChars="200"/>
        <w:rPr>
          <w:rFonts w:ascii="宋体" w:hAnsi="宋体"/>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如质疑的内容可能影响响应文件编制的，在提交响应文件截止之日3个工作日前做出答复，不足3个工作日的，应当顺延提交响应文件截止之日。答复内容将在本项目公告公示媒介中公布，所有获取谈判文件的潜在供应商均有义务自行查看该答复内容。</w:t>
      </w:r>
    </w:p>
    <w:p>
      <w:pPr>
        <w:pStyle w:val="17"/>
        <w:rPr>
          <w:rFonts w:hint="eastAsia"/>
          <w:color w:val="auto"/>
        </w:rPr>
      </w:pPr>
      <w:bookmarkStart w:id="171" w:name="_Toc27047"/>
      <w:bookmarkStart w:id="172" w:name="_Toc18259"/>
      <w:bookmarkStart w:id="173" w:name="_Toc3209"/>
      <w:bookmarkStart w:id="174" w:name="_Toc9295"/>
      <w:bookmarkStart w:id="175" w:name="_Toc13059"/>
      <w:bookmarkStart w:id="176" w:name="_Toc26113"/>
      <w:bookmarkStart w:id="177" w:name="_Toc23171"/>
      <w:r>
        <w:rPr>
          <w:color w:val="auto"/>
        </w:rPr>
        <w:t>三</w:t>
      </w:r>
      <w:r>
        <w:rPr>
          <w:rFonts w:hint="eastAsia"/>
          <w:color w:val="auto"/>
        </w:rPr>
        <w:t>、谈判响应文件的编制</w:t>
      </w:r>
      <w:bookmarkEnd w:id="171"/>
      <w:bookmarkEnd w:id="172"/>
      <w:bookmarkEnd w:id="173"/>
      <w:bookmarkEnd w:id="174"/>
      <w:bookmarkEnd w:id="175"/>
      <w:bookmarkEnd w:id="176"/>
      <w:bookmarkEnd w:id="177"/>
    </w:p>
    <w:p>
      <w:pPr>
        <w:spacing w:line="540" w:lineRule="exact"/>
        <w:ind w:firstLine="517" w:firstLineChars="245"/>
        <w:rPr>
          <w:rFonts w:hint="eastAsia" w:ascii="宋体" w:hAnsi="宋体" w:cs="Arial"/>
          <w:b/>
          <w:szCs w:val="21"/>
        </w:rPr>
      </w:pPr>
      <w:r>
        <w:rPr>
          <w:rFonts w:hint="eastAsia" w:ascii="宋体" w:hAnsi="宋体" w:cs="Arial"/>
          <w:b/>
          <w:szCs w:val="21"/>
        </w:rPr>
        <w:t>13、</w:t>
      </w:r>
      <w:r>
        <w:rPr>
          <w:rFonts w:ascii="宋体" w:hAnsi="宋体" w:cs="Arial"/>
          <w:b/>
          <w:szCs w:val="21"/>
        </w:rPr>
        <w:t>谈判响应</w:t>
      </w:r>
      <w:r>
        <w:rPr>
          <w:rFonts w:hint="eastAsia" w:ascii="宋体" w:hAnsi="宋体" w:cs="Arial"/>
          <w:b/>
          <w:szCs w:val="21"/>
        </w:rPr>
        <w:t>文件构成</w:t>
      </w:r>
    </w:p>
    <w:p>
      <w:pPr>
        <w:tabs>
          <w:tab w:val="left" w:pos="0"/>
        </w:tabs>
        <w:spacing w:line="540" w:lineRule="exact"/>
        <w:ind w:firstLine="420" w:firstLineChars="200"/>
        <w:rPr>
          <w:rFonts w:hint="eastAsia" w:ascii="宋体" w:hAnsi="宋体" w:cs="Arial"/>
          <w:b/>
          <w:szCs w:val="21"/>
        </w:rPr>
      </w:pPr>
      <w:r>
        <w:rPr>
          <w:rFonts w:hint="eastAsia" w:ascii="宋体" w:hAnsi="宋体" w:cs="Arial"/>
          <w:szCs w:val="21"/>
        </w:rPr>
        <w:t>13.1谈判响应文件</w:t>
      </w:r>
      <w:r>
        <w:rPr>
          <w:rFonts w:hint="eastAsia" w:ascii="宋体" w:hAnsi="宋体" w:cs="Arial"/>
          <w:bCs/>
          <w:szCs w:val="21"/>
        </w:rPr>
        <w:t>由谈判响应函、货物服务报价表、</w:t>
      </w:r>
      <w:r>
        <w:rPr>
          <w:rFonts w:hint="eastAsia" w:ascii="宋体" w:hAnsi="宋体" w:cs="Arial"/>
          <w:szCs w:val="21"/>
        </w:rPr>
        <w:t>商务要求响应情况表、技术规格响应表、货物服务技术方案、资格证明文件等</w:t>
      </w:r>
      <w:r>
        <w:rPr>
          <w:rFonts w:hint="eastAsia" w:ascii="宋体" w:hAnsi="宋体" w:cs="Arial"/>
          <w:b/>
          <w:szCs w:val="21"/>
        </w:rPr>
        <w:t>。</w:t>
      </w:r>
    </w:p>
    <w:p>
      <w:pPr>
        <w:tabs>
          <w:tab w:val="left" w:pos="0"/>
        </w:tabs>
        <w:spacing w:line="500" w:lineRule="exact"/>
        <w:ind w:firstLine="420" w:firstLineChars="200"/>
        <w:rPr>
          <w:rFonts w:hint="eastAsia" w:ascii="宋体" w:hAnsi="宋体" w:cs="Arial"/>
          <w:szCs w:val="21"/>
        </w:rPr>
      </w:pPr>
      <w:r>
        <w:rPr>
          <w:rFonts w:hint="eastAsia" w:ascii="宋体" w:hAnsi="宋体" w:cs="Arial"/>
          <w:szCs w:val="21"/>
        </w:rPr>
        <w:t>13.1.1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r>
        <w:rPr>
          <w:rFonts w:hint="eastAsia" w:ascii="宋体" w:hAnsi="宋体" w:cs="Arial"/>
          <w:szCs w:val="21"/>
        </w:rPr>
        <w:t>，</w:t>
      </w: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13.1.2所有货物（包括零部件）须为全新的、未使用过的原装正品。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13.2供应商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tabs>
          <w:tab w:val="left" w:pos="0"/>
        </w:tabs>
        <w:spacing w:line="540" w:lineRule="exact"/>
        <w:ind w:firstLine="420" w:firstLineChars="200"/>
        <w:rPr>
          <w:rFonts w:hint="eastAsia" w:ascii="宋体" w:hAnsi="宋体" w:cs="Arial"/>
          <w:szCs w:val="21"/>
        </w:rPr>
      </w:pPr>
      <w:r>
        <w:rPr>
          <w:rFonts w:hint="eastAsia" w:ascii="宋体" w:hAnsi="宋体" w:cs="Arial"/>
          <w:szCs w:val="21"/>
        </w:rPr>
        <w:t>13.3供应商应在谈判响应文件中体现本文件要求的内容。</w:t>
      </w:r>
    </w:p>
    <w:p>
      <w:pPr>
        <w:ind w:firstLine="410"/>
        <w:jc w:val="left"/>
        <w:rPr>
          <w:rFonts w:hint="eastAsia" w:ascii="宋体" w:hAnsi="宋体" w:cs="Arial"/>
          <w:b/>
          <w:bCs/>
          <w:color w:val="FF0000"/>
          <w:szCs w:val="21"/>
        </w:rPr>
      </w:pPr>
    </w:p>
    <w:p>
      <w:pPr>
        <w:spacing w:before="93" w:beforeLines="30" w:after="93" w:afterLines="30" w:line="540" w:lineRule="exact"/>
        <w:ind w:left="517"/>
        <w:rPr>
          <w:rFonts w:ascii="宋体" w:hAnsi="宋体" w:cs="Arial"/>
          <w:b/>
          <w:szCs w:val="21"/>
        </w:rPr>
      </w:pPr>
      <w:r>
        <w:rPr>
          <w:rFonts w:hint="eastAsia" w:ascii="宋体" w:hAnsi="宋体" w:cs="Arial"/>
          <w:b/>
          <w:szCs w:val="21"/>
        </w:rPr>
        <w:t>14、谈判</w:t>
      </w:r>
      <w:r>
        <w:rPr>
          <w:rFonts w:ascii="宋体" w:hAnsi="宋体" w:cs="Arial"/>
          <w:b/>
          <w:szCs w:val="21"/>
        </w:rPr>
        <w:t>报价</w:t>
      </w:r>
    </w:p>
    <w:p>
      <w:pPr>
        <w:tabs>
          <w:tab w:val="left" w:pos="0"/>
        </w:tabs>
        <w:spacing w:before="93" w:beforeLines="30" w:after="93" w:afterLines="30" w:line="540" w:lineRule="exact"/>
        <w:ind w:firstLine="420" w:firstLineChars="200"/>
        <w:rPr>
          <w:rFonts w:hint="eastAsia" w:ascii="宋体" w:hAnsi="宋体" w:cs="Arial"/>
          <w:szCs w:val="21"/>
        </w:rPr>
      </w:pPr>
      <w:r>
        <w:rPr>
          <w:rFonts w:hint="eastAsia" w:ascii="宋体" w:hAnsi="宋体" w:cs="Arial"/>
          <w:szCs w:val="21"/>
        </w:rPr>
        <w:t>14.1本项目只允许有一个方案、一个报价。多方案、多报价的响应文件将不被接受。</w:t>
      </w:r>
    </w:p>
    <w:p>
      <w:pPr>
        <w:tabs>
          <w:tab w:val="left" w:pos="0"/>
        </w:tabs>
        <w:spacing w:before="93" w:beforeLines="30" w:after="93" w:afterLines="30" w:line="540" w:lineRule="exact"/>
        <w:ind w:firstLine="420" w:firstLineChars="200"/>
        <w:rPr>
          <w:rFonts w:hint="eastAsia" w:ascii="宋体" w:hAnsi="宋体" w:cs="Arial"/>
          <w:szCs w:val="21"/>
        </w:rPr>
      </w:pPr>
      <w:r>
        <w:rPr>
          <w:rFonts w:hint="eastAsia" w:ascii="宋体" w:hAnsi="宋体" w:cs="Arial"/>
          <w:szCs w:val="21"/>
        </w:rPr>
        <w:t>14.2货物类项目适用：谈判总报价应包括采购产品以及采购产品产生的采购、运输、人工、安装、售后、验收、税费、公证费、代理费等所有费用，即为履行合同的最终价格。</w:t>
      </w:r>
    </w:p>
    <w:p>
      <w:pPr>
        <w:tabs>
          <w:tab w:val="left" w:pos="0"/>
        </w:tabs>
        <w:spacing w:before="93" w:beforeLines="30" w:after="93" w:afterLines="30" w:line="540" w:lineRule="exact"/>
        <w:ind w:firstLine="420"/>
        <w:rPr>
          <w:rFonts w:hint="eastAsia" w:ascii="宋体" w:hAnsi="宋体" w:cs="Arial"/>
          <w:szCs w:val="21"/>
        </w:rPr>
      </w:pPr>
      <w:r>
        <w:rPr>
          <w:rFonts w:hint="eastAsia" w:ascii="宋体" w:hAnsi="宋体" w:cs="Arial"/>
          <w:szCs w:val="21"/>
        </w:rPr>
        <w:t>服务类、工程类项目适用：谈判总报价应包括完成本项目的所有费用、税费、公证费、代理费等所有费用，即为履行合同的最终价格。</w:t>
      </w:r>
    </w:p>
    <w:p>
      <w:pPr>
        <w:tabs>
          <w:tab w:val="left" w:pos="0"/>
        </w:tabs>
        <w:spacing w:before="93" w:beforeLines="30" w:after="93" w:afterLines="30" w:line="540" w:lineRule="exact"/>
        <w:ind w:firstLine="420" w:firstLineChars="200"/>
        <w:rPr>
          <w:rFonts w:hint="eastAsia" w:ascii="宋体" w:hAnsi="宋体" w:cs="Arial"/>
          <w:szCs w:val="21"/>
        </w:rPr>
      </w:pPr>
      <w:r>
        <w:rPr>
          <w:rFonts w:hint="eastAsia" w:ascii="宋体" w:hAnsi="宋体" w:cs="Arial"/>
          <w:szCs w:val="21"/>
        </w:rPr>
        <w:t>14.3货物类项目适用：货物服务分项报价表上应清楚地标明供应商拟提供货物的名称、型号、数量、单价（含采购产品所产生的采购、运输、人工、安装、售后、验收、税费等）、总价等内容，其合计价格应与谈判响应函中的谈判总报价保持一致。</w:t>
      </w:r>
    </w:p>
    <w:p>
      <w:pPr>
        <w:tabs>
          <w:tab w:val="left" w:pos="0"/>
        </w:tabs>
        <w:spacing w:before="93" w:beforeLines="30" w:after="93" w:afterLines="30" w:line="540" w:lineRule="exact"/>
        <w:ind w:firstLine="420" w:firstLineChars="200"/>
        <w:rPr>
          <w:rFonts w:hint="eastAsia" w:ascii="宋体" w:hAnsi="宋体" w:cs="Arial"/>
          <w:szCs w:val="21"/>
        </w:rPr>
      </w:pPr>
      <w:r>
        <w:rPr>
          <w:rFonts w:hint="eastAsia" w:ascii="宋体" w:hAnsi="宋体" w:cs="Arial"/>
          <w:szCs w:val="21"/>
        </w:rPr>
        <w:t>服务类、工程类项目适用：服务分项报价表上应清楚地标明供应商拟提供的服务或工程费用等内容，其合计价格应与谈判响应函中的谈判总报价保持一致。</w:t>
      </w:r>
    </w:p>
    <w:p>
      <w:pPr>
        <w:spacing w:before="93" w:beforeLines="30" w:after="93" w:afterLines="30" w:line="540" w:lineRule="exact"/>
        <w:ind w:left="359" w:leftChars="171" w:firstLine="210" w:firstLineChars="100"/>
        <w:rPr>
          <w:rFonts w:ascii="宋体" w:hAnsi="宋体" w:cs="Arial"/>
          <w:szCs w:val="21"/>
        </w:rPr>
      </w:pPr>
      <w:r>
        <w:rPr>
          <w:rFonts w:hint="eastAsia" w:ascii="宋体" w:hAnsi="宋体" w:cs="Arial"/>
          <w:szCs w:val="21"/>
        </w:rPr>
        <w:t>14.4供应商谈判的</w:t>
      </w:r>
      <w:r>
        <w:rPr>
          <w:rFonts w:ascii="宋体" w:hAnsi="宋体" w:cs="Arial"/>
          <w:szCs w:val="21"/>
        </w:rPr>
        <w:t>货币为人民币。</w:t>
      </w:r>
    </w:p>
    <w:p>
      <w:pPr>
        <w:numPr>
          <w:ilvl w:val="0"/>
          <w:numId w:val="4"/>
        </w:numPr>
        <w:spacing w:before="93" w:beforeLines="30" w:after="93" w:afterLines="30" w:line="540" w:lineRule="exact"/>
        <w:rPr>
          <w:rFonts w:ascii="宋体" w:hAnsi="宋体" w:cs="Arial"/>
          <w:b/>
          <w:szCs w:val="21"/>
        </w:rPr>
      </w:pPr>
      <w:r>
        <w:rPr>
          <w:rFonts w:hint="eastAsia" w:ascii="宋体" w:hAnsi="宋体" w:cs="Arial"/>
          <w:b/>
          <w:szCs w:val="21"/>
        </w:rPr>
        <w:t>谈判响应保证金</w:t>
      </w:r>
    </w:p>
    <w:p>
      <w:pPr>
        <w:tabs>
          <w:tab w:val="left" w:pos="0"/>
        </w:tabs>
        <w:spacing w:line="500" w:lineRule="exact"/>
        <w:ind w:firstLine="315" w:firstLineChars="150"/>
        <w:rPr>
          <w:rFonts w:ascii="宋体" w:hAnsi="宋体"/>
        </w:rPr>
      </w:pPr>
      <w:r>
        <w:rPr>
          <w:rFonts w:hint="eastAsia" w:ascii="宋体" w:hAnsi="宋体" w:cs="Arial"/>
          <w:szCs w:val="21"/>
        </w:rPr>
        <w:t xml:space="preserve"> 15.1</w:t>
      </w:r>
      <w:r>
        <w:rPr>
          <w:rFonts w:hint="eastAsia" w:ascii="宋体" w:hAnsi="宋体"/>
        </w:rPr>
        <w:t>供应商在提交谈判响应文件前，应按规定的时间、金额和形式提交谈判响应保证金（详见</w:t>
      </w:r>
      <w:r>
        <w:rPr>
          <w:rFonts w:hint="eastAsia"/>
          <w:sz w:val="24"/>
          <w:szCs w:val="24"/>
        </w:rPr>
        <w:t>供应商须知前附表</w:t>
      </w:r>
      <w:r>
        <w:rPr>
          <w:rFonts w:hint="eastAsia" w:ascii="宋体" w:hAnsi="宋体"/>
        </w:rPr>
        <w:t>）。联合体参与谈判的，其谈判响应保证金由牵头人提交，并应符合供应商须知前附表的规定。</w:t>
      </w:r>
    </w:p>
    <w:p>
      <w:pPr>
        <w:tabs>
          <w:tab w:val="left" w:pos="0"/>
        </w:tabs>
        <w:spacing w:line="500" w:lineRule="exact"/>
        <w:ind w:firstLine="315" w:firstLineChars="150"/>
        <w:rPr>
          <w:rFonts w:ascii="宋体" w:hAnsi="宋体" w:cs="Arial"/>
          <w:szCs w:val="21"/>
        </w:rPr>
      </w:pPr>
      <w:r>
        <w:rPr>
          <w:rFonts w:hint="eastAsia" w:ascii="宋体" w:hAnsi="宋体" w:cs="Arial"/>
          <w:szCs w:val="21"/>
        </w:rPr>
        <w:t xml:space="preserve"> 15.2</w:t>
      </w:r>
      <w:r>
        <w:rPr>
          <w:rFonts w:hint="eastAsia" w:ascii="宋体" w:hAnsi="宋体"/>
        </w:rPr>
        <w:t>供应商不按要求（详见</w:t>
      </w:r>
      <w:r>
        <w:rPr>
          <w:rFonts w:hint="eastAsia"/>
          <w:sz w:val="24"/>
          <w:szCs w:val="24"/>
        </w:rPr>
        <w:t>供应商须知前附表</w:t>
      </w:r>
      <w:r>
        <w:rPr>
          <w:rFonts w:hint="eastAsia" w:ascii="宋体" w:hAnsi="宋体"/>
        </w:rPr>
        <w:t>）提交谈判响应保证金的，将被拒绝参与，谈判评标委员会将否决其参与谈判。</w:t>
      </w:r>
    </w:p>
    <w:p>
      <w:pPr>
        <w:pStyle w:val="15"/>
        <w:spacing w:line="500" w:lineRule="exact"/>
        <w:ind w:firstLine="315" w:firstLineChars="150"/>
        <w:rPr>
          <w:rFonts w:hint="eastAsia" w:ascii="宋体" w:hAnsi="宋体"/>
        </w:rPr>
      </w:pPr>
      <w:r>
        <w:rPr>
          <w:rFonts w:hint="eastAsia" w:ascii="宋体" w:hAnsi="宋体"/>
        </w:rPr>
        <w:t xml:space="preserve"> 15.3谈判响应保证金的退还：</w:t>
      </w:r>
    </w:p>
    <w:p>
      <w:pPr>
        <w:pStyle w:val="15"/>
        <w:spacing w:line="500" w:lineRule="exact"/>
        <w:ind w:firstLine="420"/>
        <w:rPr>
          <w:rFonts w:hint="eastAsia" w:ascii="宋体" w:hAnsi="宋体"/>
        </w:rPr>
      </w:pPr>
      <w:r>
        <w:rPr>
          <w:rFonts w:hint="eastAsia" w:ascii="宋体" w:hAnsi="宋体"/>
        </w:rPr>
        <w:t>15.3.1成交供应商的谈判响应保证金，在采购合同签订之日起5个工作日内退还。</w:t>
      </w:r>
    </w:p>
    <w:p>
      <w:pPr>
        <w:pStyle w:val="15"/>
        <w:spacing w:line="500" w:lineRule="exact"/>
        <w:ind w:firstLine="420"/>
        <w:rPr>
          <w:rFonts w:hint="eastAsia" w:ascii="宋体" w:hAnsi="宋体"/>
        </w:rPr>
      </w:pPr>
      <w:r>
        <w:rPr>
          <w:rFonts w:hint="eastAsia" w:ascii="宋体" w:hAnsi="宋体"/>
        </w:rPr>
        <w:t>15.3.2未成交供应商的谈判响应保证金，自成交通知书发出之日起5个工作日内退还。</w:t>
      </w:r>
    </w:p>
    <w:p>
      <w:pPr>
        <w:pStyle w:val="15"/>
        <w:spacing w:line="500" w:lineRule="exact"/>
        <w:ind w:firstLine="420"/>
        <w:rPr>
          <w:rFonts w:ascii="宋体" w:hAnsi="宋体"/>
        </w:rPr>
      </w:pPr>
      <w:r>
        <w:rPr>
          <w:rFonts w:hint="eastAsia" w:ascii="宋体" w:hAnsi="宋体"/>
        </w:rPr>
        <w:t>15.3.3政府采购项目有质疑、投诉的，成交供应商候选人、提出质疑的供应商及投诉人的谈判保证金在质疑、投诉处理后，按相关规定办理。</w:t>
      </w:r>
    </w:p>
    <w:p>
      <w:pPr>
        <w:tabs>
          <w:tab w:val="left" w:pos="0"/>
        </w:tabs>
        <w:spacing w:line="500" w:lineRule="exact"/>
        <w:ind w:firstLine="420" w:firstLineChars="200"/>
        <w:rPr>
          <w:rFonts w:ascii="宋体" w:hAnsi="宋体"/>
          <w:kern w:val="0"/>
          <w:szCs w:val="21"/>
        </w:rPr>
      </w:pPr>
      <w:r>
        <w:rPr>
          <w:rFonts w:hint="eastAsia" w:ascii="宋体" w:hAnsi="宋体" w:cs="Arial"/>
          <w:szCs w:val="21"/>
        </w:rPr>
        <w:t>1</w:t>
      </w:r>
      <w:r>
        <w:rPr>
          <w:rFonts w:hint="eastAsia" w:ascii="宋体" w:hAnsi="宋体"/>
          <w:kern w:val="0"/>
          <w:szCs w:val="21"/>
        </w:rPr>
        <w:t>5.4</w:t>
      </w:r>
      <w:r>
        <w:rPr>
          <w:rFonts w:hint="eastAsia" w:ascii="宋体" w:hAnsi="宋体" w:cs="Arial"/>
          <w:szCs w:val="21"/>
        </w:rPr>
        <w:t>有下列情形之一的，不予退还其交纳的谈判响应保证金；</w:t>
      </w:r>
    </w:p>
    <w:p>
      <w:pPr>
        <w:spacing w:line="500" w:lineRule="exact"/>
        <w:ind w:firstLine="420" w:firstLineChars="200"/>
        <w:rPr>
          <w:rFonts w:ascii="宋体" w:hAnsi="宋体"/>
          <w:kern w:val="0"/>
          <w:szCs w:val="21"/>
        </w:rPr>
      </w:pPr>
      <w:r>
        <w:rPr>
          <w:rFonts w:hint="eastAsia" w:ascii="宋体" w:hAnsi="宋体"/>
          <w:kern w:val="0"/>
          <w:szCs w:val="21"/>
        </w:rPr>
        <w:t>15.4.1供应商在规定的采购有效期内撤销其谈判响应文件或放弃成交人候选资格的；</w:t>
      </w:r>
    </w:p>
    <w:p>
      <w:pPr>
        <w:spacing w:line="500" w:lineRule="exact"/>
        <w:ind w:firstLine="420" w:firstLineChars="200"/>
        <w:rPr>
          <w:rFonts w:ascii="宋体" w:hAnsi="宋体"/>
          <w:kern w:val="0"/>
          <w:szCs w:val="21"/>
        </w:rPr>
      </w:pPr>
      <w:r>
        <w:rPr>
          <w:rFonts w:hint="eastAsia" w:ascii="宋体" w:hAnsi="宋体"/>
          <w:kern w:val="0"/>
          <w:szCs w:val="21"/>
        </w:rPr>
        <w:t>15.4.2成交人在收到成交通知书后，无正当理由拒签合同协议书或未按谈判文件规定提交履约担保；</w:t>
      </w:r>
    </w:p>
    <w:p>
      <w:pPr>
        <w:spacing w:line="500" w:lineRule="exact"/>
        <w:ind w:firstLine="420" w:firstLineChars="200"/>
        <w:rPr>
          <w:rFonts w:ascii="宋体" w:hAnsi="宋体"/>
          <w:kern w:val="0"/>
          <w:szCs w:val="21"/>
        </w:rPr>
      </w:pPr>
      <w:r>
        <w:rPr>
          <w:rFonts w:hint="eastAsia" w:ascii="宋体" w:hAnsi="宋体"/>
          <w:kern w:val="0"/>
          <w:szCs w:val="21"/>
        </w:rPr>
        <w:t>15.4.3提供虚假材料等违法、违规行为被查实的。</w:t>
      </w:r>
    </w:p>
    <w:p>
      <w:pPr>
        <w:spacing w:before="93" w:beforeLines="30" w:after="93" w:afterLines="30" w:line="540" w:lineRule="exact"/>
        <w:ind w:left="568"/>
        <w:rPr>
          <w:rFonts w:hint="eastAsia" w:ascii="宋体" w:hAnsi="宋体" w:cs="Arial"/>
          <w:b/>
          <w:szCs w:val="21"/>
        </w:rPr>
      </w:pPr>
      <w:r>
        <w:rPr>
          <w:rFonts w:hint="eastAsia" w:ascii="宋体" w:hAnsi="宋体" w:cs="Arial"/>
          <w:b/>
          <w:szCs w:val="21"/>
        </w:rPr>
        <w:t>16、谈判采购</w:t>
      </w:r>
      <w:r>
        <w:rPr>
          <w:rFonts w:ascii="宋体" w:hAnsi="宋体" w:cs="Arial"/>
          <w:b/>
          <w:szCs w:val="21"/>
        </w:rPr>
        <w:t>有效期</w:t>
      </w:r>
    </w:p>
    <w:p>
      <w:pPr>
        <w:spacing w:before="93" w:beforeLines="30" w:after="93" w:afterLines="30" w:line="540" w:lineRule="exact"/>
        <w:ind w:firstLine="514" w:firstLineChars="245"/>
        <w:rPr>
          <w:rFonts w:hint="eastAsia" w:ascii="宋体" w:hAnsi="宋体" w:cs="Arial"/>
          <w:b/>
          <w:szCs w:val="21"/>
        </w:rPr>
      </w:pPr>
      <w:r>
        <w:rPr>
          <w:rFonts w:hint="eastAsia" w:ascii="宋体" w:hAnsi="宋体" w:cs="Arial"/>
          <w:szCs w:val="21"/>
        </w:rPr>
        <w:t>16.1谈判采购</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w:t>
      </w:r>
      <w:r>
        <w:rPr>
          <w:rFonts w:hint="eastAsia" w:ascii="宋体" w:hAnsi="宋体" w:cs="Arial"/>
          <w:szCs w:val="21"/>
        </w:rPr>
        <w:t>参与谈判</w:t>
      </w:r>
      <w:r>
        <w:rPr>
          <w:rFonts w:ascii="宋体" w:hAnsi="宋体" w:cs="Arial"/>
          <w:szCs w:val="21"/>
        </w:rPr>
        <w:t>而予以拒绝。</w:t>
      </w:r>
    </w:p>
    <w:p>
      <w:pPr>
        <w:pStyle w:val="15"/>
        <w:spacing w:line="500" w:lineRule="exact"/>
        <w:ind w:firstLine="525" w:firstLineChars="250"/>
        <w:rPr>
          <w:rFonts w:ascii="宋体" w:hAnsi="宋体"/>
        </w:rPr>
      </w:pPr>
      <w:r>
        <w:rPr>
          <w:rFonts w:hint="eastAsia" w:ascii="宋体" w:hAnsi="宋体" w:cs="Arial"/>
        </w:rPr>
        <w:t>16.2</w:t>
      </w:r>
      <w:r>
        <w:rPr>
          <w:rFonts w:ascii="宋体" w:hAnsi="宋体" w:cs="Arial"/>
        </w:rPr>
        <w:t>在特殊情况下，采购单位可于原</w:t>
      </w:r>
      <w:r>
        <w:rPr>
          <w:rFonts w:hint="eastAsia" w:ascii="宋体" w:hAnsi="宋体" w:cs="Arial"/>
        </w:rPr>
        <w:t>谈判采购</w:t>
      </w:r>
      <w:r>
        <w:rPr>
          <w:rFonts w:ascii="宋体" w:hAnsi="宋体" w:cs="Arial"/>
        </w:rPr>
        <w:t>有效期满之前，向</w:t>
      </w:r>
      <w:r>
        <w:rPr>
          <w:rFonts w:hint="eastAsia" w:ascii="宋体" w:hAnsi="宋体" w:cs="Arial"/>
        </w:rPr>
        <w:t>供应商</w:t>
      </w:r>
      <w:r>
        <w:rPr>
          <w:rFonts w:ascii="宋体" w:hAnsi="宋体" w:cs="Arial"/>
        </w:rPr>
        <w:t>提出延长</w:t>
      </w:r>
      <w:r>
        <w:rPr>
          <w:rFonts w:hint="eastAsia" w:ascii="宋体" w:hAnsi="宋体" w:cs="Arial"/>
        </w:rPr>
        <w:t>谈判采购</w:t>
      </w:r>
      <w:r>
        <w:rPr>
          <w:rFonts w:ascii="宋体" w:hAnsi="宋体" w:cs="Arial"/>
        </w:rPr>
        <w:t>有效期的要求。</w:t>
      </w:r>
      <w:r>
        <w:rPr>
          <w:rFonts w:hint="eastAsia" w:ascii="宋体" w:hAnsi="宋体"/>
        </w:rPr>
        <w:t>供应商同意延长的，应相应延长其谈判保证金的有效期，但不得要求或被允许修改或撤销其谈判响应文件。供应商拒绝延长的</w:t>
      </w:r>
      <w:r>
        <w:rPr>
          <w:rFonts w:hint="eastAsia" w:ascii="宋体" w:hAnsi="宋体" w:cs="Arial"/>
        </w:rPr>
        <w:t>，</w:t>
      </w:r>
      <w:r>
        <w:rPr>
          <w:rFonts w:ascii="宋体" w:hAnsi="宋体" w:cs="Arial"/>
        </w:rPr>
        <w:t>可以</w:t>
      </w:r>
      <w:r>
        <w:rPr>
          <w:rFonts w:hint="eastAsia" w:ascii="宋体" w:hAnsi="宋体" w:cs="Arial"/>
        </w:rPr>
        <w:t>书面形式</w:t>
      </w:r>
      <w:r>
        <w:rPr>
          <w:rFonts w:ascii="宋体" w:hAnsi="宋体" w:cs="Arial"/>
        </w:rPr>
        <w:t>拒绝采购单位的这种要求而不失去其</w:t>
      </w:r>
      <w:r>
        <w:rPr>
          <w:rFonts w:hint="eastAsia" w:ascii="宋体" w:hAnsi="宋体" w:cs="Arial"/>
        </w:rPr>
        <w:t>谈判</w:t>
      </w:r>
      <w:r>
        <w:rPr>
          <w:rFonts w:ascii="宋体" w:hAnsi="宋体" w:cs="Arial"/>
        </w:rPr>
        <w:t>保证金。</w:t>
      </w:r>
      <w:r>
        <w:rPr>
          <w:rFonts w:hint="eastAsia" w:ascii="宋体" w:hAnsi="宋体" w:cs="Arial"/>
        </w:rPr>
        <w:t>如在规定的时间内未提出书面意见表示拒绝，将视为同意延长谈判采购有效期</w:t>
      </w:r>
      <w:r>
        <w:rPr>
          <w:rFonts w:hint="eastAsia" w:ascii="宋体" w:hAnsi="宋体"/>
        </w:rPr>
        <w:t>。</w:t>
      </w:r>
    </w:p>
    <w:p>
      <w:pPr>
        <w:tabs>
          <w:tab w:val="left" w:pos="0"/>
        </w:tabs>
        <w:spacing w:before="93" w:beforeLines="30" w:after="93" w:afterLines="30" w:line="540" w:lineRule="exact"/>
        <w:ind w:firstLine="525" w:firstLineChars="250"/>
        <w:rPr>
          <w:rFonts w:ascii="宋体" w:hAnsi="宋体" w:cs="Arial"/>
          <w:szCs w:val="21"/>
        </w:rPr>
      </w:pPr>
      <w:r>
        <w:rPr>
          <w:rFonts w:hint="eastAsia" w:ascii="宋体" w:hAnsi="宋体"/>
        </w:rPr>
        <w:t>16.3在谈判采购有效期内，供应商撤销或修改其谈判响应文件的，应承担责任。</w:t>
      </w:r>
    </w:p>
    <w:p>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17、</w:t>
      </w:r>
      <w:r>
        <w:rPr>
          <w:rFonts w:ascii="宋体" w:hAnsi="宋体" w:cs="Arial"/>
          <w:b/>
          <w:szCs w:val="21"/>
        </w:rPr>
        <w:t>谈判响应</w:t>
      </w:r>
      <w:r>
        <w:rPr>
          <w:rFonts w:hint="eastAsia" w:ascii="宋体" w:hAnsi="宋体" w:cs="Arial"/>
          <w:b/>
          <w:szCs w:val="21"/>
        </w:rPr>
        <w:t>文件</w:t>
      </w:r>
      <w:r>
        <w:rPr>
          <w:rFonts w:ascii="宋体" w:hAnsi="宋体" w:cs="Arial"/>
          <w:b/>
          <w:szCs w:val="21"/>
        </w:rPr>
        <w:t>签署</w:t>
      </w:r>
    </w:p>
    <w:p>
      <w:pPr>
        <w:tabs>
          <w:tab w:val="left" w:pos="0"/>
          <w:tab w:val="left" w:pos="540"/>
        </w:tabs>
        <w:spacing w:before="93" w:beforeLines="30" w:after="93" w:afterLines="30" w:line="540" w:lineRule="exact"/>
        <w:ind w:firstLine="525" w:firstLineChars="250"/>
        <w:rPr>
          <w:rFonts w:hint="eastAsia" w:ascii="宋体" w:hAnsi="宋体" w:cs="Arial"/>
          <w:szCs w:val="21"/>
        </w:rPr>
      </w:pPr>
      <w:r>
        <w:rPr>
          <w:rFonts w:hint="eastAsia" w:ascii="宋体" w:hAnsi="宋体" w:cs="Arial"/>
          <w:szCs w:val="21"/>
        </w:rPr>
        <w:t>除特别说明外，本文件要求供应商盖章或者法定代表人签字处，均需加盖供应商电子签章或者法定代表人电子签章。被授权人签字的，还需附法定代表人授权委托书。</w:t>
      </w:r>
    </w:p>
    <w:p>
      <w:pPr>
        <w:pStyle w:val="17"/>
        <w:rPr>
          <w:rFonts w:hint="eastAsia"/>
          <w:color w:val="auto"/>
        </w:rPr>
      </w:pPr>
      <w:bookmarkStart w:id="178" w:name="_Toc26329"/>
      <w:bookmarkStart w:id="179" w:name="_Toc23405"/>
      <w:bookmarkStart w:id="180" w:name="_Toc7613"/>
      <w:bookmarkStart w:id="181" w:name="_Toc8664"/>
      <w:bookmarkStart w:id="182" w:name="_Toc27515"/>
      <w:bookmarkStart w:id="183" w:name="_Toc18369"/>
      <w:bookmarkStart w:id="184" w:name="_Toc19485"/>
      <w:r>
        <w:rPr>
          <w:rFonts w:hint="eastAsia"/>
          <w:color w:val="auto"/>
        </w:rPr>
        <w:t>四、谈判响应文件的提交</w:t>
      </w:r>
      <w:bookmarkEnd w:id="178"/>
      <w:bookmarkEnd w:id="179"/>
      <w:bookmarkEnd w:id="180"/>
      <w:bookmarkEnd w:id="181"/>
      <w:bookmarkEnd w:id="182"/>
      <w:bookmarkEnd w:id="183"/>
      <w:bookmarkEnd w:id="184"/>
    </w:p>
    <w:p>
      <w:pPr>
        <w:spacing w:before="93" w:beforeLines="30" w:after="93" w:afterLines="30" w:line="540" w:lineRule="exact"/>
        <w:ind w:firstLine="420"/>
        <w:rPr>
          <w:rFonts w:hint="eastAsia" w:ascii="宋体" w:hAnsi="宋体" w:cs="Arial"/>
          <w:b/>
          <w:szCs w:val="21"/>
        </w:rPr>
      </w:pPr>
      <w:r>
        <w:rPr>
          <w:rFonts w:hint="eastAsia" w:ascii="宋体" w:hAnsi="宋体" w:cs="Arial"/>
          <w:b/>
          <w:szCs w:val="21"/>
        </w:rPr>
        <w:t>18、</w:t>
      </w:r>
      <w:r>
        <w:rPr>
          <w:rFonts w:ascii="宋体" w:hAnsi="宋体" w:cs="Arial"/>
          <w:b/>
          <w:szCs w:val="21"/>
        </w:rPr>
        <w:t>谈判响应</w:t>
      </w:r>
      <w:r>
        <w:rPr>
          <w:rFonts w:hint="eastAsia" w:ascii="宋体" w:hAnsi="宋体" w:cs="Arial"/>
          <w:b/>
          <w:szCs w:val="21"/>
        </w:rPr>
        <w:t>文件</w:t>
      </w:r>
      <w:r>
        <w:rPr>
          <w:rFonts w:ascii="宋体" w:hAnsi="宋体" w:cs="Arial"/>
          <w:b/>
          <w:szCs w:val="21"/>
        </w:rPr>
        <w:t>的标记</w:t>
      </w:r>
      <w:r>
        <w:rPr>
          <w:rFonts w:hint="eastAsia" w:ascii="宋体" w:hAnsi="宋体" w:cs="Arial"/>
          <w:b/>
          <w:szCs w:val="21"/>
        </w:rPr>
        <w:t>和装订</w:t>
      </w:r>
    </w:p>
    <w:p>
      <w:pPr>
        <w:spacing w:before="93" w:beforeLines="30" w:after="93" w:afterLines="30" w:line="540" w:lineRule="exact"/>
        <w:ind w:firstLine="462" w:firstLineChars="220"/>
        <w:rPr>
          <w:rFonts w:hint="eastAsia" w:ascii="宋体" w:hAnsi="宋体" w:cs="Arial"/>
        </w:rPr>
      </w:pPr>
      <w:r>
        <w:rPr>
          <w:rFonts w:hint="eastAsia" w:ascii="宋体" w:hAnsi="宋体" w:cs="Arial"/>
        </w:rPr>
        <w:t>18.1</w:t>
      </w:r>
      <w:r>
        <w:rPr>
          <w:rFonts w:hint="eastAsia" w:ascii="宋体" w:hAnsi="宋体" w:cs="Arial"/>
          <w:bCs/>
        </w:rPr>
        <w:t>要求提交的含有</w:t>
      </w:r>
      <w:r>
        <w:rPr>
          <w:rFonts w:hint="eastAsia" w:ascii="宋体" w:hAnsi="宋体" w:cs="Arial"/>
          <w:bCs/>
          <w:lang w:eastAsia="zh-CN"/>
        </w:rPr>
        <w:t>谈判</w:t>
      </w:r>
      <w:r>
        <w:rPr>
          <w:rFonts w:hint="eastAsia" w:ascii="宋体" w:hAnsi="宋体" w:cs="Arial"/>
          <w:bCs/>
        </w:rPr>
        <w:t>响应文件的电子u盘应</w:t>
      </w:r>
      <w:r>
        <w:rPr>
          <w:rFonts w:hint="eastAsia" w:ascii="宋体" w:hAnsi="宋体" w:cs="Arial"/>
          <w:bCs/>
          <w:lang w:val="en-US" w:eastAsia="zh-CN"/>
        </w:rPr>
        <w:t>随响应文件一并密封递交</w:t>
      </w:r>
      <w:r>
        <w:rPr>
          <w:rFonts w:hint="eastAsia" w:ascii="宋体" w:hAnsi="宋体" w:cs="Arial"/>
        </w:rPr>
        <w:t>。</w:t>
      </w:r>
    </w:p>
    <w:p>
      <w:pPr>
        <w:spacing w:before="93" w:after="93" w:line="540" w:lineRule="exact"/>
        <w:ind w:firstLine="525" w:firstLineChars="250"/>
        <w:rPr>
          <w:rFonts w:hint="eastAsia" w:ascii="宋体" w:hAnsi="宋体" w:cs="Arial"/>
        </w:rPr>
      </w:pPr>
      <w:r>
        <w:rPr>
          <w:rFonts w:hint="eastAsia" w:ascii="宋体" w:hAnsi="宋体" w:cs="Arial"/>
        </w:rPr>
        <w:t>18.2</w:t>
      </w:r>
      <w:r>
        <w:rPr>
          <w:rFonts w:hint="eastAsia" w:ascii="宋体" w:hAnsi="宋体" w:cs="Arial"/>
          <w:b/>
          <w:bCs/>
          <w:lang w:eastAsia="zh-CN"/>
        </w:rPr>
        <w:t>谈判</w:t>
      </w:r>
      <w:r>
        <w:rPr>
          <w:rFonts w:hint="eastAsia" w:ascii="宋体" w:hAnsi="宋体" w:cs="Arial"/>
          <w:b/>
          <w:bCs/>
        </w:rPr>
        <w:t>响应文件(纸质版)应胶装装订，封面加盖公章。密封包装，</w:t>
      </w:r>
      <w:r>
        <w:rPr>
          <w:rFonts w:hint="eastAsia" w:ascii="宋体" w:hAnsi="宋体" w:cs="Arial"/>
          <w:b/>
          <w:bCs/>
          <w:lang w:val="en-US" w:eastAsia="zh-CN"/>
        </w:rPr>
        <w:t>电子U盘、正副本可密封在一个文件袋内，也可分开密封，</w:t>
      </w:r>
      <w:r>
        <w:rPr>
          <w:rFonts w:hint="eastAsia" w:ascii="宋体" w:hAnsi="宋体" w:cs="Arial"/>
          <w:b/>
          <w:bCs/>
        </w:rPr>
        <w:t>在封套的封口处（也可加贴封条）加盖供应商公章。</w:t>
      </w:r>
    </w:p>
    <w:p>
      <w:pPr>
        <w:spacing w:before="93" w:after="93" w:line="540" w:lineRule="exact"/>
        <w:ind w:firstLine="527" w:firstLineChars="250"/>
        <w:rPr>
          <w:rFonts w:hint="eastAsia" w:ascii="宋体" w:hAnsi="宋体" w:cs="Arial"/>
          <w:b/>
          <w:bCs/>
        </w:rPr>
      </w:pPr>
      <w:r>
        <w:rPr>
          <w:rFonts w:hint="eastAsia" w:ascii="宋体" w:hAnsi="宋体" w:cs="Arial"/>
          <w:b/>
          <w:bCs/>
        </w:rPr>
        <w:t>谈判响应文件包装袋上必须清楚写明项目的名称、项目编号、包号及包名（如果项目分有多个包）、供应商全称。</w:t>
      </w:r>
    </w:p>
    <w:p>
      <w:pPr>
        <w:spacing w:line="500" w:lineRule="exact"/>
        <w:ind w:firstLine="420" w:firstLineChars="200"/>
        <w:rPr>
          <w:rFonts w:hint="eastAsia" w:ascii="宋体" w:hAnsi="宋体" w:cs="Arial"/>
          <w:b/>
          <w:szCs w:val="21"/>
        </w:rPr>
      </w:pPr>
      <w:r>
        <w:rPr>
          <w:rFonts w:hint="eastAsia" w:ascii="宋体" w:hAnsi="宋体" w:cs="Arial"/>
        </w:rPr>
        <w:t>18.3如果项目分有多个包，供应商可以参与其中的一个或几个包的谈判，但必须以包为单位分别编写谈判响应文件，必须以包为单位进行封装。</w:t>
      </w:r>
    </w:p>
    <w:p>
      <w:pPr>
        <w:spacing w:before="93" w:beforeLines="30" w:after="93" w:afterLines="30" w:line="540" w:lineRule="exact"/>
        <w:ind w:firstLine="420"/>
        <w:rPr>
          <w:rFonts w:hint="eastAsia" w:ascii="宋体" w:hAnsi="宋体" w:cs="Arial"/>
          <w:b/>
          <w:szCs w:val="21"/>
        </w:rPr>
      </w:pPr>
      <w:r>
        <w:rPr>
          <w:rFonts w:hint="eastAsia" w:ascii="宋体" w:hAnsi="宋体" w:cs="Arial"/>
          <w:b/>
          <w:szCs w:val="21"/>
        </w:rPr>
        <w:t>19、谈判响应文件的提交</w:t>
      </w:r>
    </w:p>
    <w:p>
      <w:pPr>
        <w:spacing w:line="500" w:lineRule="exact"/>
        <w:ind w:firstLine="420" w:firstLineChars="200"/>
        <w:rPr>
          <w:rFonts w:hint="eastAsia" w:ascii="宋体" w:hAnsi="宋体" w:cs="Arial"/>
        </w:rPr>
      </w:pPr>
      <w:r>
        <w:rPr>
          <w:rFonts w:hint="eastAsia" w:ascii="宋体" w:hAnsi="宋体" w:cs="Arial"/>
        </w:rPr>
        <w:t>19.1供应商应按供应商须知前附表中规定的截止时间前递交响应文件。</w:t>
      </w:r>
    </w:p>
    <w:p>
      <w:pPr>
        <w:spacing w:line="500" w:lineRule="exact"/>
        <w:ind w:firstLine="420" w:firstLineChars="200"/>
        <w:rPr>
          <w:rFonts w:hint="eastAsia" w:ascii="宋体" w:hAnsi="宋体" w:cs="Arial"/>
        </w:rPr>
      </w:pPr>
      <w:r>
        <w:rPr>
          <w:rFonts w:hint="eastAsia" w:ascii="宋体" w:hAnsi="宋体" w:cs="Arial"/>
        </w:rPr>
        <w:t>19.2供应商递交响应文件的地点：详见供应商须知前附表。</w:t>
      </w:r>
    </w:p>
    <w:p>
      <w:pPr>
        <w:spacing w:line="500" w:lineRule="exact"/>
        <w:ind w:firstLine="420" w:firstLineChars="200"/>
        <w:rPr>
          <w:rFonts w:hint="eastAsia" w:ascii="宋体" w:hAnsi="宋体" w:cs="Arial"/>
        </w:rPr>
      </w:pPr>
      <w:r>
        <w:rPr>
          <w:rFonts w:hint="eastAsia" w:ascii="宋体" w:hAnsi="宋体" w:cs="Arial"/>
        </w:rPr>
        <w:t>19.3供应商所递交的响应文件在谈判开始后不予退还。</w:t>
      </w:r>
    </w:p>
    <w:p>
      <w:pPr>
        <w:spacing w:line="500" w:lineRule="exact"/>
        <w:ind w:firstLine="420" w:firstLineChars="200"/>
        <w:rPr>
          <w:rFonts w:hint="eastAsia" w:ascii="宋体" w:hAnsi="宋体" w:cs="Arial"/>
        </w:rPr>
      </w:pPr>
      <w:r>
        <w:rPr>
          <w:rFonts w:hint="eastAsia" w:ascii="宋体" w:hAnsi="宋体" w:cs="Arial"/>
        </w:rPr>
        <w:t>19.4采购单位收到响应文件后，应及时登记并由供应商签字确认。</w:t>
      </w:r>
    </w:p>
    <w:p>
      <w:pPr>
        <w:spacing w:line="500" w:lineRule="exact"/>
        <w:ind w:firstLine="420" w:firstLineChars="200"/>
        <w:rPr>
          <w:rFonts w:hint="eastAsia" w:ascii="宋体" w:hAnsi="宋体" w:cs="Arial"/>
        </w:rPr>
      </w:pPr>
      <w:r>
        <w:rPr>
          <w:rFonts w:hint="eastAsia" w:ascii="宋体" w:hAnsi="宋体" w:cs="Arial"/>
        </w:rPr>
        <w:t>19.5有下列情形之一的，</w:t>
      </w:r>
      <w:r>
        <w:rPr>
          <w:rFonts w:hint="eastAsia" w:ascii="宋体" w:hAnsi="宋体" w:cs="Arial"/>
          <w:b/>
          <w:bCs/>
        </w:rPr>
        <w:t>采购人将不予受理</w:t>
      </w:r>
      <w:r>
        <w:rPr>
          <w:rFonts w:hint="eastAsia" w:ascii="宋体" w:hAnsi="宋体" w:cs="Arial"/>
        </w:rPr>
        <w:t>：</w:t>
      </w:r>
    </w:p>
    <w:p>
      <w:pPr>
        <w:spacing w:line="500" w:lineRule="exact"/>
        <w:ind w:firstLine="420" w:firstLineChars="200"/>
        <w:rPr>
          <w:rFonts w:hint="eastAsia" w:ascii="宋体" w:hAnsi="宋体" w:cs="Arial"/>
        </w:rPr>
      </w:pPr>
      <w:r>
        <w:rPr>
          <w:rFonts w:hint="eastAsia" w:ascii="宋体" w:hAnsi="宋体" w:cs="Arial"/>
        </w:rPr>
        <w:t>19.5.1逾期送达的或者未送达指定地点的响应文件。</w:t>
      </w:r>
    </w:p>
    <w:p>
      <w:pPr>
        <w:spacing w:line="500" w:lineRule="exact"/>
        <w:ind w:firstLine="420" w:firstLineChars="200"/>
        <w:rPr>
          <w:rFonts w:hint="eastAsia" w:ascii="宋体" w:hAnsi="宋体" w:cs="Arial"/>
          <w:b/>
          <w:szCs w:val="21"/>
        </w:rPr>
      </w:pPr>
      <w:r>
        <w:rPr>
          <w:rFonts w:hint="eastAsia" w:ascii="宋体" w:hAnsi="宋体" w:cs="Arial"/>
        </w:rPr>
        <w:t>19.5.2未按本文件18.1、18.2、18.3条的要求密封和加写标记的响应文件。</w:t>
      </w:r>
    </w:p>
    <w:p>
      <w:pPr>
        <w:spacing w:line="500" w:lineRule="exact"/>
        <w:ind w:firstLine="422" w:firstLineChars="200"/>
        <w:rPr>
          <w:rFonts w:hint="eastAsia" w:ascii="宋体" w:hAnsi="宋体" w:cs="Arial"/>
          <w:b/>
          <w:sz w:val="44"/>
          <w:szCs w:val="44"/>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15"/>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pPr>
        <w:pStyle w:val="15"/>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日内退还已收取的谈判保证金。</w:t>
      </w:r>
    </w:p>
    <w:p>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21、联合体参加谈判</w:t>
      </w:r>
    </w:p>
    <w:p>
      <w:pPr>
        <w:spacing w:before="93" w:beforeLines="30" w:after="93" w:afterLines="30" w:line="540" w:lineRule="exact"/>
        <w:ind w:firstLine="567" w:firstLineChars="270"/>
        <w:rPr>
          <w:rFonts w:ascii="宋体" w:hAnsi="宋体" w:cs="Arial"/>
          <w:szCs w:val="21"/>
        </w:rPr>
      </w:pPr>
      <w:r>
        <w:rPr>
          <w:rFonts w:ascii="宋体" w:hAnsi="宋体" w:cs="Arial"/>
          <w:szCs w:val="21"/>
        </w:rPr>
        <w:t>由两家或两家以上</w:t>
      </w:r>
      <w:r>
        <w:rPr>
          <w:rFonts w:hint="eastAsia" w:ascii="宋体" w:hAnsi="宋体" w:cs="Arial"/>
          <w:szCs w:val="21"/>
        </w:rPr>
        <w:t>供应商</w:t>
      </w:r>
      <w:r>
        <w:rPr>
          <w:rFonts w:ascii="宋体" w:hAnsi="宋体" w:cs="Arial"/>
          <w:szCs w:val="21"/>
        </w:rPr>
        <w:t>组成的联</w:t>
      </w:r>
      <w:r>
        <w:rPr>
          <w:rFonts w:hint="eastAsia" w:ascii="宋体" w:hAnsi="宋体" w:cs="Arial"/>
          <w:szCs w:val="21"/>
        </w:rPr>
        <w:t>合</w:t>
      </w:r>
      <w:r>
        <w:rPr>
          <w:rFonts w:ascii="宋体" w:hAnsi="宋体" w:cs="Arial"/>
          <w:szCs w:val="21"/>
        </w:rPr>
        <w:t>体</w:t>
      </w:r>
      <w:r>
        <w:rPr>
          <w:rFonts w:hint="eastAsia" w:ascii="宋体" w:hAnsi="宋体" w:cs="Arial"/>
          <w:szCs w:val="21"/>
        </w:rPr>
        <w:t>参与谈判</w:t>
      </w:r>
      <w:r>
        <w:rPr>
          <w:rFonts w:ascii="宋体" w:hAnsi="宋体" w:cs="Arial"/>
          <w:szCs w:val="21"/>
        </w:rPr>
        <w:t>时，应满足以下要求：</w:t>
      </w:r>
      <w:r>
        <w:rPr>
          <w:rFonts w:hint="eastAsia" w:ascii="宋体" w:hAnsi="宋体" w:cs="Arial"/>
          <w:szCs w:val="21"/>
        </w:rPr>
        <w:t>（本项目无）</w:t>
      </w:r>
    </w:p>
    <w:p>
      <w:pPr>
        <w:spacing w:before="93" w:beforeLines="30" w:after="93" w:afterLines="30" w:line="540" w:lineRule="exact"/>
        <w:ind w:firstLine="630" w:firstLineChars="300"/>
        <w:rPr>
          <w:rFonts w:hint="eastAsia" w:ascii="宋体" w:hAnsi="宋体" w:cs="Arial"/>
          <w:szCs w:val="21"/>
        </w:rPr>
      </w:pPr>
      <w:r>
        <w:rPr>
          <w:rFonts w:hint="eastAsia" w:ascii="宋体" w:hAnsi="宋体" w:cs="Arial"/>
          <w:szCs w:val="21"/>
        </w:rPr>
        <w:t>21.1联合体成员除必须满足供应商资格的要求外，如本项目还有其他特定条件的，联合体各方中至少有一方符合特定的条件。</w:t>
      </w:r>
    </w:p>
    <w:p>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21.2</w:t>
      </w:r>
      <w:r>
        <w:rPr>
          <w:rFonts w:ascii="宋体" w:hAnsi="宋体" w:cs="Arial"/>
          <w:szCs w:val="21"/>
        </w:rPr>
        <w:t>联</w:t>
      </w:r>
      <w:r>
        <w:rPr>
          <w:rFonts w:hint="eastAsia" w:ascii="宋体" w:hAnsi="宋体" w:cs="Arial"/>
          <w:szCs w:val="21"/>
        </w:rPr>
        <w:t>合</w:t>
      </w:r>
      <w:r>
        <w:rPr>
          <w:rFonts w:ascii="宋体" w:hAnsi="宋体" w:cs="Arial"/>
          <w:szCs w:val="21"/>
        </w:rPr>
        <w:t>体应签订联合</w:t>
      </w:r>
      <w:r>
        <w:rPr>
          <w:rFonts w:hint="eastAsia" w:ascii="宋体" w:hAnsi="宋体" w:cs="Arial"/>
          <w:szCs w:val="21"/>
        </w:rPr>
        <w:t>参与谈判</w:t>
      </w:r>
      <w:r>
        <w:rPr>
          <w:rFonts w:ascii="宋体" w:hAnsi="宋体" w:cs="Arial"/>
          <w:szCs w:val="21"/>
        </w:rPr>
        <w:t>的协议，</w:t>
      </w:r>
      <w:r>
        <w:rPr>
          <w:rFonts w:hint="eastAsia" w:ascii="宋体" w:hAnsi="宋体" w:cs="Arial"/>
          <w:szCs w:val="21"/>
        </w:rPr>
        <w:t>明确各方承担的职责和相应的责任，</w:t>
      </w:r>
      <w:r>
        <w:rPr>
          <w:rFonts w:ascii="宋体" w:hAnsi="宋体" w:cs="Arial"/>
          <w:szCs w:val="21"/>
        </w:rPr>
        <w:t>并</w:t>
      </w:r>
      <w:r>
        <w:rPr>
          <w:rFonts w:hint="eastAsia" w:ascii="宋体" w:hAnsi="宋体" w:cs="Arial"/>
          <w:szCs w:val="21"/>
        </w:rPr>
        <w:t>授权</w:t>
      </w:r>
      <w:r>
        <w:rPr>
          <w:rFonts w:ascii="宋体" w:hAnsi="宋体" w:cs="Arial"/>
          <w:szCs w:val="21"/>
        </w:rPr>
        <w:t>其中的一个成员作为</w:t>
      </w:r>
      <w:r>
        <w:rPr>
          <w:rFonts w:hint="eastAsia" w:ascii="宋体" w:hAnsi="宋体" w:cs="Arial"/>
          <w:szCs w:val="21"/>
        </w:rPr>
        <w:t>代表，具体进行谈判、签订合同等事务</w:t>
      </w:r>
      <w:r>
        <w:rPr>
          <w:rFonts w:ascii="宋体" w:hAnsi="宋体" w:cs="Arial"/>
          <w:szCs w:val="21"/>
        </w:rPr>
        <w:t>。此协议或授权书应作为谈判响应</w:t>
      </w:r>
      <w:r>
        <w:rPr>
          <w:rFonts w:hint="eastAsia" w:ascii="宋体" w:hAnsi="宋体" w:cs="Arial"/>
          <w:szCs w:val="21"/>
        </w:rPr>
        <w:t>文件</w:t>
      </w:r>
      <w:r>
        <w:rPr>
          <w:rFonts w:ascii="宋体" w:hAnsi="宋体" w:cs="Arial"/>
          <w:szCs w:val="21"/>
        </w:rPr>
        <w:t>的一部分。</w:t>
      </w:r>
    </w:p>
    <w:p>
      <w:pPr>
        <w:spacing w:before="93" w:beforeLines="30" w:after="93" w:afterLines="30" w:line="540" w:lineRule="exact"/>
        <w:ind w:firstLine="630" w:firstLineChars="300"/>
        <w:rPr>
          <w:rFonts w:hint="eastAsia" w:ascii="宋体" w:hAnsi="宋体" w:cs="Arial"/>
          <w:szCs w:val="21"/>
        </w:rPr>
      </w:pPr>
      <w:r>
        <w:rPr>
          <w:rFonts w:hint="eastAsia" w:ascii="宋体" w:hAnsi="宋体" w:cs="Arial"/>
          <w:szCs w:val="21"/>
        </w:rPr>
        <w:t>21.3</w:t>
      </w:r>
      <w:r>
        <w:rPr>
          <w:rFonts w:ascii="宋体" w:hAnsi="宋体" w:cs="Arial"/>
          <w:szCs w:val="21"/>
        </w:rPr>
        <w:t>联</w:t>
      </w:r>
      <w:r>
        <w:rPr>
          <w:rFonts w:hint="eastAsia" w:ascii="宋体" w:hAnsi="宋体" w:cs="Arial"/>
          <w:szCs w:val="21"/>
        </w:rPr>
        <w:t>合</w:t>
      </w:r>
      <w:r>
        <w:rPr>
          <w:rFonts w:ascii="宋体" w:hAnsi="宋体" w:cs="Arial"/>
          <w:szCs w:val="21"/>
        </w:rPr>
        <w:t>体</w:t>
      </w:r>
      <w:r>
        <w:rPr>
          <w:rFonts w:hint="eastAsia" w:ascii="宋体" w:hAnsi="宋体" w:cs="Arial"/>
          <w:szCs w:val="21"/>
        </w:rPr>
        <w:t>被授权供应商</w:t>
      </w:r>
      <w:r>
        <w:rPr>
          <w:rFonts w:ascii="宋体" w:hAnsi="宋体" w:cs="Arial"/>
          <w:szCs w:val="21"/>
        </w:rPr>
        <w:t>应能全权处理</w:t>
      </w:r>
      <w:r>
        <w:rPr>
          <w:rFonts w:hint="eastAsia" w:ascii="宋体" w:hAnsi="宋体" w:cs="Arial"/>
          <w:szCs w:val="21"/>
        </w:rPr>
        <w:t>谈判</w:t>
      </w:r>
      <w:r>
        <w:rPr>
          <w:rFonts w:ascii="宋体" w:hAnsi="宋体" w:cs="Arial"/>
          <w:szCs w:val="21"/>
        </w:rPr>
        <w:t>过程中的有关问题。一旦</w:t>
      </w:r>
      <w:r>
        <w:rPr>
          <w:rFonts w:hint="eastAsia" w:ascii="宋体" w:hAnsi="宋体" w:cs="Arial"/>
          <w:szCs w:val="21"/>
        </w:rPr>
        <w:t>成为成交供应商</w:t>
      </w:r>
      <w:r>
        <w:rPr>
          <w:rFonts w:ascii="宋体" w:hAnsi="宋体" w:cs="Arial"/>
          <w:szCs w:val="21"/>
        </w:rPr>
        <w:t>，</w:t>
      </w:r>
      <w:r>
        <w:rPr>
          <w:rFonts w:hint="eastAsia" w:ascii="宋体" w:hAnsi="宋体" w:cs="Arial"/>
          <w:szCs w:val="21"/>
        </w:rPr>
        <w:t>该被授权供应商</w:t>
      </w:r>
      <w:r>
        <w:rPr>
          <w:rFonts w:ascii="宋体" w:hAnsi="宋体" w:cs="Arial"/>
          <w:szCs w:val="21"/>
        </w:rPr>
        <w:t>应负责</w:t>
      </w:r>
      <w:r>
        <w:rPr>
          <w:rFonts w:hint="eastAsia" w:ascii="宋体" w:hAnsi="宋体" w:cs="Arial"/>
          <w:szCs w:val="21"/>
        </w:rPr>
        <w:t>签订合同并负责</w:t>
      </w:r>
      <w:r>
        <w:rPr>
          <w:rFonts w:ascii="宋体" w:hAnsi="宋体" w:cs="Arial"/>
          <w:szCs w:val="21"/>
        </w:rPr>
        <w:t>合同的全面实施，包括合同款项的收付。</w:t>
      </w:r>
    </w:p>
    <w:p>
      <w:pPr>
        <w:spacing w:line="540" w:lineRule="exact"/>
        <w:ind w:firstLine="420" w:firstLineChars="200"/>
        <w:rPr>
          <w:rFonts w:ascii="宋体" w:hAnsi="宋体" w:cs="Arial"/>
          <w:szCs w:val="21"/>
        </w:rPr>
      </w:pPr>
      <w:r>
        <w:rPr>
          <w:rFonts w:hint="eastAsia" w:ascii="宋体" w:hAnsi="宋体" w:cs="Arial"/>
          <w:szCs w:val="21"/>
        </w:rPr>
        <w:t>21.4联合体各方不得再以自己的名义单独参与同一项目谈判，也不得再组成新的联合体参与同一项目中的谈判。</w:t>
      </w:r>
    </w:p>
    <w:p>
      <w:pPr>
        <w:pStyle w:val="17"/>
        <w:rPr>
          <w:rFonts w:hint="eastAsia"/>
          <w:color w:val="auto"/>
        </w:rPr>
      </w:pPr>
      <w:bookmarkStart w:id="185" w:name="_Toc15489"/>
      <w:bookmarkStart w:id="186" w:name="_Toc22654"/>
      <w:bookmarkStart w:id="187" w:name="_Toc17726"/>
      <w:bookmarkStart w:id="188" w:name="_Toc16451"/>
      <w:bookmarkStart w:id="189" w:name="_Toc15914"/>
      <w:bookmarkStart w:id="190" w:name="_Toc22951"/>
      <w:bookmarkStart w:id="191" w:name="_Toc4017"/>
      <w:r>
        <w:rPr>
          <w:rFonts w:hint="eastAsia"/>
          <w:color w:val="auto"/>
        </w:rPr>
        <w:t>五、谈判与评审</w:t>
      </w:r>
      <w:bookmarkEnd w:id="185"/>
      <w:bookmarkEnd w:id="186"/>
      <w:bookmarkEnd w:id="187"/>
      <w:bookmarkEnd w:id="188"/>
      <w:bookmarkEnd w:id="189"/>
      <w:bookmarkEnd w:id="190"/>
      <w:bookmarkEnd w:id="191"/>
    </w:p>
    <w:p>
      <w:pPr>
        <w:spacing w:before="93" w:beforeLines="30" w:after="93" w:afterLines="30" w:line="540" w:lineRule="exact"/>
        <w:ind w:firstLine="517" w:firstLineChars="245"/>
        <w:rPr>
          <w:rFonts w:hint="eastAsia" w:ascii="宋体" w:hAnsi="宋体" w:cs="Arial"/>
          <w:b/>
          <w:szCs w:val="21"/>
        </w:rPr>
      </w:pPr>
      <w:r>
        <w:rPr>
          <w:rFonts w:hint="eastAsia" w:ascii="宋体" w:hAnsi="宋体" w:cs="Arial"/>
          <w:b/>
          <w:szCs w:val="21"/>
        </w:rPr>
        <w:t>22、谈判</w:t>
      </w:r>
    </w:p>
    <w:p>
      <w:pPr>
        <w:spacing w:before="93" w:beforeLines="30" w:after="93" w:afterLines="30" w:line="540" w:lineRule="exact"/>
        <w:ind w:firstLine="525" w:firstLineChars="250"/>
        <w:rPr>
          <w:rFonts w:hint="eastAsia" w:ascii="宋体" w:hAnsi="宋体" w:cs="Arial"/>
          <w:bCs/>
          <w:szCs w:val="21"/>
        </w:rPr>
      </w:pPr>
      <w:r>
        <w:rPr>
          <w:rFonts w:hint="eastAsia" w:ascii="宋体" w:hAnsi="宋体" w:cs="Arial"/>
          <w:szCs w:val="21"/>
        </w:rPr>
        <w:t>22.1</w:t>
      </w:r>
      <w:r>
        <w:rPr>
          <w:rFonts w:ascii="宋体" w:hAnsi="宋体" w:cs="Arial"/>
          <w:szCs w:val="21"/>
        </w:rPr>
        <w:t>采购单位将在“</w:t>
      </w:r>
      <w:r>
        <w:rPr>
          <w:rFonts w:hint="eastAsia" w:ascii="宋体" w:hAnsi="宋体" w:cs="Arial"/>
          <w:szCs w:val="21"/>
        </w:rPr>
        <w:t>供应商</w:t>
      </w:r>
      <w:r>
        <w:rPr>
          <w:rFonts w:ascii="宋体" w:hAnsi="宋体" w:cs="Arial"/>
          <w:szCs w:val="21"/>
        </w:rPr>
        <w:t>须知前附表”规定的时间和地点组织</w:t>
      </w:r>
      <w:r>
        <w:rPr>
          <w:rFonts w:hint="eastAsia" w:ascii="宋体" w:hAnsi="宋体" w:cs="Arial"/>
          <w:szCs w:val="21"/>
        </w:rPr>
        <w:t>谈判</w:t>
      </w:r>
      <w:r>
        <w:rPr>
          <w:rFonts w:ascii="宋体" w:hAnsi="宋体" w:cs="Arial"/>
          <w:szCs w:val="21"/>
        </w:rPr>
        <w:t>。</w:t>
      </w:r>
      <w:r>
        <w:rPr>
          <w:rFonts w:hint="eastAsia" w:ascii="宋体" w:hAnsi="宋体" w:cs="Arial"/>
          <w:bCs/>
          <w:szCs w:val="21"/>
        </w:rPr>
        <w:t>供应商的法定代表人提供身份证明书或其委托的代理人应提供有效的法定代表人的授权委托书。否则将否决其参与谈判。</w:t>
      </w:r>
    </w:p>
    <w:p>
      <w:pPr>
        <w:tabs>
          <w:tab w:val="left" w:pos="900"/>
        </w:tabs>
        <w:spacing w:before="93" w:beforeLines="30" w:after="93" w:afterLines="30" w:line="540" w:lineRule="exact"/>
        <w:ind w:firstLine="630" w:firstLineChars="300"/>
        <w:rPr>
          <w:rFonts w:hint="eastAsia" w:ascii="宋体" w:hAnsi="宋体" w:cs="Arial"/>
          <w:szCs w:val="21"/>
        </w:rPr>
      </w:pPr>
      <w:r>
        <w:rPr>
          <w:rFonts w:hint="eastAsia" w:ascii="宋体" w:hAnsi="宋体" w:cs="Arial"/>
          <w:szCs w:val="21"/>
        </w:rPr>
        <w:t>22.2采购单位按规定组成三人以上的谈判小组。</w:t>
      </w:r>
    </w:p>
    <w:p>
      <w:pPr>
        <w:pStyle w:val="15"/>
        <w:spacing w:line="500" w:lineRule="exact"/>
        <w:ind w:firstLine="630" w:firstLineChars="300"/>
        <w:rPr>
          <w:rFonts w:ascii="宋体" w:hAnsi="宋体"/>
        </w:rPr>
      </w:pPr>
      <w:r>
        <w:rPr>
          <w:rFonts w:hint="eastAsia" w:ascii="宋体" w:hAnsi="宋体"/>
        </w:rPr>
        <w:t>谈判小组成员有下列情形之一的，应当回避：</w:t>
      </w:r>
    </w:p>
    <w:p>
      <w:pPr>
        <w:pStyle w:val="15"/>
        <w:spacing w:line="500" w:lineRule="exact"/>
        <w:ind w:firstLine="359"/>
        <w:rPr>
          <w:rFonts w:ascii="宋体" w:hAnsi="宋体"/>
        </w:rPr>
      </w:pPr>
      <w:r>
        <w:rPr>
          <w:rFonts w:hint="eastAsia"/>
        </w:rPr>
        <w:t>（1）</w:t>
      </w:r>
      <w:r>
        <w:rPr>
          <w:rFonts w:ascii="Arial" w:hAnsi="Arial" w:eastAsia="Arial" w:cs="Arial"/>
        </w:rPr>
        <w:t>参加采购活动前三年内,与供应商存在劳动关系,或者担任过供应商的董事、监事,或者是供应商的控股股东或实际控制人</w:t>
      </w:r>
      <w:r>
        <w:rPr>
          <w:rFonts w:hint="eastAsia" w:ascii="宋体" w:hAnsi="宋体"/>
        </w:rPr>
        <w:t>；</w:t>
      </w:r>
    </w:p>
    <w:p>
      <w:pPr>
        <w:pStyle w:val="15"/>
        <w:spacing w:line="500" w:lineRule="exact"/>
        <w:ind w:firstLine="359"/>
        <w:rPr>
          <w:rFonts w:ascii="宋体" w:hAnsi="宋体"/>
        </w:rPr>
      </w:pPr>
      <w:r>
        <w:rPr>
          <w:rFonts w:hint="eastAsia" w:ascii="宋体" w:hAnsi="宋体"/>
        </w:rPr>
        <w:t>（</w:t>
      </w:r>
      <w:r>
        <w:rPr>
          <w:rFonts w:hint="eastAsia"/>
        </w:rPr>
        <w:t>2</w:t>
      </w:r>
      <w:r>
        <w:rPr>
          <w:rFonts w:hint="eastAsia" w:ascii="宋体" w:hAnsi="宋体"/>
        </w:rPr>
        <w:t>）</w:t>
      </w:r>
      <w:r>
        <w:rPr>
          <w:rFonts w:ascii="Arial" w:hAnsi="Arial" w:eastAsia="Arial" w:cs="Arial"/>
        </w:rPr>
        <w:t>与供应商的法定代表人或者负责人有夫妻、直系血亲、三代以内旁系血亲或者近姻亲关系</w:t>
      </w:r>
      <w:r>
        <w:rPr>
          <w:rFonts w:hint="eastAsia" w:ascii="宋体" w:hAnsi="宋体"/>
        </w:rPr>
        <w:t>；</w:t>
      </w:r>
    </w:p>
    <w:p>
      <w:pPr>
        <w:pStyle w:val="15"/>
        <w:spacing w:line="500" w:lineRule="exact"/>
        <w:ind w:firstLine="359"/>
        <w:rPr>
          <w:rFonts w:ascii="宋体" w:hAnsi="宋体"/>
        </w:rPr>
      </w:pPr>
      <w:r>
        <w:rPr>
          <w:rFonts w:hint="eastAsia" w:ascii="宋体" w:hAnsi="宋体"/>
        </w:rPr>
        <w:t>（</w:t>
      </w:r>
      <w:r>
        <w:rPr>
          <w:rFonts w:hint="eastAsia"/>
        </w:rPr>
        <w:t>3</w:t>
      </w:r>
      <w:r>
        <w:rPr>
          <w:rFonts w:hint="eastAsia" w:ascii="宋体" w:hAnsi="宋体"/>
        </w:rPr>
        <w:t>）</w:t>
      </w:r>
      <w:r>
        <w:rPr>
          <w:rFonts w:ascii="Arial" w:hAnsi="Arial" w:eastAsia="Arial" w:cs="Arial"/>
        </w:rPr>
        <w:t>与供应商有其他可能影响政府采购活动公平、公正进行的关系</w:t>
      </w:r>
      <w:r>
        <w:rPr>
          <w:rFonts w:hint="eastAsia" w:ascii="宋体" w:hAnsi="宋体"/>
        </w:rPr>
        <w:t>；</w:t>
      </w:r>
    </w:p>
    <w:p>
      <w:pPr>
        <w:pStyle w:val="15"/>
        <w:spacing w:line="500" w:lineRule="exact"/>
        <w:ind w:firstLine="359"/>
        <w:rPr>
          <w:rFonts w:hint="eastAsia" w:ascii="宋体" w:hAnsi="宋体"/>
        </w:rPr>
      </w:pPr>
      <w:r>
        <w:rPr>
          <w:rFonts w:hint="eastAsia" w:ascii="Arial" w:hAnsi="Arial" w:cs="Arial"/>
        </w:rPr>
        <w:t>另外，谈判小组成员</w:t>
      </w:r>
      <w:r>
        <w:rPr>
          <w:rFonts w:ascii="Arial" w:hAnsi="Arial" w:eastAsia="Arial" w:cs="Arial"/>
        </w:rPr>
        <w:t>发现本人与参加采购活动的供应商有利害关系的,应当主动提出回避。采购人或者采购代理机构发现评审专家与参加采购活动的供应商有利害关系的,应当要求其回避</w:t>
      </w:r>
      <w:r>
        <w:rPr>
          <w:rFonts w:hint="eastAsia" w:ascii="宋体" w:hAnsi="宋体"/>
        </w:rPr>
        <w:t>。</w:t>
      </w:r>
    </w:p>
    <w:p>
      <w:pPr>
        <w:tabs>
          <w:tab w:val="left" w:pos="900"/>
        </w:tabs>
        <w:spacing w:before="93" w:beforeLines="30" w:after="93" w:afterLines="30" w:line="540" w:lineRule="exact"/>
        <w:ind w:firstLine="420" w:firstLineChars="200"/>
        <w:rPr>
          <w:rFonts w:hint="eastAsia" w:ascii="宋体" w:hAnsi="宋体" w:cs="Arial"/>
          <w:sz w:val="48"/>
          <w:szCs w:val="48"/>
        </w:rPr>
      </w:pPr>
      <w:r>
        <w:rPr>
          <w:rFonts w:hint="eastAsia" w:ascii="宋体" w:hAnsi="宋体"/>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93" w:beforeLines="30" w:after="93" w:afterLines="30" w:line="540" w:lineRule="exact"/>
        <w:ind w:firstLine="630" w:firstLineChars="300"/>
        <w:rPr>
          <w:rFonts w:hint="eastAsia" w:ascii="宋体" w:hAnsi="宋体" w:cs="Arial"/>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 xml:space="preserve">文件进行评审，了解其与谈判文件要求是否有偏离。 </w:t>
      </w:r>
    </w:p>
    <w:p>
      <w:pPr>
        <w:spacing w:before="93" w:beforeLines="30" w:after="93" w:afterLines="30" w:line="540" w:lineRule="exact"/>
        <w:ind w:firstLine="630" w:firstLineChars="300"/>
        <w:rPr>
          <w:rFonts w:hint="eastAsia" w:ascii="宋体" w:hAnsi="宋体" w:cs="Arial"/>
          <w:bCs/>
          <w:szCs w:val="21"/>
        </w:rPr>
      </w:pPr>
      <w:r>
        <w:rPr>
          <w:rFonts w:hint="eastAsia" w:ascii="宋体" w:hAnsi="宋体" w:cs="Arial"/>
          <w:szCs w:val="21"/>
        </w:rPr>
        <w:t>22.4谈判小组会要求供应商就</w:t>
      </w:r>
      <w:r>
        <w:rPr>
          <w:rFonts w:ascii="宋体" w:hAnsi="宋体" w:cs="Arial"/>
          <w:szCs w:val="21"/>
        </w:rPr>
        <w:t>谈判响应</w:t>
      </w:r>
      <w:r>
        <w:rPr>
          <w:rFonts w:hint="eastAsia" w:ascii="宋体" w:hAnsi="宋体" w:cs="Arial"/>
          <w:szCs w:val="21"/>
        </w:rPr>
        <w:t>文件中含糊不清、错漏的地方或谈判小组提出的其他内容进行澄清，并提出问题，要求供应商就之前提出的问题和澄清内容进行确认（经法定代表人或被授权代表加盖公章）。</w:t>
      </w:r>
      <w:r>
        <w:rPr>
          <w:rFonts w:hint="eastAsia" w:ascii="宋体" w:hAnsi="宋体" w:cs="Arial"/>
          <w:bCs/>
          <w:szCs w:val="21"/>
        </w:rPr>
        <w:t>未通过资格性和符合性评审的供应商，不进入后续谈判程序。</w:t>
      </w:r>
    </w:p>
    <w:p>
      <w:pPr>
        <w:spacing w:before="93" w:beforeLines="30" w:after="93" w:afterLines="30" w:line="540" w:lineRule="exact"/>
        <w:ind w:firstLine="630" w:firstLineChars="300"/>
        <w:rPr>
          <w:rFonts w:hint="eastAsia" w:ascii="宋体" w:hAnsi="宋体" w:cs="Arial"/>
          <w:szCs w:val="21"/>
        </w:rPr>
      </w:pPr>
      <w:r>
        <w:rPr>
          <w:rFonts w:hint="eastAsia" w:ascii="宋体" w:hAnsi="宋体" w:cs="Arial"/>
          <w:szCs w:val="21"/>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pPr>
        <w:tabs>
          <w:tab w:val="left" w:pos="0"/>
          <w:tab w:val="left" w:pos="984"/>
        </w:tabs>
        <w:spacing w:before="93" w:beforeLines="30" w:after="93" w:afterLines="30" w:line="540" w:lineRule="exact"/>
        <w:ind w:firstLine="420" w:firstLineChars="200"/>
        <w:rPr>
          <w:rFonts w:hint="eastAsia" w:ascii="宋体" w:hAnsi="宋体" w:cs="Arial"/>
          <w:szCs w:val="21"/>
        </w:rPr>
      </w:pPr>
      <w:r>
        <w:rPr>
          <w:rFonts w:hint="eastAsia" w:ascii="宋体" w:hAnsi="宋体" w:cs="Arial"/>
          <w:szCs w:val="21"/>
        </w:rPr>
        <w:t>22.6</w:t>
      </w:r>
      <w:r>
        <w:rPr>
          <w:rFonts w:hint="eastAsia" w:ascii="宋体" w:hAnsi="宋体" w:cs="Arial"/>
          <w:szCs w:val="21"/>
        </w:rPr>
        <w:tab/>
      </w:r>
      <w:r>
        <w:rPr>
          <w:rFonts w:hint="eastAsia" w:ascii="宋体" w:hAnsi="宋体" w:cs="Arial"/>
          <w:szCs w:val="21"/>
        </w:rPr>
        <w:t>谈判采取N轮谈判、N+1报价的方式进行，通常会采用一轮谈判、二次报价的方式进行。最终采取多少轮谈判，由谈判小组视情况而定。</w:t>
      </w:r>
    </w:p>
    <w:p>
      <w:pPr>
        <w:tabs>
          <w:tab w:val="left" w:pos="0"/>
        </w:tabs>
        <w:spacing w:before="93" w:beforeLines="30" w:after="93" w:afterLines="30" w:line="540" w:lineRule="exact"/>
        <w:ind w:firstLine="420" w:firstLineChars="200"/>
        <w:rPr>
          <w:rFonts w:hint="eastAsia" w:ascii="宋体" w:hAnsi="宋体" w:cs="Arial"/>
          <w:szCs w:val="21"/>
        </w:rPr>
      </w:pPr>
      <w:r>
        <w:rPr>
          <w:rFonts w:hint="eastAsia" w:ascii="宋体" w:hAnsi="宋体" w:cs="Arial"/>
          <w:szCs w:val="21"/>
        </w:rPr>
        <w:t>22.7谈判小组将与供应商就其价格构成与高低进行谈判并要求供应商在首次报价（供应商在谈判响应文件价格标中的报价为首次报价）的基础上进行第二次报价。</w:t>
      </w:r>
    </w:p>
    <w:p>
      <w:pPr>
        <w:spacing w:before="93" w:beforeLines="30" w:after="93" w:afterLines="30" w:line="540" w:lineRule="exact"/>
        <w:ind w:firstLine="525" w:firstLineChars="250"/>
        <w:rPr>
          <w:rFonts w:hint="eastAsia" w:ascii="宋体" w:hAnsi="宋体" w:cs="Arial"/>
          <w:szCs w:val="21"/>
        </w:rPr>
      </w:pPr>
      <w:r>
        <w:rPr>
          <w:rFonts w:hint="eastAsia" w:ascii="宋体" w:hAnsi="宋体" w:cs="Arial"/>
          <w:szCs w:val="21"/>
        </w:rPr>
        <w:t>谈判小组认为各供应商二次报价远远高于市场价格，可以增加一轮谈判，但每个通过审核的供应商在每轮报价中应获得相同的报价机会。</w:t>
      </w:r>
    </w:p>
    <w:p>
      <w:pPr>
        <w:spacing w:before="93" w:beforeLines="30" w:after="93" w:afterLines="30" w:line="540" w:lineRule="exact"/>
        <w:ind w:firstLine="525" w:firstLineChars="250"/>
        <w:rPr>
          <w:rFonts w:hint="eastAsia" w:ascii="宋体" w:hAnsi="宋体" w:cs="Arial"/>
          <w:szCs w:val="21"/>
        </w:rPr>
      </w:pPr>
      <w:r>
        <w:rPr>
          <w:rFonts w:hint="eastAsia" w:ascii="宋体" w:hAnsi="宋体" w:cs="Arial"/>
          <w:szCs w:val="21"/>
        </w:rPr>
        <w:t>供应商每次报价都应当在谈判组规定的时间内经法定代表人或被授权代表加盖公章后，提交给谈判小组。</w:t>
      </w:r>
    </w:p>
    <w:p>
      <w:pPr>
        <w:spacing w:before="93" w:beforeLines="30" w:after="93" w:afterLines="30" w:line="540" w:lineRule="exact"/>
        <w:ind w:firstLine="525" w:firstLineChars="250"/>
        <w:rPr>
          <w:rFonts w:hint="eastAsia" w:ascii="宋体" w:hAnsi="宋体" w:cs="Arial"/>
          <w:szCs w:val="21"/>
        </w:rPr>
      </w:pPr>
      <w:r>
        <w:rPr>
          <w:rFonts w:hint="eastAsia" w:ascii="宋体" w:hAnsi="宋体" w:cs="Arial"/>
          <w:szCs w:val="21"/>
        </w:rPr>
        <w:t>谈判小组规定的报价截止时间到后，谈判小组对供应商的最终报价的有效性进行评审。</w:t>
      </w:r>
    </w:p>
    <w:p>
      <w:pPr>
        <w:spacing w:before="93" w:beforeLines="30" w:after="93" w:afterLines="30" w:line="540" w:lineRule="exact"/>
        <w:ind w:firstLine="525" w:firstLineChars="250"/>
        <w:rPr>
          <w:rFonts w:hint="eastAsia" w:ascii="宋体" w:hAnsi="宋体" w:cs="Arial"/>
          <w:bCs/>
          <w:szCs w:val="21"/>
        </w:rPr>
      </w:pPr>
      <w:r>
        <w:rPr>
          <w:rFonts w:hint="eastAsia" w:ascii="宋体" w:hAnsi="宋体" w:cs="Arial"/>
          <w:bCs/>
          <w:szCs w:val="21"/>
        </w:rPr>
        <w:t>除非谈判文件另有规定或经采购人同意支付的，供应商的最终报价不得超出预算价格，否则按无效标处理。</w:t>
      </w:r>
    </w:p>
    <w:p>
      <w:pPr>
        <w:spacing w:before="93" w:beforeLines="30" w:after="93" w:afterLines="30" w:line="540" w:lineRule="exact"/>
        <w:ind w:firstLine="525" w:firstLineChars="250"/>
        <w:rPr>
          <w:rFonts w:hint="eastAsia" w:ascii="宋体" w:hAnsi="宋体" w:cs="Arial"/>
          <w:b/>
          <w:szCs w:val="21"/>
        </w:rPr>
      </w:pPr>
      <w:r>
        <w:rPr>
          <w:rFonts w:hint="eastAsia"/>
          <w:bCs/>
        </w:rPr>
        <w:t>采购需求中的技术、服务要求以及合同草案条款未进行实质性变动的，</w:t>
      </w:r>
      <w:r>
        <w:rPr>
          <w:rFonts w:hint="eastAsia" w:ascii="宋体" w:hAnsi="宋体" w:cs="Arial"/>
          <w:bCs/>
          <w:szCs w:val="21"/>
        </w:rPr>
        <w:t>供应商每次报价应不得超过前一轮报价，否则作无效标处理。</w:t>
      </w:r>
      <w:r>
        <w:rPr>
          <w:rFonts w:hint="eastAsia"/>
        </w:rPr>
        <w:t>在谈判过程中，谈判小组可以根据谈判文件和谈判情况实质性变动采购需求中的技术、服务要求以及合同草案条款，但不得变动谈判文件中的其他内容。实质性变动的内容，须经采购人代表确认。</w:t>
      </w:r>
    </w:p>
    <w:p>
      <w:pPr>
        <w:spacing w:before="93" w:beforeLines="30" w:after="93" w:afterLines="30" w:line="540" w:lineRule="exact"/>
        <w:ind w:firstLine="517" w:firstLineChars="245"/>
        <w:rPr>
          <w:rFonts w:hint="eastAsia" w:ascii="宋体" w:hAnsi="宋体" w:cs="Arial"/>
          <w:b/>
          <w:szCs w:val="21"/>
        </w:rPr>
      </w:pPr>
      <w:r>
        <w:rPr>
          <w:rFonts w:hint="eastAsia" w:ascii="宋体" w:hAnsi="宋体" w:cs="Arial"/>
          <w:b/>
          <w:szCs w:val="21"/>
        </w:rPr>
        <w:t>23、评审</w:t>
      </w:r>
    </w:p>
    <w:p>
      <w:pPr>
        <w:spacing w:line="540" w:lineRule="exact"/>
        <w:ind w:firstLine="459" w:firstLineChars="219"/>
        <w:rPr>
          <w:rFonts w:hint="eastAsia" w:ascii="宋体" w:hAnsi="宋体" w:cs="Arial"/>
          <w:szCs w:val="21"/>
        </w:rPr>
      </w:pPr>
      <w:r>
        <w:rPr>
          <w:rFonts w:hint="eastAsia" w:ascii="宋体" w:hAnsi="宋体" w:cs="Arial"/>
          <w:szCs w:val="21"/>
        </w:rPr>
        <w:t>23.1 谈判小组将依据供应商最终提交的确认件进行评审。</w:t>
      </w:r>
    </w:p>
    <w:p>
      <w:pPr>
        <w:spacing w:line="540" w:lineRule="exact"/>
        <w:ind w:firstLine="459" w:firstLineChars="219"/>
        <w:rPr>
          <w:rFonts w:hint="eastAsia" w:ascii="宋体" w:hAnsi="宋体" w:cs="Arial"/>
          <w:szCs w:val="21"/>
        </w:rPr>
      </w:pPr>
      <w:r>
        <w:rPr>
          <w:rFonts w:hint="eastAsia" w:ascii="宋体" w:hAnsi="宋体" w:cs="Arial"/>
          <w:szCs w:val="21"/>
        </w:rPr>
        <w:t>23.2</w:t>
      </w:r>
      <w:r>
        <w:rPr>
          <w:rFonts w:hint="eastAsia"/>
        </w:rPr>
        <w:t>谈判小组应当从质量和服务均能满足谈判文件实质性响应要求的供应商中，按照最后报价由低到高的顺序</w:t>
      </w:r>
      <w:r>
        <w:rPr>
          <w:rFonts w:hint="eastAsia" w:ascii="宋体" w:hAnsi="宋体" w:cs="Arial"/>
          <w:szCs w:val="21"/>
        </w:rPr>
        <w:t>（</w:t>
      </w:r>
      <w:r>
        <w:rPr>
          <w:rFonts w:hint="eastAsia" w:ascii="宋体" w:hAnsi="宋体" w:cs="Arial"/>
          <w:bCs/>
          <w:szCs w:val="21"/>
        </w:rPr>
        <w:t>当有两个或两个以上供应商报价相同且为最低报价时，最低报价的供应商均可再次进行报价</w:t>
      </w:r>
      <w:r>
        <w:rPr>
          <w:rFonts w:hint="eastAsia" w:ascii="宋体" w:hAnsi="宋体" w:cs="Arial"/>
          <w:szCs w:val="21"/>
        </w:rPr>
        <w:t>）确定成交供应商或者</w:t>
      </w:r>
      <w:r>
        <w:rPr>
          <w:rFonts w:hint="eastAsia"/>
        </w:rPr>
        <w:t>推荐成交供应商候选人，并编写评审报告。</w:t>
      </w:r>
      <w:r>
        <w:rPr>
          <w:rFonts w:hint="eastAsia" w:ascii="宋体" w:hAnsi="宋体" w:cs="Arial"/>
          <w:szCs w:val="21"/>
        </w:rPr>
        <w:t xml:space="preserve"> </w:t>
      </w:r>
    </w:p>
    <w:p>
      <w:pPr>
        <w:spacing w:line="540" w:lineRule="exact"/>
        <w:ind w:firstLine="462" w:firstLineChars="220"/>
        <w:rPr>
          <w:rFonts w:hint="eastAsia" w:ascii="宋体" w:hAnsi="宋体" w:cs="Arial"/>
          <w:szCs w:val="21"/>
        </w:rPr>
      </w:pPr>
      <w:r>
        <w:rPr>
          <w:rFonts w:hint="eastAsia" w:ascii="宋体" w:hAnsi="宋体" w:cs="Arial"/>
          <w:szCs w:val="21"/>
        </w:rPr>
        <w:t>23.3 采购人确认成交供应商后，应将结果在指定的网站公告。</w:t>
      </w:r>
    </w:p>
    <w:p>
      <w:pPr>
        <w:spacing w:line="540" w:lineRule="exact"/>
        <w:ind w:firstLine="462" w:firstLineChars="220"/>
        <w:rPr>
          <w:rFonts w:hint="eastAsia" w:ascii="宋体" w:hAnsi="宋体" w:cs="Arial"/>
          <w:szCs w:val="21"/>
        </w:rPr>
      </w:pPr>
      <w:r>
        <w:rPr>
          <w:rFonts w:hint="eastAsia" w:ascii="宋体" w:hAnsi="宋体" w:cs="Arial"/>
          <w:szCs w:val="21"/>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pPr>
        <w:spacing w:before="93" w:beforeLines="30" w:after="93" w:afterLines="30" w:line="540" w:lineRule="exact"/>
        <w:ind w:firstLine="632" w:firstLineChars="300"/>
        <w:rPr>
          <w:rFonts w:hint="eastAsia" w:ascii="宋体" w:hAnsi="宋体" w:cs="Arial"/>
          <w:b/>
          <w:szCs w:val="21"/>
        </w:rPr>
      </w:pPr>
      <w:r>
        <w:rPr>
          <w:rFonts w:hint="eastAsia" w:ascii="宋体" w:hAnsi="宋体" w:cs="Arial"/>
          <w:b/>
          <w:szCs w:val="21"/>
        </w:rPr>
        <w:t>24、异常情况处理</w:t>
      </w:r>
    </w:p>
    <w:p>
      <w:pPr>
        <w:spacing w:before="93" w:beforeLines="30" w:after="93" w:afterLines="30" w:line="540" w:lineRule="exact"/>
        <w:ind w:left="517"/>
        <w:rPr>
          <w:rFonts w:hint="eastAsia" w:ascii="宋体" w:hAnsi="宋体" w:cs="Arial"/>
          <w:b/>
          <w:szCs w:val="21"/>
        </w:rPr>
      </w:pPr>
      <w:r>
        <w:rPr>
          <w:rFonts w:hint="eastAsia" w:ascii="宋体" w:hAnsi="宋体" w:cs="Arial"/>
          <w:szCs w:val="21"/>
        </w:rPr>
        <w:t>24.1谈判时出现以下情况之一的，将重新组织谈判：</w:t>
      </w:r>
    </w:p>
    <w:p>
      <w:pPr>
        <w:spacing w:before="93" w:beforeLines="30" w:after="93" w:afterLines="30" w:line="540" w:lineRule="exact"/>
        <w:ind w:left="540"/>
        <w:rPr>
          <w:rFonts w:hint="eastAsia" w:ascii="宋体" w:hAnsi="宋体" w:cs="Arial"/>
          <w:szCs w:val="21"/>
        </w:rPr>
      </w:pPr>
      <w:r>
        <w:rPr>
          <w:rFonts w:hint="eastAsia" w:ascii="宋体" w:hAnsi="宋体" w:cs="Arial"/>
          <w:szCs w:val="21"/>
        </w:rPr>
        <w:t>1）</w:t>
      </w:r>
      <w:r>
        <w:rPr>
          <w:rFonts w:cs="Arial"/>
          <w:szCs w:val="21"/>
        </w:rPr>
        <w:t>供应商的</w:t>
      </w:r>
      <w:r>
        <w:rPr>
          <w:rFonts w:cs="Arial"/>
          <w:bCs/>
          <w:szCs w:val="21"/>
        </w:rPr>
        <w:t>最终报价</w:t>
      </w:r>
      <w:r>
        <w:rPr>
          <w:rFonts w:hint="eastAsia" w:cs="Arial"/>
          <w:bCs/>
          <w:szCs w:val="21"/>
        </w:rPr>
        <w:t>均</w:t>
      </w:r>
      <w:r>
        <w:rPr>
          <w:rFonts w:cs="Arial"/>
          <w:szCs w:val="21"/>
        </w:rPr>
        <w:t>超过采购预算，</w:t>
      </w:r>
      <w:r>
        <w:rPr>
          <w:rFonts w:hint="eastAsia" w:cs="Arial"/>
          <w:szCs w:val="21"/>
        </w:rPr>
        <w:t>且</w:t>
      </w:r>
      <w:r>
        <w:rPr>
          <w:rFonts w:cs="Arial"/>
          <w:szCs w:val="21"/>
        </w:rPr>
        <w:t>采购人不能支付的</w:t>
      </w:r>
      <w:r>
        <w:rPr>
          <w:rFonts w:hint="eastAsia"/>
        </w:rPr>
        <w:t>；</w:t>
      </w:r>
    </w:p>
    <w:p>
      <w:pPr>
        <w:spacing w:before="93" w:beforeLines="30" w:after="93" w:afterLines="30" w:line="540" w:lineRule="exact"/>
        <w:ind w:left="540"/>
        <w:rPr>
          <w:rFonts w:hint="eastAsia" w:ascii="宋体" w:hAnsi="宋体" w:cs="Arial"/>
          <w:szCs w:val="21"/>
        </w:rPr>
      </w:pPr>
      <w:r>
        <w:rPr>
          <w:rFonts w:hint="eastAsia" w:ascii="宋体" w:hAnsi="宋体" w:cs="Arial"/>
          <w:szCs w:val="21"/>
        </w:rPr>
        <w:t>2）</w:t>
      </w:r>
      <w:r>
        <w:rPr>
          <w:rFonts w:cs="Arial"/>
          <w:szCs w:val="21"/>
        </w:rPr>
        <w:t>符合专业条件的供应商或对谈判文件作实质响应的供应商不足规定家数的</w:t>
      </w:r>
      <w:r>
        <w:rPr>
          <w:rFonts w:hint="eastAsia" w:ascii="宋体" w:hAnsi="宋体" w:cs="Arial"/>
          <w:szCs w:val="21"/>
        </w:rPr>
        <w:t>；</w:t>
      </w:r>
    </w:p>
    <w:p>
      <w:pPr>
        <w:numPr>
          <w:ilvl w:val="0"/>
          <w:numId w:val="5"/>
        </w:numPr>
        <w:spacing w:before="93" w:beforeLines="30" w:after="93" w:afterLines="30" w:line="540" w:lineRule="exact"/>
        <w:rPr>
          <w:rFonts w:hint="eastAsia" w:ascii="宋体" w:hAnsi="宋体" w:cs="Arial"/>
          <w:szCs w:val="21"/>
        </w:rPr>
      </w:pPr>
      <w:r>
        <w:rPr>
          <w:rFonts w:hint="eastAsia" w:ascii="宋体" w:hAnsi="宋体" w:cs="Arial"/>
          <w:szCs w:val="21"/>
        </w:rPr>
        <w:t>出现影响采购公正的违法、违规行为的。</w:t>
      </w:r>
    </w:p>
    <w:p>
      <w:pPr>
        <w:pStyle w:val="17"/>
        <w:rPr>
          <w:rFonts w:hint="eastAsia"/>
          <w:color w:val="auto"/>
        </w:rPr>
      </w:pPr>
      <w:bookmarkStart w:id="192" w:name="_Toc28145"/>
      <w:bookmarkStart w:id="193" w:name="_Toc28370"/>
      <w:bookmarkStart w:id="194" w:name="_Toc17824"/>
      <w:bookmarkStart w:id="195" w:name="_Toc48"/>
      <w:bookmarkStart w:id="196" w:name="_Toc10302"/>
      <w:bookmarkStart w:id="197" w:name="_Toc24780"/>
      <w:bookmarkStart w:id="198" w:name="_Toc11700"/>
      <w:r>
        <w:rPr>
          <w:rFonts w:hint="eastAsia"/>
          <w:color w:val="auto"/>
        </w:rPr>
        <w:t>六、定标和授予合同</w:t>
      </w:r>
      <w:bookmarkEnd w:id="192"/>
      <w:bookmarkEnd w:id="193"/>
      <w:bookmarkEnd w:id="194"/>
      <w:bookmarkEnd w:id="195"/>
      <w:bookmarkEnd w:id="196"/>
      <w:bookmarkEnd w:id="197"/>
      <w:bookmarkEnd w:id="198"/>
    </w:p>
    <w:p>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25、定标</w:t>
      </w:r>
      <w:r>
        <w:rPr>
          <w:rFonts w:ascii="宋体" w:hAnsi="宋体" w:cs="Arial"/>
          <w:b/>
          <w:szCs w:val="21"/>
        </w:rPr>
        <w:t>方式</w:t>
      </w:r>
    </w:p>
    <w:p>
      <w:pPr>
        <w:tabs>
          <w:tab w:val="left" w:pos="0"/>
        </w:tabs>
        <w:spacing w:before="93" w:beforeLines="30" w:after="93" w:afterLines="30" w:line="540" w:lineRule="exact"/>
        <w:ind w:firstLine="525" w:firstLineChars="250"/>
        <w:rPr>
          <w:rFonts w:hint="eastAsia" w:ascii="宋体" w:hAnsi="宋体" w:cs="Arial"/>
          <w:szCs w:val="21"/>
        </w:rPr>
      </w:pPr>
      <w:r>
        <w:rPr>
          <w:rFonts w:hint="eastAsia"/>
          <w:shd w:val="clear" w:color="auto" w:fill="FFFFFF"/>
        </w:rPr>
        <w:t>25.1</w:t>
      </w:r>
      <w:r>
        <w:rPr>
          <w:rFonts w:hint="eastAsia" w:ascii="宋体" w:hAnsi="宋体" w:cs="Arial"/>
          <w:szCs w:val="21"/>
        </w:rPr>
        <w:t>采购人</w:t>
      </w:r>
      <w:r>
        <w:rPr>
          <w:rFonts w:hint="eastAsia"/>
          <w:shd w:val="clear" w:color="auto" w:fill="FFFFFF"/>
        </w:rPr>
        <w:t>应当在收到评审报告后5个工作日内，从评审报告提出的成交候选人中，根据质量和服务均能满足谈判文件实质性响应要求且最后报价最低的原则确定成交供应商</w:t>
      </w:r>
      <w:r>
        <w:rPr>
          <w:rFonts w:hint="eastAsia" w:ascii="宋体" w:hAnsi="宋体" w:cs="Arial"/>
          <w:szCs w:val="21"/>
        </w:rPr>
        <w:t>。</w:t>
      </w:r>
    </w:p>
    <w:p>
      <w:pPr>
        <w:tabs>
          <w:tab w:val="left" w:pos="0"/>
        </w:tabs>
        <w:spacing w:before="93" w:beforeLines="30" w:after="93" w:afterLines="30" w:line="540" w:lineRule="exact"/>
        <w:ind w:firstLine="525" w:firstLineChars="250"/>
        <w:rPr>
          <w:rFonts w:hint="eastAsia"/>
          <w:shd w:val="clear" w:color="auto" w:fill="FFFFFF"/>
        </w:rPr>
      </w:pPr>
      <w:r>
        <w:rPr>
          <w:rFonts w:hint="eastAsia" w:ascii="宋体" w:hAnsi="宋体"/>
        </w:rPr>
        <w:t>25.2成交供应商拒绝与</w:t>
      </w:r>
      <w:r>
        <w:rPr>
          <w:rFonts w:hint="eastAsia" w:ascii="宋体" w:hAnsi="宋体" w:cs="Arial"/>
          <w:szCs w:val="21"/>
        </w:rPr>
        <w:t>采购人</w:t>
      </w:r>
      <w:r>
        <w:rPr>
          <w:rFonts w:hint="eastAsia" w:ascii="宋体" w:hAnsi="宋体"/>
        </w:rPr>
        <w:t>签订合同的，</w:t>
      </w:r>
      <w:r>
        <w:rPr>
          <w:rFonts w:hint="eastAsia" w:ascii="宋体" w:hAnsi="宋体" w:cs="Arial"/>
          <w:szCs w:val="21"/>
        </w:rPr>
        <w:t>采购人</w:t>
      </w:r>
      <w:r>
        <w:rPr>
          <w:rFonts w:hint="eastAsia" w:ascii="宋体" w:hAnsi="宋体"/>
        </w:rPr>
        <w:t>可以按照评审报告推荐的成交候选人名单排序，确定下一候选人为成交供应商，也可以重新开展政府采购活动。</w:t>
      </w:r>
      <w:r>
        <w:rPr>
          <w:rFonts w:hint="eastAsia"/>
        </w:rPr>
        <w:t>拒绝签订政府采购合同的成交供应商不得参加对该项目重新开展的采购活动。</w:t>
      </w:r>
    </w:p>
    <w:p>
      <w:pPr>
        <w:tabs>
          <w:tab w:val="left" w:pos="0"/>
        </w:tabs>
        <w:spacing w:before="93" w:beforeLines="30" w:after="93" w:afterLines="30" w:line="540" w:lineRule="exact"/>
        <w:ind w:firstLine="527" w:firstLineChars="250"/>
        <w:rPr>
          <w:rFonts w:hint="eastAsia" w:ascii="宋体" w:hAnsi="宋体" w:cs="Arial"/>
          <w:b/>
          <w:szCs w:val="21"/>
        </w:rPr>
      </w:pPr>
      <w:r>
        <w:rPr>
          <w:rFonts w:hint="eastAsia" w:ascii="宋体" w:hAnsi="宋体" w:cs="Arial"/>
          <w:b/>
          <w:szCs w:val="21"/>
        </w:rPr>
        <w:t>26、签订合同</w:t>
      </w:r>
    </w:p>
    <w:p>
      <w:pPr>
        <w:tabs>
          <w:tab w:val="left" w:pos="0"/>
        </w:tabs>
        <w:spacing w:before="93" w:beforeLines="30" w:after="93" w:afterLines="30" w:line="540" w:lineRule="exact"/>
        <w:ind w:firstLine="525" w:firstLineChars="250"/>
        <w:rPr>
          <w:rFonts w:ascii="宋体" w:hAnsi="宋体" w:cs="Arial"/>
          <w:szCs w:val="21"/>
        </w:rPr>
      </w:pPr>
      <w:r>
        <w:rPr>
          <w:rFonts w:hint="eastAsia"/>
          <w:shd w:val="clear" w:color="auto" w:fill="FFFFFF"/>
        </w:rPr>
        <w:t>26.1采购人在成交结果公示期内未接到供应商的质疑和投诉，应当与成交供应商在成交通知书发出之日起三十日内</w:t>
      </w:r>
      <w:r>
        <w:rPr>
          <w:rFonts w:hint="eastAsia" w:ascii="宋体" w:hAnsi="宋体" w:cs="Arial"/>
          <w:szCs w:val="21"/>
        </w:rPr>
        <w:t>（具体时限本文件有约定的，按约定执行）</w:t>
      </w:r>
      <w:r>
        <w:rPr>
          <w:rFonts w:hint="eastAsia"/>
          <w:shd w:val="clear" w:color="auto" w:fill="FFFFFF"/>
        </w:rPr>
        <w:t>，按照谈判文件确定的合同文本以及采购标的、规格型号、采购金额、采购数量、技术和服务要求等事项签订政府采购合同。</w:t>
      </w:r>
      <w:r>
        <w:rPr>
          <w:rFonts w:ascii="宋体" w:hAnsi="宋体" w:cs="Arial"/>
          <w:szCs w:val="21"/>
        </w:rPr>
        <w:t xml:space="preserve"> </w:t>
      </w:r>
    </w:p>
    <w:p>
      <w:pPr>
        <w:tabs>
          <w:tab w:val="left" w:pos="0"/>
        </w:tabs>
        <w:spacing w:before="93" w:beforeLines="30" w:after="93" w:afterLines="30" w:line="540" w:lineRule="exact"/>
        <w:ind w:firstLine="525" w:firstLineChars="250"/>
        <w:rPr>
          <w:rFonts w:ascii="宋体" w:hAnsi="宋体" w:cs="Arial"/>
          <w:szCs w:val="21"/>
        </w:rPr>
      </w:pPr>
      <w:r>
        <w:rPr>
          <w:rFonts w:hint="eastAsia" w:ascii="宋体" w:hAnsi="宋体" w:cs="Arial"/>
          <w:szCs w:val="21"/>
        </w:rPr>
        <w:t>26.2采购人</w:t>
      </w:r>
      <w:r>
        <w:rPr>
          <w:rFonts w:ascii="宋体" w:hAnsi="宋体" w:cs="Arial"/>
          <w:szCs w:val="21"/>
        </w:rPr>
        <w:t>在签订合同时，可以在不改变合同其他条款的前提下变更采购数量，但变更的金额不得超过成交</w:t>
      </w:r>
      <w:r>
        <w:rPr>
          <w:rFonts w:hint="eastAsia" w:ascii="宋体" w:hAnsi="宋体" w:cs="Arial"/>
          <w:szCs w:val="21"/>
        </w:rPr>
        <w:t>供应商</w:t>
      </w:r>
      <w:r>
        <w:rPr>
          <w:rFonts w:ascii="宋体" w:hAnsi="宋体" w:cs="Arial"/>
          <w:szCs w:val="21"/>
        </w:rPr>
        <w:t>原来总价的10%。</w:t>
      </w:r>
    </w:p>
    <w:p>
      <w:pPr>
        <w:spacing w:before="93" w:beforeLines="30" w:after="93" w:afterLines="30" w:line="540" w:lineRule="exact"/>
        <w:ind w:firstLine="525" w:firstLineChars="250"/>
        <w:rPr>
          <w:rFonts w:hint="eastAsia" w:ascii="方正书宋简体" w:eastAsia="方正书宋简体"/>
          <w:szCs w:val="21"/>
        </w:rPr>
      </w:pPr>
      <w:r>
        <w:rPr>
          <w:rFonts w:hint="eastAsia" w:ascii="宋体" w:hAnsi="宋体" w:cs="Arial"/>
          <w:szCs w:val="21"/>
        </w:rPr>
        <w:t>26.3成交通知书发出后，采购人无正当理由不与成交供应商签订采购合同的，将依据相关规定给予处理。</w:t>
      </w:r>
    </w:p>
    <w:p>
      <w:pPr>
        <w:spacing w:before="93" w:beforeLines="30" w:after="93" w:afterLines="30" w:line="540" w:lineRule="exact"/>
        <w:ind w:firstLine="527" w:firstLineChars="250"/>
        <w:rPr>
          <w:rFonts w:ascii="宋体" w:hAnsi="宋体" w:cs="Arial"/>
          <w:szCs w:val="21"/>
        </w:rPr>
      </w:pPr>
      <w:r>
        <w:rPr>
          <w:rFonts w:hint="eastAsia" w:ascii="宋体" w:hAnsi="宋体" w:cs="Arial"/>
          <w:b/>
          <w:szCs w:val="21"/>
        </w:rPr>
        <w:t>27、</w:t>
      </w:r>
      <w:r>
        <w:rPr>
          <w:rFonts w:ascii="宋体" w:hAnsi="宋体" w:cs="Arial"/>
          <w:b/>
          <w:szCs w:val="21"/>
        </w:rPr>
        <w:t>履约保证金</w:t>
      </w:r>
    </w:p>
    <w:p>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 xml:space="preserve">27.1 </w:t>
      </w:r>
      <w:r>
        <w:rPr>
          <w:rFonts w:ascii="宋体" w:hAnsi="宋体" w:cs="Arial"/>
          <w:szCs w:val="21"/>
        </w:rPr>
        <w:t>成交</w:t>
      </w:r>
      <w:r>
        <w:rPr>
          <w:rFonts w:hint="eastAsia" w:ascii="宋体" w:hAnsi="宋体" w:cs="Arial"/>
          <w:szCs w:val="21"/>
        </w:rPr>
        <w:t>供应商</w:t>
      </w:r>
      <w:r>
        <w:rPr>
          <w:rFonts w:ascii="宋体" w:hAnsi="宋体" w:cs="Arial"/>
          <w:szCs w:val="21"/>
        </w:rPr>
        <w:t>在签订合同前必须按竞争性谈判文件的规定，及时、足额向</w:t>
      </w:r>
      <w:r>
        <w:rPr>
          <w:rFonts w:hint="eastAsia" w:ascii="宋体" w:hAnsi="宋体" w:cs="Arial"/>
          <w:szCs w:val="21"/>
        </w:rPr>
        <w:t>采购人交纳履约</w:t>
      </w:r>
      <w:r>
        <w:rPr>
          <w:rFonts w:ascii="宋体" w:hAnsi="宋体" w:cs="Arial"/>
          <w:szCs w:val="21"/>
        </w:rPr>
        <w:t>保证金</w:t>
      </w:r>
      <w:r>
        <w:rPr>
          <w:rFonts w:hint="eastAsia" w:ascii="宋体" w:hAnsi="宋体" w:cs="Arial"/>
          <w:szCs w:val="21"/>
        </w:rPr>
        <w:t>或等值的履约保函</w:t>
      </w:r>
      <w:r>
        <w:rPr>
          <w:rFonts w:ascii="宋体" w:hAnsi="宋体" w:cs="Arial"/>
          <w:szCs w:val="21"/>
        </w:rPr>
        <w:t>。</w:t>
      </w:r>
    </w:p>
    <w:p>
      <w:pPr>
        <w:tabs>
          <w:tab w:val="left" w:pos="0"/>
        </w:tabs>
        <w:spacing w:before="93" w:beforeLines="30" w:after="93" w:afterLines="30" w:line="540" w:lineRule="exact"/>
        <w:ind w:firstLine="420" w:firstLineChars="200"/>
        <w:rPr>
          <w:rFonts w:hint="eastAsia" w:ascii="宋体" w:hAnsi="宋体" w:cs="Arial"/>
          <w:szCs w:val="21"/>
        </w:rPr>
      </w:pPr>
      <w:r>
        <w:rPr>
          <w:rFonts w:hint="eastAsia" w:ascii="宋体" w:hAnsi="宋体" w:cs="Arial"/>
          <w:szCs w:val="21"/>
        </w:rPr>
        <w:t>27.2</w:t>
      </w:r>
      <w:r>
        <w:rPr>
          <w:rFonts w:ascii="宋体" w:hAnsi="宋体" w:cs="Arial"/>
          <w:szCs w:val="21"/>
        </w:rPr>
        <w:t>履约保证金是督促成交</w:t>
      </w:r>
      <w:r>
        <w:rPr>
          <w:rFonts w:hint="eastAsia" w:ascii="宋体" w:hAnsi="宋体" w:cs="Arial"/>
          <w:szCs w:val="21"/>
        </w:rPr>
        <w:t>供应商</w:t>
      </w:r>
      <w:r>
        <w:rPr>
          <w:rFonts w:ascii="宋体" w:hAnsi="宋体" w:cs="Arial"/>
          <w:szCs w:val="21"/>
        </w:rPr>
        <w:t>按时、按质、按量履行合同的一个经济制约手段。当</w:t>
      </w:r>
      <w:r>
        <w:rPr>
          <w:rFonts w:hint="eastAsia" w:ascii="宋体" w:hAnsi="宋体" w:cs="Arial"/>
          <w:szCs w:val="21"/>
        </w:rPr>
        <w:t>采购人</w:t>
      </w:r>
      <w:r>
        <w:rPr>
          <w:rFonts w:ascii="宋体" w:hAnsi="宋体" w:cs="Arial"/>
          <w:szCs w:val="21"/>
        </w:rPr>
        <w:t>因成交</w:t>
      </w:r>
      <w:r>
        <w:rPr>
          <w:rFonts w:hint="eastAsia" w:ascii="宋体" w:hAnsi="宋体" w:cs="Arial"/>
          <w:szCs w:val="21"/>
        </w:rPr>
        <w:t>供应商</w:t>
      </w:r>
      <w:r>
        <w:rPr>
          <w:rFonts w:ascii="宋体" w:hAnsi="宋体" w:cs="Arial"/>
          <w:szCs w:val="21"/>
        </w:rPr>
        <w:t>违约而造成损失时，可在无须征得</w:t>
      </w:r>
      <w:r>
        <w:rPr>
          <w:rFonts w:hint="eastAsia" w:ascii="宋体" w:hAnsi="宋体" w:cs="Arial"/>
          <w:szCs w:val="21"/>
        </w:rPr>
        <w:t>成交供应商</w:t>
      </w:r>
      <w:r>
        <w:rPr>
          <w:rFonts w:ascii="宋体" w:hAnsi="宋体" w:cs="Arial"/>
          <w:szCs w:val="21"/>
        </w:rPr>
        <w:t>同意的情况下首先从其所交纳的履约保证金中获取相应的补偿。</w:t>
      </w:r>
    </w:p>
    <w:p>
      <w:pPr>
        <w:pStyle w:val="17"/>
        <w:rPr>
          <w:rFonts w:hint="eastAsia"/>
          <w:color w:val="auto"/>
        </w:rPr>
      </w:pPr>
      <w:bookmarkStart w:id="199" w:name="_Toc29095"/>
    </w:p>
    <w:p>
      <w:pPr>
        <w:pStyle w:val="17"/>
        <w:rPr>
          <w:rFonts w:hint="eastAsia"/>
          <w:color w:val="auto"/>
          <w:sz w:val="84"/>
          <w:szCs w:val="84"/>
        </w:rPr>
      </w:pPr>
      <w:bookmarkStart w:id="200" w:name="_Toc13377"/>
      <w:bookmarkStart w:id="201" w:name="_Toc6144"/>
      <w:bookmarkStart w:id="202" w:name="_Toc18635"/>
      <w:bookmarkStart w:id="203" w:name="_Toc852"/>
      <w:bookmarkStart w:id="204" w:name="_Toc15223"/>
      <w:bookmarkStart w:id="205" w:name="_Toc3132"/>
      <w:r>
        <w:rPr>
          <w:rFonts w:hint="eastAsia"/>
          <w:color w:val="auto"/>
        </w:rPr>
        <w:t>七、 质疑与投诉</w:t>
      </w:r>
      <w:bookmarkEnd w:id="199"/>
      <w:bookmarkEnd w:id="200"/>
      <w:bookmarkEnd w:id="201"/>
      <w:bookmarkEnd w:id="202"/>
      <w:bookmarkEnd w:id="203"/>
      <w:bookmarkEnd w:id="204"/>
      <w:bookmarkEnd w:id="205"/>
    </w:p>
    <w:p>
      <w:pPr>
        <w:spacing w:before="93" w:beforeLines="30" w:after="93" w:afterLines="30" w:line="540" w:lineRule="exact"/>
        <w:ind w:left="710"/>
        <w:rPr>
          <w:rFonts w:hint="eastAsia" w:ascii="宋体" w:hAnsi="宋体" w:cs="Arial"/>
          <w:b/>
          <w:szCs w:val="21"/>
        </w:rPr>
      </w:pPr>
      <w:r>
        <w:rPr>
          <w:rFonts w:hint="eastAsia" w:ascii="宋体" w:hAnsi="宋体" w:cs="Arial"/>
          <w:b/>
          <w:szCs w:val="21"/>
        </w:rPr>
        <w:t>28、</w:t>
      </w:r>
      <w:r>
        <w:rPr>
          <w:rFonts w:ascii="宋体" w:hAnsi="宋体" w:cs="Arial"/>
          <w:b/>
          <w:szCs w:val="21"/>
        </w:rPr>
        <w:t>质疑</w:t>
      </w:r>
    </w:p>
    <w:p>
      <w:pPr>
        <w:spacing w:line="500" w:lineRule="exact"/>
        <w:ind w:firstLine="525" w:firstLineChars="250"/>
        <w:rPr>
          <w:rFonts w:hint="eastAsia" w:ascii="宋体" w:hAnsi="宋体" w:cs="Arial"/>
          <w:szCs w:val="21"/>
        </w:rPr>
      </w:pPr>
      <w:r>
        <w:rPr>
          <w:rFonts w:hint="eastAsia" w:ascii="宋体" w:hAnsi="宋体" w:cs="Arial"/>
          <w:szCs w:val="21"/>
        </w:rPr>
        <w:t>28.1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szCs w:val="21"/>
        </w:rPr>
        <w:t>供应商</w:t>
      </w:r>
      <w:r>
        <w:rPr>
          <w:rFonts w:hint="eastAsia" w:ascii="宋体" w:hAnsi="宋体" w:cs="Arial"/>
          <w:szCs w:val="21"/>
        </w:rPr>
        <w:t>（即提交了谈判响应文件的供应商）</w:t>
      </w:r>
      <w:r>
        <w:rPr>
          <w:rFonts w:ascii="宋体" w:hAnsi="宋体" w:cs="Arial"/>
          <w:szCs w:val="21"/>
        </w:rPr>
        <w:t>对</w:t>
      </w:r>
      <w:r>
        <w:rPr>
          <w:rFonts w:hint="eastAsia" w:ascii="宋体" w:hAnsi="宋体" w:cs="Arial"/>
          <w:szCs w:val="21"/>
        </w:rPr>
        <w:t>成交结果提出质疑的</w:t>
      </w:r>
      <w:r>
        <w:rPr>
          <w:rFonts w:ascii="宋体" w:hAnsi="宋体" w:cs="Arial"/>
          <w:szCs w:val="21"/>
        </w:rPr>
        <w:t>，</w:t>
      </w:r>
      <w:r>
        <w:rPr>
          <w:rFonts w:hint="eastAsia" w:ascii="宋体" w:hAnsi="宋体" w:cs="Arial"/>
          <w:szCs w:val="21"/>
        </w:rPr>
        <w:t>最迟可以</w:t>
      </w:r>
      <w:r>
        <w:rPr>
          <w:rFonts w:ascii="宋体" w:hAnsi="宋体" w:cs="Arial"/>
          <w:szCs w:val="21"/>
        </w:rPr>
        <w:t>在</w:t>
      </w:r>
      <w:r>
        <w:rPr>
          <w:rFonts w:hint="eastAsia" w:ascii="宋体" w:hAnsi="宋体" w:cs="Arial"/>
          <w:szCs w:val="21"/>
        </w:rPr>
        <w:t>成交结果</w:t>
      </w:r>
      <w:r>
        <w:rPr>
          <w:rFonts w:ascii="宋体" w:hAnsi="宋体" w:cs="Arial"/>
          <w:szCs w:val="21"/>
        </w:rPr>
        <w:t>公告</w:t>
      </w:r>
      <w:r>
        <w:rPr>
          <w:rFonts w:hint="eastAsia" w:ascii="宋体" w:hAnsi="宋体" w:cs="Arial"/>
          <w:szCs w:val="21"/>
        </w:rPr>
        <w:t>期限届满之日</w:t>
      </w:r>
      <w:r>
        <w:rPr>
          <w:rFonts w:ascii="宋体" w:hAnsi="宋体" w:cs="Arial"/>
          <w:szCs w:val="21"/>
        </w:rPr>
        <w:t>起</w:t>
      </w:r>
      <w:r>
        <w:rPr>
          <w:rFonts w:hint="eastAsia" w:ascii="宋体" w:hAnsi="宋体" w:cs="Arial"/>
          <w:szCs w:val="21"/>
        </w:rPr>
        <w:t>七</w:t>
      </w:r>
      <w:r>
        <w:rPr>
          <w:rFonts w:ascii="宋体" w:hAnsi="宋体" w:cs="Arial"/>
          <w:szCs w:val="21"/>
        </w:rPr>
        <w:t>个工作日内</w:t>
      </w:r>
      <w:r>
        <w:rPr>
          <w:rFonts w:hint="eastAsia" w:ascii="宋体" w:hAnsi="宋体" w:cs="Arial"/>
          <w:szCs w:val="21"/>
        </w:rPr>
        <w:t>，以书面形式</w:t>
      </w:r>
      <w:r>
        <w:rPr>
          <w:rFonts w:ascii="宋体" w:hAnsi="宋体" w:cs="Arial"/>
          <w:szCs w:val="21"/>
        </w:rPr>
        <w:t>向采购</w:t>
      </w:r>
      <w:r>
        <w:rPr>
          <w:rFonts w:hint="eastAsia" w:ascii="宋体" w:hAnsi="宋体" w:cs="Arial"/>
          <w:szCs w:val="21"/>
        </w:rPr>
        <w:t>人或代理机构</w:t>
      </w:r>
      <w:r>
        <w:rPr>
          <w:rFonts w:ascii="宋体" w:hAnsi="宋体" w:cs="Arial"/>
          <w:szCs w:val="21"/>
        </w:rPr>
        <w:t>提出质疑。</w:t>
      </w:r>
    </w:p>
    <w:p>
      <w:pPr>
        <w:spacing w:line="500" w:lineRule="exact"/>
        <w:ind w:firstLine="525" w:firstLineChars="250"/>
        <w:rPr>
          <w:rFonts w:ascii="宋体" w:hAnsi="宋体" w:cs="Arial"/>
          <w:szCs w:val="21"/>
        </w:rPr>
      </w:pPr>
      <w:r>
        <w:rPr>
          <w:rFonts w:hint="eastAsia" w:ascii="宋体" w:hAnsi="宋体" w:cs="Arial"/>
          <w:szCs w:val="21"/>
        </w:rPr>
        <w:t>28.2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szCs w:val="21"/>
        </w:rPr>
        <w:t>供应商（即提交了谈判响应文件的供应商）认为采购过程使自己的权益受到损害的，可以在各采购程序环节结束之日起七</w:t>
      </w:r>
      <w:r>
        <w:rPr>
          <w:rFonts w:ascii="宋体" w:hAnsi="宋体" w:cs="Arial"/>
          <w:szCs w:val="21"/>
        </w:rPr>
        <w:t>个工作日内</w:t>
      </w:r>
      <w:r>
        <w:rPr>
          <w:rFonts w:hint="eastAsia" w:ascii="宋体" w:hAnsi="宋体" w:cs="Arial"/>
          <w:szCs w:val="21"/>
        </w:rPr>
        <w:t>，以书面形式向采购人或代理机构提出质疑。</w:t>
      </w:r>
    </w:p>
    <w:p>
      <w:pPr>
        <w:spacing w:line="500" w:lineRule="exact"/>
        <w:ind w:firstLine="525" w:firstLineChars="250"/>
        <w:rPr>
          <w:rFonts w:hint="eastAsia" w:ascii="宋体" w:hAnsi="宋体" w:cs="Arial"/>
          <w:szCs w:val="21"/>
        </w:rPr>
      </w:pPr>
      <w:r>
        <w:rPr>
          <w:rFonts w:hint="eastAsia" w:ascii="宋体" w:hAnsi="宋体" w:cs="Arial"/>
          <w:szCs w:val="21"/>
        </w:rPr>
        <w:t xml:space="preserve"> 28.3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w:t>
      </w:r>
    </w:p>
    <w:p>
      <w:pPr>
        <w:spacing w:line="500" w:lineRule="exact"/>
        <w:ind w:firstLine="315" w:firstLineChars="150"/>
        <w:rPr>
          <w:rFonts w:ascii="宋体" w:hAnsi="宋体" w:cs="Arial"/>
          <w:szCs w:val="21"/>
        </w:rPr>
      </w:pPr>
      <w:r>
        <w:rPr>
          <w:rFonts w:hint="eastAsia" w:ascii="宋体" w:hAnsi="宋体" w:cs="Arial"/>
          <w:szCs w:val="21"/>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before="93" w:beforeLines="30" w:after="93" w:afterLines="30" w:line="540" w:lineRule="exact"/>
        <w:ind w:firstLine="514" w:firstLineChars="245"/>
        <w:rPr>
          <w:rFonts w:hint="eastAsia" w:ascii="宋体" w:hAnsi="宋体" w:cs="Arial"/>
          <w:szCs w:val="21"/>
        </w:rPr>
      </w:pPr>
      <w:r>
        <w:rPr>
          <w:rFonts w:hint="eastAsia" w:ascii="宋体" w:hAnsi="宋体" w:cs="Arial"/>
          <w:szCs w:val="21"/>
        </w:rPr>
        <w:t xml:space="preserve"> 28.5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p>
    <w:p>
      <w:pPr>
        <w:tabs>
          <w:tab w:val="left" w:pos="0"/>
        </w:tabs>
        <w:spacing w:before="93" w:beforeLines="30" w:after="93" w:afterLines="30" w:line="540" w:lineRule="exact"/>
        <w:ind w:firstLine="527" w:firstLineChars="250"/>
        <w:rPr>
          <w:rFonts w:hint="eastAsia" w:ascii="宋体" w:hAnsi="宋体" w:cs="Arial"/>
          <w:b/>
          <w:szCs w:val="21"/>
        </w:rPr>
      </w:pPr>
      <w:r>
        <w:rPr>
          <w:rFonts w:hint="eastAsia" w:ascii="宋体" w:hAnsi="宋体" w:cs="Arial"/>
          <w:b/>
          <w:szCs w:val="21"/>
        </w:rPr>
        <w:t>29、投诉</w:t>
      </w:r>
    </w:p>
    <w:p>
      <w:pPr>
        <w:tabs>
          <w:tab w:val="left" w:pos="0"/>
        </w:tabs>
        <w:spacing w:before="93" w:beforeLines="30" w:after="93" w:afterLines="30" w:line="540" w:lineRule="exact"/>
        <w:ind w:firstLine="525" w:firstLineChars="250"/>
        <w:rPr>
          <w:rFonts w:hint="eastAsia" w:ascii="宋体" w:hAnsi="宋体" w:cs="Arial"/>
          <w:b/>
          <w:szCs w:val="21"/>
        </w:rPr>
      </w:pPr>
      <w:r>
        <w:rPr>
          <w:rFonts w:hint="eastAsia" w:ascii="宋体" w:hAnsi="宋体" w:cs="Arial"/>
          <w:szCs w:val="21"/>
        </w:rPr>
        <w:t>29.1质疑人</w:t>
      </w:r>
      <w:r>
        <w:rPr>
          <w:rFonts w:ascii="宋体" w:hAnsi="宋体" w:cs="Arial"/>
          <w:szCs w:val="21"/>
        </w:rPr>
        <w:t>对采购</w:t>
      </w:r>
      <w:r>
        <w:rPr>
          <w:rFonts w:hint="eastAsia" w:ascii="宋体" w:hAnsi="宋体" w:cs="Arial"/>
          <w:szCs w:val="21"/>
        </w:rPr>
        <w:t>单位</w:t>
      </w:r>
      <w:r>
        <w:rPr>
          <w:rFonts w:ascii="宋体" w:hAnsi="宋体" w:cs="Arial"/>
          <w:szCs w:val="21"/>
        </w:rPr>
        <w:t>的答复不满意，或者采购</w:t>
      </w:r>
      <w:r>
        <w:rPr>
          <w:rFonts w:hint="eastAsia" w:ascii="宋体" w:hAnsi="宋体" w:cs="Arial"/>
          <w:szCs w:val="21"/>
        </w:rPr>
        <w:t>单位</w:t>
      </w:r>
      <w:r>
        <w:rPr>
          <w:rFonts w:ascii="宋体" w:hAnsi="宋体" w:cs="Arial"/>
          <w:szCs w:val="21"/>
        </w:rPr>
        <w:t>未在规定的时间内答复的，可以在答复期满后十五个工作日内按有关规定，向</w:t>
      </w:r>
      <w:r>
        <w:rPr>
          <w:rFonts w:hint="eastAsia" w:ascii="宋体" w:hAnsi="宋体" w:cs="Arial"/>
          <w:szCs w:val="21"/>
        </w:rPr>
        <w:t>项目监管部门</w:t>
      </w:r>
      <w:r>
        <w:rPr>
          <w:rFonts w:ascii="宋体" w:hAnsi="宋体" w:cs="Arial"/>
          <w:szCs w:val="21"/>
        </w:rPr>
        <w:t>进行投诉。</w:t>
      </w:r>
    </w:p>
    <w:p>
      <w:pPr>
        <w:pStyle w:val="18"/>
        <w:ind w:firstLine="400"/>
        <w:rPr>
          <w:rFonts w:hint="eastAsia"/>
        </w:rPr>
      </w:pPr>
      <w:bookmarkStart w:id="206" w:name="_Hlk450145796"/>
      <w:bookmarkStart w:id="207" w:name="_Toc488157400"/>
      <w:bookmarkStart w:id="208" w:name="_Toc272218549"/>
      <w:bookmarkStart w:id="209" w:name="_Toc482821793"/>
    </w:p>
    <w:p>
      <w:pPr>
        <w:pStyle w:val="18"/>
        <w:ind w:firstLine="400"/>
        <w:rPr>
          <w:rFonts w:hint="eastAsia"/>
        </w:rPr>
      </w:pPr>
    </w:p>
    <w:p>
      <w:pPr>
        <w:pStyle w:val="18"/>
        <w:ind w:firstLine="400"/>
        <w:rPr>
          <w:rFonts w:hint="eastAsia"/>
        </w:rPr>
      </w:pPr>
    </w:p>
    <w:p>
      <w:pPr>
        <w:pStyle w:val="18"/>
        <w:ind w:firstLine="400"/>
        <w:rPr>
          <w:rFonts w:hint="eastAsia"/>
        </w:rPr>
      </w:pPr>
    </w:p>
    <w:p>
      <w:pPr>
        <w:pStyle w:val="18"/>
        <w:ind w:firstLine="400"/>
        <w:rPr>
          <w:rFonts w:hint="eastAsia"/>
        </w:rPr>
      </w:pPr>
    </w:p>
    <w:p>
      <w:pPr>
        <w:pStyle w:val="18"/>
        <w:ind w:firstLine="400"/>
        <w:rPr>
          <w:rFonts w:hint="eastAsia"/>
        </w:rPr>
      </w:pPr>
    </w:p>
    <w:p>
      <w:pPr>
        <w:pStyle w:val="18"/>
        <w:ind w:firstLine="400"/>
        <w:rPr>
          <w:rFonts w:hint="eastAsia"/>
        </w:rPr>
      </w:pPr>
    </w:p>
    <w:p>
      <w:pPr>
        <w:pStyle w:val="18"/>
        <w:ind w:firstLine="400"/>
        <w:rPr>
          <w:rFonts w:hint="eastAsia"/>
        </w:rPr>
      </w:pPr>
    </w:p>
    <w:p>
      <w:pPr>
        <w:pStyle w:val="18"/>
        <w:ind w:firstLine="400"/>
        <w:rPr>
          <w:rFonts w:hint="eastAsia"/>
        </w:rPr>
      </w:pPr>
    </w:p>
    <w:bookmarkEnd w:id="206"/>
    <w:bookmarkEnd w:id="207"/>
    <w:bookmarkEnd w:id="208"/>
    <w:bookmarkEnd w:id="209"/>
    <w:p>
      <w:pPr>
        <w:pStyle w:val="16"/>
        <w:keepLines w:val="0"/>
        <w:rPr>
          <w:rFonts w:hint="eastAsia" w:ascii="黑体"/>
          <w:color w:val="auto"/>
        </w:rPr>
      </w:pPr>
      <w:bookmarkStart w:id="210" w:name="_Toc482821795"/>
      <w:bookmarkStart w:id="211" w:name="_Toc488157403"/>
      <w:bookmarkStart w:id="212" w:name="_Toc272218555"/>
      <w:r>
        <w:rPr>
          <w:rFonts w:hint="eastAsia"/>
          <w:color w:val="auto"/>
          <w:lang w:bidi="he-IL"/>
        </w:rPr>
        <w:br w:type="page"/>
      </w:r>
      <w:bookmarkStart w:id="213" w:name="_Toc14664"/>
      <w:bookmarkStart w:id="214" w:name="_Toc12430"/>
      <w:r>
        <w:rPr>
          <w:rFonts w:hint="eastAsia" w:ascii="Arial" w:hAnsi="Arial" w:cs="Arial"/>
          <w:color w:val="auto"/>
          <w:szCs w:val="32"/>
        </w:rPr>
        <w:t xml:space="preserve">第六章 </w:t>
      </w:r>
      <w:r>
        <w:rPr>
          <w:rFonts w:hint="eastAsia"/>
          <w:color w:val="auto"/>
          <w:szCs w:val="32"/>
        </w:rPr>
        <w:t>采购</w:t>
      </w:r>
      <w:r>
        <w:rPr>
          <w:color w:val="auto"/>
          <w:szCs w:val="32"/>
        </w:rPr>
        <w:t>合同</w:t>
      </w:r>
      <w:r>
        <w:rPr>
          <w:rFonts w:hint="eastAsia"/>
          <w:color w:val="auto"/>
          <w:szCs w:val="32"/>
        </w:rPr>
        <w:t>（服务类/工程类供参考）</w:t>
      </w:r>
      <w:bookmarkEnd w:id="213"/>
      <w:bookmarkEnd w:id="214"/>
    </w:p>
    <w:p>
      <w:pPr>
        <w:pStyle w:val="4"/>
        <w:rPr>
          <w:rFonts w:ascii="宋体" w:hAnsi="宋体" w:cs="Arial"/>
          <w:sz w:val="28"/>
          <w:szCs w:val="28"/>
        </w:rPr>
      </w:pPr>
      <w:bookmarkStart w:id="215" w:name="_Toc31190"/>
      <w:bookmarkStart w:id="216" w:name="_Toc20716"/>
      <w:bookmarkStart w:id="217" w:name="_Toc18194"/>
      <w:bookmarkStart w:id="218" w:name="_Toc4927"/>
      <w:bookmarkStart w:id="219" w:name="_Toc13609"/>
      <w:bookmarkStart w:id="220" w:name="_Toc14318"/>
      <w:bookmarkStart w:id="221" w:name="_Toc6165"/>
      <w:bookmarkStart w:id="222" w:name="_Toc11337"/>
      <w:bookmarkStart w:id="223" w:name="_Toc11957"/>
      <w:r>
        <w:rPr>
          <w:rFonts w:hint="eastAsia" w:ascii="黑体"/>
          <w:sz w:val="28"/>
          <w:szCs w:val="28"/>
        </w:rPr>
        <w:t>一、合同条款前附表</w:t>
      </w:r>
      <w:bookmarkEnd w:id="215"/>
      <w:bookmarkEnd w:id="216"/>
      <w:r>
        <w:rPr>
          <w:rFonts w:hint="eastAsia" w:ascii="宋体" w:hAnsi="宋体" w:cs="Arial"/>
          <w:sz w:val="28"/>
          <w:szCs w:val="28"/>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rPr>
            </w:pPr>
            <w:bookmarkStart w:id="224" w:name="_Hlk450145418"/>
            <w:r>
              <w:rPr>
                <w:rFonts w:hint="eastAsia" w:ascii="宋体" w:hAnsi="宋体" w:cs="Arial"/>
              </w:rPr>
              <w:t>序号</w:t>
            </w:r>
            <w:bookmarkEnd w:id="224"/>
          </w:p>
        </w:tc>
        <w:tc>
          <w:tcPr>
            <w:tcW w:w="8538" w:type="dxa"/>
            <w:tcBorders>
              <w:top w:val="single" w:color="auto" w:sz="4" w:space="0"/>
              <w:left w:val="nil"/>
              <w:bottom w:val="single" w:color="auto" w:sz="4" w:space="0"/>
              <w:right w:val="single" w:color="auto" w:sz="4" w:space="0"/>
            </w:tcBorders>
            <w:noWrap w:val="0"/>
            <w:vAlign w:val="center"/>
          </w:tcPr>
          <w:p>
            <w:pPr>
              <w:spacing w:line="560" w:lineRule="exact"/>
              <w:ind w:left="360"/>
              <w:jc w:val="center"/>
              <w:rPr>
                <w:rFonts w:ascii="宋体" w:hAnsi="宋体" w:cs="Arial"/>
              </w:rPr>
            </w:pPr>
            <w:r>
              <w:rPr>
                <w:rFonts w:hint="eastAsia" w:ascii="宋体" w:hAnsi="宋体" w:cs="Aria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rPr>
            </w:pPr>
            <w:r>
              <w:rPr>
                <w:rFonts w:hint="eastAsia" w:ascii="宋体" w:hAnsi="宋体" w:cs="Arial"/>
              </w:rPr>
              <w:t>1</w:t>
            </w:r>
          </w:p>
        </w:tc>
        <w:tc>
          <w:tcPr>
            <w:tcW w:w="8538"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Arial"/>
                <w:lang w:eastAsia="zh-CN"/>
              </w:rPr>
            </w:pPr>
            <w:r>
              <w:rPr>
                <w:rFonts w:hint="eastAsia" w:ascii="宋体" w:hAnsi="宋体" w:cs="Arial"/>
              </w:rPr>
              <w:t>付款人：</w:t>
            </w:r>
            <w:r>
              <w:rPr>
                <w:rFonts w:hint="eastAsia" w:ascii="宋体" w:hAnsi="宋体" w:cs="宋体"/>
                <w:lang w:eastAsia="zh-CN"/>
              </w:rPr>
              <w:t>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rPr>
            </w:pPr>
            <w:r>
              <w:rPr>
                <w:rFonts w:hint="eastAsia" w:ascii="宋体" w:hAnsi="宋体" w:cs="Arial"/>
              </w:rPr>
              <w:t>2</w:t>
            </w:r>
          </w:p>
        </w:tc>
        <w:tc>
          <w:tcPr>
            <w:tcW w:w="853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付款人：皖北卫生职业学院</w:t>
            </w:r>
          </w:p>
          <w:p>
            <w:pPr>
              <w:rPr>
                <w:rFonts w:ascii="宋体" w:hAnsi="宋体" w:cs="Arial"/>
                <w:color w:val="auto"/>
              </w:rPr>
            </w:pPr>
            <w:r>
              <w:rPr>
                <w:rFonts w:hint="eastAsia" w:ascii="宋体" w:hAnsi="宋体" w:cs="宋体"/>
                <w:color w:val="auto"/>
                <w:sz w:val="24"/>
                <w:szCs w:val="24"/>
                <w:lang w:val="en-US" w:eastAsia="zh-CN"/>
              </w:rPr>
              <w:t>付款方式：本项目审计结束后付至合同款的100% （基数以施工中标金额为准）。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rPr>
            </w:pPr>
            <w:r>
              <w:rPr>
                <w:rFonts w:hint="eastAsia" w:ascii="宋体" w:hAnsi="宋体" w:cs="Arial"/>
              </w:rPr>
              <w:t>3</w:t>
            </w:r>
          </w:p>
        </w:tc>
        <w:tc>
          <w:tcPr>
            <w:tcW w:w="8538" w:type="dxa"/>
            <w:tcBorders>
              <w:top w:val="single" w:color="auto" w:sz="4" w:space="0"/>
              <w:left w:val="nil"/>
              <w:bottom w:val="single" w:color="auto" w:sz="4" w:space="0"/>
              <w:right w:val="single" w:color="auto" w:sz="4" w:space="0"/>
            </w:tcBorders>
            <w:noWrap w:val="0"/>
            <w:vAlign w:val="center"/>
          </w:tcPr>
          <w:p>
            <w:pPr>
              <w:spacing w:line="500" w:lineRule="exact"/>
              <w:jc w:val="left"/>
              <w:rPr>
                <w:rFonts w:hint="eastAsia" w:ascii="宋体" w:hAnsi="宋体" w:cs="Arial"/>
                <w:color w:val="auto"/>
              </w:rPr>
            </w:pPr>
            <w:r>
              <w:rPr>
                <w:rFonts w:hint="eastAsia" w:ascii="宋体" w:hAnsi="宋体" w:cs="Arial"/>
                <w:color w:val="auto"/>
              </w:rPr>
              <w:t>履约保证金：签订合同前向采购人缴纳1000元的履约保证金。</w:t>
            </w:r>
          </w:p>
          <w:p>
            <w:pPr>
              <w:spacing w:line="500" w:lineRule="exact"/>
              <w:jc w:val="left"/>
              <w:rPr>
                <w:rFonts w:ascii="宋体" w:hAnsi="宋体" w:cs="Arial"/>
                <w:color w:val="auto"/>
              </w:rPr>
            </w:pPr>
            <w:r>
              <w:rPr>
                <w:rFonts w:hint="eastAsia" w:ascii="宋体" w:hAnsi="宋体" w:cs="Arial"/>
                <w:color w:val="auto"/>
              </w:rPr>
              <w:t xml:space="preserve">履约保证金形式：转账、电汇、保函等。   </w:t>
            </w:r>
          </w:p>
        </w:tc>
      </w:tr>
    </w:tbl>
    <w:p>
      <w:bookmarkStart w:id="225" w:name="_Toc14952"/>
      <w:bookmarkStart w:id="226" w:name="_Toc727"/>
    </w:p>
    <w:p>
      <w:pPr>
        <w:pStyle w:val="4"/>
        <w:jc w:val="center"/>
      </w:pPr>
      <w:r>
        <w:rPr>
          <w:rFonts w:hint="eastAsia"/>
        </w:rPr>
        <w:t>二、合同条款</w:t>
      </w:r>
      <w:bookmarkEnd w:id="225"/>
      <w:bookmarkEnd w:id="226"/>
    </w:p>
    <w:p>
      <w:pPr>
        <w:pStyle w:val="6"/>
        <w:snapToGrid w:val="0"/>
        <w:spacing w:after="156" w:line="360" w:lineRule="auto"/>
        <w:ind w:left="0" w:firstLine="0"/>
        <w:rPr>
          <w:rFonts w:ascii="宋体" w:hAnsi="宋体" w:eastAsia="宋体" w:cs="宋体"/>
          <w:b/>
          <w:bCs/>
          <w:sz w:val="21"/>
          <w:szCs w:val="21"/>
        </w:rPr>
      </w:pPr>
      <w:r>
        <w:rPr>
          <w:rFonts w:hint="eastAsia" w:ascii="宋体" w:hAnsi="宋体" w:eastAsia="宋体" w:cs="宋体"/>
          <w:b/>
          <w:bCs/>
          <w:sz w:val="21"/>
          <w:szCs w:val="21"/>
        </w:rPr>
        <w:t>1. 术语的定义</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1.1本合同下列术语应解释为：</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（1）“合同”是指委托和受托双方签署的、合同格式中载明的委托和受托双方所达成的协议，包括所有的附件、附录和构成合同的所有文件。</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（2）“合同价”是指根据合同规定，中标供应商在正确地完全履行合同义务后采购人应支付给中标供应商的货币数量。</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（3）“服务”是指政府采购合同服务清单（同磋商响应文件中开标一览表及其附表，下同）中所规定的服务内容。</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（3）“工程”是指政府采购合同工程量清单（同磋商响应文件中开标一览表及其附表，下同）和施工图纸中所规定的工程内容。</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（4）“合同条款”是指本章所述全部内容。</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（5）“合同特殊条款”是指采购文件正文部分第一章“合同特殊条款”。</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（6）“采购人”是指采购文件正文部分第一章“磋商人须知前附表”中所述购买服务的单位。</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（7）“中标供应商”是指通过采购确定的提供采购文件正文部分第八章“服务需求”/“工程量清单”中所述服务/工程的成交供应商。</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（8）“现场”是指合同规定的履行相关服务的地点。</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（9）“验收”是指委托、受托双方依据强制性的国家技术质量规范和合同规定，确认合同项下的服务符合合同规定的活动。</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（10）“天”指日历天数（如无特别说明）。</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（11）“检验”是指采购人按照合同约定的标准对中标供应商所提供的服务进行的检测与查验。</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（12）“检验合格证书”是指检验完成后由采购人和中标供应商共同签署的检验合格确认书。</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（13）“项目验收单”是指采购人根据检验合格证书签署的报同级政府采购监管部门的最终验收确认书。</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（14）“第三方”是指合同双方以外的任何中国境内、外的自然人、法人或其他经济组织。</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（15）“法律、法规”是指由中国各级政府及有关部门制定的法律、行政法规、地方性法规、规章及其他规范性文件。</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（16）“采购文件”是指由采购代理机构发布的采购文本。</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（17）“磋商响应文件”是指中标供应商按照采购代理机构发布的采购文件的要求编制、递交并最终被磋商小组接受的磋商响应文本。</w:t>
      </w:r>
    </w:p>
    <w:p>
      <w:pPr>
        <w:pStyle w:val="6"/>
        <w:snapToGrid w:val="0"/>
        <w:spacing w:after="156" w:line="360" w:lineRule="auto"/>
        <w:ind w:left="0" w:firstLine="0"/>
        <w:rPr>
          <w:rFonts w:ascii="宋体" w:hAnsi="宋体" w:eastAsia="宋体"/>
          <w:b/>
          <w:bCs/>
          <w:kern w:val="0"/>
          <w:sz w:val="21"/>
          <w:szCs w:val="21"/>
        </w:rPr>
      </w:pPr>
      <w:r>
        <w:rPr>
          <w:rFonts w:hint="eastAsia" w:ascii="宋体" w:hAnsi="宋体" w:eastAsia="宋体"/>
          <w:b/>
          <w:bCs/>
          <w:sz w:val="21"/>
          <w:szCs w:val="21"/>
        </w:rPr>
        <w:t>2.</w:t>
      </w:r>
      <w:r>
        <w:rPr>
          <w:rFonts w:hint="eastAsia" w:ascii="宋体" w:hAnsi="宋体" w:eastAsia="宋体"/>
          <w:b/>
          <w:bCs/>
          <w:kern w:val="0"/>
          <w:sz w:val="21"/>
          <w:szCs w:val="21"/>
        </w:rPr>
        <w:t>技术规范与服务内容</w:t>
      </w:r>
    </w:p>
    <w:p>
      <w:pPr>
        <w:pStyle w:val="6"/>
        <w:snapToGrid w:val="0"/>
        <w:spacing w:after="156" w:line="360" w:lineRule="auto"/>
        <w:ind w:left="0" w:firstLine="420" w:firstLineChars="200"/>
        <w:rPr>
          <w:rFonts w:ascii="宋体" w:hAnsi="宋体" w:eastAsia="宋体"/>
          <w:kern w:val="0"/>
          <w:sz w:val="21"/>
          <w:szCs w:val="21"/>
        </w:rPr>
      </w:pPr>
      <w:r>
        <w:rPr>
          <w:rFonts w:hint="eastAsia" w:ascii="宋体" w:hAnsi="宋体" w:eastAsia="宋体"/>
          <w:kern w:val="0"/>
          <w:sz w:val="21"/>
          <w:szCs w:val="21"/>
        </w:rPr>
        <w:t>2.1 投标服务的技术规范应与采购文件规定的技术规范（如果有的话）相一致。若无相应说明，则以国家有关部门最新颁布的相应标准及规范为准。</w:t>
      </w:r>
    </w:p>
    <w:p>
      <w:pPr>
        <w:snapToGrid w:val="0"/>
        <w:spacing w:after="156" w:line="360" w:lineRule="auto"/>
        <w:ind w:firstLine="420" w:firstLineChars="200"/>
        <w:jc w:val="left"/>
        <w:rPr>
          <w:rFonts w:ascii="宋体" w:hAnsi="宋体"/>
        </w:rPr>
      </w:pPr>
      <w:r>
        <w:rPr>
          <w:rFonts w:hint="eastAsia" w:ascii="宋体" w:hAnsi="宋体"/>
          <w:kern w:val="0"/>
        </w:rPr>
        <w:t>2.2 投标服务的服务内容应与采购文件规定的服务内容及磋商响应文件中的服务指标响应表一致。</w:t>
      </w:r>
    </w:p>
    <w:p>
      <w:pPr>
        <w:snapToGrid w:val="0"/>
        <w:spacing w:after="156" w:line="360" w:lineRule="auto"/>
        <w:rPr>
          <w:rFonts w:ascii="宋体" w:hAnsi="宋体"/>
          <w:b/>
          <w:bCs/>
        </w:rPr>
      </w:pPr>
      <w:r>
        <w:rPr>
          <w:rFonts w:hint="eastAsia" w:ascii="宋体" w:hAnsi="宋体"/>
          <w:b/>
          <w:bCs/>
        </w:rPr>
        <w:t>3. 知识产权</w:t>
      </w:r>
    </w:p>
    <w:p>
      <w:pPr>
        <w:snapToGrid w:val="0"/>
        <w:spacing w:after="156" w:line="360" w:lineRule="auto"/>
        <w:ind w:firstLine="420" w:firstLineChars="200"/>
        <w:rPr>
          <w:rFonts w:ascii="宋体" w:hAnsi="宋体"/>
        </w:rPr>
      </w:pPr>
      <w:r>
        <w:rPr>
          <w:rFonts w:hint="eastAsia" w:ascii="宋体" w:hAnsi="宋体"/>
        </w:rPr>
        <w:t>中标供应商</w:t>
      </w:r>
      <w:r>
        <w:rPr>
          <w:rFonts w:hint="eastAsia" w:ascii="宋体" w:hAnsi="宋体"/>
          <w:kern w:val="0"/>
        </w:rPr>
        <w:t>应保证，采购人在其接受该服务或其任何一部分时不受第三方提出的侵犯专利权、著作权、商标权和工业设计权等的起诉。如果任何第三方提出侵权指控，中标供应商须与第三方交涉并承担由此发生的一切责任、费用和经济赔偿。</w:t>
      </w:r>
    </w:p>
    <w:p>
      <w:pPr>
        <w:snapToGrid w:val="0"/>
        <w:spacing w:after="156" w:line="360" w:lineRule="auto"/>
        <w:rPr>
          <w:rFonts w:ascii="宋体" w:hAnsi="宋体"/>
          <w:b/>
          <w:bCs/>
        </w:rPr>
      </w:pPr>
      <w:r>
        <w:rPr>
          <w:rFonts w:hint="eastAsia" w:ascii="宋体" w:hAnsi="宋体"/>
          <w:b/>
          <w:bCs/>
        </w:rPr>
        <w:t>4. 完成方式</w:t>
      </w:r>
    </w:p>
    <w:p>
      <w:pPr>
        <w:snapToGrid w:val="0"/>
        <w:spacing w:after="156" w:line="360" w:lineRule="auto"/>
        <w:ind w:firstLine="411" w:firstLineChars="196"/>
        <w:rPr>
          <w:rFonts w:ascii="宋体" w:hAnsi="宋体"/>
          <w:kern w:val="0"/>
        </w:rPr>
      </w:pPr>
      <w:r>
        <w:rPr>
          <w:rFonts w:hint="eastAsia" w:ascii="宋体" w:hAnsi="宋体"/>
        </w:rPr>
        <w:t>中标供应商应按照采购文件正文部分规定的时间和地点完成服务</w:t>
      </w:r>
      <w:r>
        <w:rPr>
          <w:rFonts w:hint="eastAsia" w:ascii="宋体" w:hAnsi="宋体"/>
          <w:kern w:val="0"/>
        </w:rPr>
        <w:t>。</w:t>
      </w:r>
    </w:p>
    <w:p>
      <w:pPr>
        <w:adjustRightInd w:val="0"/>
        <w:snapToGrid w:val="0"/>
        <w:spacing w:after="156" w:line="360" w:lineRule="auto"/>
        <w:rPr>
          <w:rFonts w:ascii="宋体" w:hAnsi="宋体"/>
          <w:b/>
          <w:bCs/>
        </w:rPr>
      </w:pPr>
      <w:r>
        <w:rPr>
          <w:rFonts w:hint="eastAsia" w:ascii="宋体" w:hAnsi="宋体"/>
          <w:b/>
          <w:bCs/>
        </w:rPr>
        <w:t>5. 付款</w:t>
      </w:r>
    </w:p>
    <w:p>
      <w:pPr>
        <w:snapToGrid w:val="0"/>
        <w:spacing w:after="156" w:line="360" w:lineRule="auto"/>
        <w:ind w:firstLine="480"/>
        <w:rPr>
          <w:rFonts w:ascii="宋体" w:hAnsi="宋体"/>
        </w:rPr>
      </w:pPr>
      <w:r>
        <w:rPr>
          <w:rFonts w:hint="eastAsia" w:ascii="宋体" w:hAnsi="宋体"/>
        </w:rPr>
        <w:t>5.1合同以人民币付款。</w:t>
      </w:r>
    </w:p>
    <w:p>
      <w:pPr>
        <w:snapToGrid w:val="0"/>
        <w:spacing w:after="156" w:line="360" w:lineRule="auto"/>
        <w:ind w:firstLine="480"/>
        <w:rPr>
          <w:rFonts w:ascii="宋体" w:hAnsi="宋体"/>
        </w:rPr>
      </w:pPr>
      <w:r>
        <w:rPr>
          <w:rFonts w:hint="eastAsia" w:ascii="宋体" w:hAnsi="宋体"/>
        </w:rPr>
        <w:t>5.2 在中标供应商按照合同的规定履行服务后，将按照采购文件正文部分第一章</w:t>
      </w:r>
      <w:r>
        <w:rPr>
          <w:rFonts w:hint="eastAsia" w:ascii="宋体" w:hAnsi="宋体"/>
          <w:kern w:val="0"/>
        </w:rPr>
        <w:t>“三、合同条款前附表”规定</w:t>
      </w:r>
      <w:r>
        <w:rPr>
          <w:rFonts w:hint="eastAsia" w:ascii="宋体" w:hAnsi="宋体"/>
        </w:rPr>
        <w:t>的付款方式付款。</w:t>
      </w:r>
    </w:p>
    <w:p>
      <w:pPr>
        <w:adjustRightInd w:val="0"/>
        <w:snapToGrid w:val="0"/>
        <w:spacing w:after="156" w:line="360" w:lineRule="auto"/>
        <w:rPr>
          <w:rFonts w:ascii="宋体" w:hAnsi="宋体"/>
          <w:b/>
          <w:bCs/>
        </w:rPr>
      </w:pPr>
      <w:r>
        <w:rPr>
          <w:rFonts w:hint="eastAsia" w:ascii="宋体" w:hAnsi="宋体"/>
          <w:b/>
          <w:bCs/>
        </w:rPr>
        <w:t>6. 履约保证金</w:t>
      </w:r>
    </w:p>
    <w:p>
      <w:pPr>
        <w:snapToGrid w:val="0"/>
        <w:spacing w:after="156" w:line="360" w:lineRule="auto"/>
        <w:ind w:firstLine="480"/>
        <w:rPr>
          <w:rFonts w:ascii="宋体" w:hAnsi="宋体"/>
        </w:rPr>
      </w:pPr>
      <w:r>
        <w:rPr>
          <w:rFonts w:hint="eastAsia" w:ascii="宋体" w:hAnsi="宋体"/>
        </w:rPr>
        <w:t>6.1中标供应商应在签订合同的同时，提供履约保证金。</w:t>
      </w:r>
    </w:p>
    <w:p>
      <w:pPr>
        <w:snapToGrid w:val="0"/>
        <w:spacing w:after="156" w:line="360" w:lineRule="auto"/>
        <w:ind w:firstLine="420" w:firstLineChars="200"/>
        <w:rPr>
          <w:rFonts w:ascii="宋体" w:hAnsi="宋体"/>
        </w:rPr>
      </w:pPr>
      <w:r>
        <w:rPr>
          <w:rFonts w:hint="eastAsia" w:ascii="宋体" w:hAnsi="宋体"/>
        </w:rPr>
        <w:t xml:space="preserve"> 6.2如中标供应商未能履行其合同规定的义务，采购人有权从履约保证金中取得补偿。</w:t>
      </w:r>
    </w:p>
    <w:p>
      <w:pPr>
        <w:adjustRightInd w:val="0"/>
        <w:snapToGrid w:val="0"/>
        <w:spacing w:after="156" w:line="360" w:lineRule="auto"/>
        <w:rPr>
          <w:rFonts w:ascii="宋体" w:hAnsi="宋体"/>
          <w:b/>
          <w:bCs/>
        </w:rPr>
      </w:pPr>
      <w:r>
        <w:rPr>
          <w:rFonts w:hint="eastAsia" w:ascii="宋体" w:hAnsi="宋体"/>
          <w:b/>
          <w:bCs/>
        </w:rPr>
        <w:t>7. 检验和验收</w:t>
      </w:r>
    </w:p>
    <w:p>
      <w:pPr>
        <w:snapToGrid w:val="0"/>
        <w:spacing w:after="156" w:line="360" w:lineRule="auto"/>
        <w:ind w:firstLine="480"/>
        <w:rPr>
          <w:rFonts w:ascii="宋体" w:hAnsi="宋体"/>
        </w:rPr>
      </w:pPr>
      <w:r>
        <w:rPr>
          <w:rFonts w:hint="eastAsia" w:ascii="宋体" w:hAnsi="宋体"/>
        </w:rPr>
        <w:t>7.1</w:t>
      </w:r>
      <w:r>
        <w:rPr>
          <w:rFonts w:hint="eastAsia" w:ascii="宋体" w:hAnsi="宋体"/>
          <w:lang w:val="en-US" w:eastAsia="zh-CN"/>
        </w:rPr>
        <w:t>采购人或</w:t>
      </w:r>
      <w:r>
        <w:rPr>
          <w:rFonts w:hint="eastAsia" w:ascii="宋体" w:hAnsi="宋体"/>
        </w:rPr>
        <w:t xml:space="preserve">委托第三方验收。  </w:t>
      </w:r>
    </w:p>
    <w:p>
      <w:pPr>
        <w:adjustRightInd w:val="0"/>
        <w:snapToGrid w:val="0"/>
        <w:spacing w:after="156" w:line="360" w:lineRule="auto"/>
        <w:rPr>
          <w:rFonts w:ascii="宋体" w:hAnsi="宋体"/>
          <w:b/>
          <w:bCs/>
        </w:rPr>
      </w:pPr>
      <w:r>
        <w:rPr>
          <w:rFonts w:hint="eastAsia" w:ascii="宋体" w:hAnsi="宋体"/>
          <w:b/>
          <w:bCs/>
        </w:rPr>
        <w:t>8. 索赔</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8.1 如果服务的质量、数量等与合同不符，或在规定的质量保证期内证实服务存在缺陷（包括潜在的缺陷等），采购人有权根据有资质的质检机构的检验结果向中标供应商提出索赔。</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8.2 在合同规定的验收期和质量保证期内，如果中标供应商对采购人提出的索赔负有责任，中标供应商应按照采购人同意的方式解决索赔事宜。</w:t>
      </w:r>
    </w:p>
    <w:p>
      <w:pPr>
        <w:adjustRightInd w:val="0"/>
        <w:snapToGrid w:val="0"/>
        <w:spacing w:after="156" w:line="360" w:lineRule="auto"/>
        <w:ind w:firstLine="420" w:firstLineChars="200"/>
        <w:rPr>
          <w:rFonts w:ascii="宋体" w:hAnsi="宋体"/>
          <w:kern w:val="0"/>
        </w:rPr>
      </w:pPr>
      <w:r>
        <w:rPr>
          <w:rFonts w:hint="eastAsia" w:ascii="宋体" w:hAnsi="宋体"/>
          <w:kern w:val="0"/>
        </w:rPr>
        <w:t>8.3 如果中标供应商在合同规定的索赔通知期限内，未对采购人的索赔通知做出答复，则上述索赔应视为已被中标供应商接受。如中标供应商未能在采购人提出的在合同规定的期限内或采购人同意的更长时间内，按照本合同第8.2条确定的方式解决索赔事宜，采购人将从中标供应商的履约保证金或者应支付给中标供应商的合同款项中扣回索赔金额。如果这些金额不足以补偿索赔金额，采购人有权向中标供应商提出不足部分的补偿。</w:t>
      </w:r>
    </w:p>
    <w:p>
      <w:pPr>
        <w:adjustRightInd w:val="0"/>
        <w:snapToGrid w:val="0"/>
        <w:spacing w:after="156" w:line="360" w:lineRule="auto"/>
        <w:rPr>
          <w:rFonts w:ascii="宋体" w:hAnsi="宋体"/>
          <w:b/>
          <w:bCs/>
        </w:rPr>
      </w:pPr>
      <w:r>
        <w:rPr>
          <w:rFonts w:hint="eastAsia" w:ascii="宋体" w:hAnsi="宋体"/>
          <w:b/>
          <w:bCs/>
        </w:rPr>
        <w:t>9. 中标供应商履约延误和误期赔偿</w:t>
      </w:r>
    </w:p>
    <w:p>
      <w:pPr>
        <w:snapToGrid w:val="0"/>
        <w:spacing w:after="156" w:line="360" w:lineRule="auto"/>
        <w:ind w:firstLine="420" w:firstLineChars="200"/>
        <w:rPr>
          <w:rFonts w:hint="eastAsia" w:ascii="宋体" w:hAnsi="宋体"/>
        </w:rPr>
      </w:pPr>
      <w:r>
        <w:rPr>
          <w:rFonts w:hint="eastAsia" w:ascii="宋体" w:hAnsi="宋体"/>
        </w:rPr>
        <w:t>9.1 如中标供应商无正当理由而拖延提供服务，采购人有权提出误期赔偿或解除合同。</w:t>
      </w:r>
    </w:p>
    <w:p>
      <w:pPr>
        <w:snapToGrid w:val="0"/>
        <w:spacing w:after="156" w:line="360" w:lineRule="auto"/>
        <w:ind w:firstLine="420" w:firstLineChars="200"/>
        <w:rPr>
          <w:rFonts w:hint="eastAsia" w:ascii="宋体" w:hAnsi="宋体"/>
        </w:rPr>
      </w:pPr>
      <w:r>
        <w:rPr>
          <w:rFonts w:hint="eastAsia" w:ascii="宋体" w:hAnsi="宋体"/>
        </w:rPr>
        <w:t>9.2 在履行合同过程中，如果中标供应商遇到妨碍按时提供服务的情况时，应及时以书面形式将拖延的事实，可能拖延的期限和理由通知采购人。采购人在收到中标供应商通知后，应尽快对情况进行评价，并确定是否通过修改合同，酌情延长提供服务时间。</w:t>
      </w:r>
    </w:p>
    <w:p>
      <w:pPr>
        <w:snapToGrid w:val="0"/>
        <w:spacing w:after="156" w:line="360" w:lineRule="auto"/>
        <w:ind w:firstLine="420" w:firstLineChars="200"/>
        <w:rPr>
          <w:rFonts w:ascii="宋体" w:hAnsi="宋体"/>
          <w:kern w:val="0"/>
        </w:rPr>
      </w:pPr>
      <w:r>
        <w:rPr>
          <w:rFonts w:hint="eastAsia" w:ascii="宋体" w:hAnsi="宋体"/>
        </w:rPr>
        <w:t>9.3 除本合同条款第10条规定外，如果中标供应商没有按照合同规定的时间提供服务，采购人可要求中标供应商支付违约金。违约金按每周未提供服务费用的0.5%计收，但违约金的最高限额为未提供服务的合同价格的5%。一周按7天计算，不足7天按一周计算。如果达到最高限额，采购人有权解除政府采购合同</w:t>
      </w:r>
      <w:r>
        <w:rPr>
          <w:rFonts w:hint="eastAsia" w:ascii="宋体" w:hAnsi="宋体"/>
          <w:kern w:val="0"/>
        </w:rPr>
        <w:t>。</w:t>
      </w:r>
    </w:p>
    <w:p>
      <w:pPr>
        <w:snapToGrid w:val="0"/>
        <w:spacing w:after="156" w:line="360" w:lineRule="auto"/>
        <w:rPr>
          <w:rFonts w:ascii="宋体" w:hAnsi="宋体"/>
          <w:b/>
          <w:bCs/>
        </w:rPr>
      </w:pPr>
      <w:r>
        <w:rPr>
          <w:rFonts w:hint="eastAsia" w:ascii="宋体" w:hAnsi="宋体"/>
          <w:b/>
          <w:bCs/>
        </w:rPr>
        <w:t>10. 不可抗力</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10.1 尽管有本合同条款第8条和第9条的规定，如果中标供应商因不可抗力而导致合同实施延误或不能履行合同义务的话，在不可抗力影响的范围内中标供应商的履约保证金或者应支付给中标供应商的合同款项不能被没收，也不应该承担违约赔偿或终止合同的责任。</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10.2 本条所述的“不可抗力”是指那些中标供应商无法控制、不可预见的事件，但不包括中标供应商的违约或疏忽。不可抗力事件包括，但不限于：战争、严重火灾、洪水、台风、地震、防疫限制和禁运及其他双方商定的事件。</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10.3 在不可抗力事件发生后，中标供应商应尽快以书面形式将不可抗力的情况和原因通知采购人。除采购人书面另行要求外，中标供应商应尽可能继续履行合同义务，以及寻求采取合理的方案履行不受不可抗力影响的其他事项。如果不可抗力事件影响延续超过120天，双方应通过友好协商在合理的时间内就进一步实施合同达成协议。</w:t>
      </w:r>
    </w:p>
    <w:p>
      <w:pPr>
        <w:adjustRightInd w:val="0"/>
        <w:snapToGrid w:val="0"/>
        <w:spacing w:after="156" w:line="360" w:lineRule="auto"/>
        <w:ind w:firstLine="420" w:firstLineChars="200"/>
        <w:rPr>
          <w:rFonts w:ascii="宋体" w:hAnsi="宋体"/>
          <w:b/>
          <w:bCs/>
          <w:kern w:val="0"/>
        </w:rPr>
      </w:pPr>
      <w:r>
        <w:rPr>
          <w:rFonts w:hint="eastAsia" w:ascii="宋体" w:hAnsi="宋体"/>
          <w:kern w:val="0"/>
        </w:rPr>
        <w:t>10.4 不可抗力使合同的某些内容有变更必要的，双方应通过协商达成进一步履行合同的协议，因不可抗力致使合同不能履行的，合同终止。</w:t>
      </w:r>
    </w:p>
    <w:p>
      <w:pPr>
        <w:snapToGrid w:val="0"/>
        <w:spacing w:after="50" w:line="360" w:lineRule="auto"/>
        <w:rPr>
          <w:rFonts w:ascii="宋体" w:hAnsi="宋体"/>
          <w:b/>
          <w:bCs/>
        </w:rPr>
      </w:pPr>
      <w:r>
        <w:rPr>
          <w:rFonts w:hint="eastAsia" w:ascii="宋体" w:hAnsi="宋体"/>
          <w:b/>
          <w:bCs/>
        </w:rPr>
        <w:t>11. 税费</w:t>
      </w:r>
    </w:p>
    <w:p>
      <w:pPr>
        <w:adjustRightInd w:val="0"/>
        <w:snapToGrid w:val="0"/>
        <w:spacing w:after="156" w:line="360" w:lineRule="auto"/>
        <w:ind w:firstLine="420" w:firstLineChars="200"/>
        <w:rPr>
          <w:rFonts w:ascii="宋体" w:hAnsi="宋体"/>
          <w:kern w:val="0"/>
        </w:rPr>
      </w:pPr>
      <w:r>
        <w:rPr>
          <w:rFonts w:hint="eastAsia" w:ascii="宋体" w:hAnsi="宋体"/>
          <w:kern w:val="0"/>
        </w:rPr>
        <w:t>11.1中国政府根据现行税法对采购人征收的、与本合同有关的一切税费，均由采购人负担。</w:t>
      </w:r>
    </w:p>
    <w:p>
      <w:pPr>
        <w:adjustRightInd w:val="0"/>
        <w:snapToGrid w:val="0"/>
        <w:spacing w:after="156" w:line="360" w:lineRule="auto"/>
        <w:ind w:firstLine="420" w:firstLineChars="200"/>
        <w:rPr>
          <w:rFonts w:ascii="宋体" w:hAnsi="宋体"/>
          <w:kern w:val="0"/>
        </w:rPr>
      </w:pPr>
      <w:r>
        <w:rPr>
          <w:rFonts w:hint="eastAsia" w:ascii="宋体" w:hAnsi="宋体"/>
          <w:kern w:val="0"/>
        </w:rPr>
        <w:t>11.2中国政府根据现行税法对中标供应商征收的、与本合同有关的一切税费，均由中标供应商负担。</w:t>
      </w:r>
    </w:p>
    <w:p>
      <w:pPr>
        <w:snapToGrid w:val="0"/>
        <w:spacing w:after="50" w:line="360" w:lineRule="auto"/>
        <w:rPr>
          <w:rFonts w:ascii="宋体" w:hAnsi="宋体"/>
          <w:b/>
          <w:bCs/>
        </w:rPr>
      </w:pPr>
      <w:r>
        <w:rPr>
          <w:rFonts w:hint="eastAsia" w:ascii="宋体" w:hAnsi="宋体"/>
          <w:b/>
          <w:bCs/>
        </w:rPr>
        <w:t>12. 仲裁</w:t>
      </w:r>
    </w:p>
    <w:p>
      <w:pPr>
        <w:adjustRightInd w:val="0"/>
        <w:snapToGrid w:val="0"/>
        <w:spacing w:after="156" w:line="360" w:lineRule="auto"/>
        <w:ind w:firstLine="420" w:firstLineChars="200"/>
        <w:rPr>
          <w:rFonts w:ascii="宋体" w:hAnsi="宋体"/>
          <w:kern w:val="0"/>
        </w:rPr>
      </w:pPr>
      <w:r>
        <w:rPr>
          <w:rFonts w:hint="eastAsia" w:ascii="宋体" w:hAnsi="宋体"/>
          <w:kern w:val="0"/>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rPr>
        <w:t>则应向</w:t>
      </w:r>
      <w:r>
        <w:rPr>
          <w:rFonts w:hint="eastAsia" w:ascii="宋体" w:hAnsi="宋体"/>
          <w:u w:val="single"/>
        </w:rPr>
        <w:t xml:space="preserve"> 宿州 </w:t>
      </w:r>
      <w:r>
        <w:rPr>
          <w:rFonts w:hint="eastAsia" w:ascii="宋体" w:hAnsi="宋体"/>
        </w:rPr>
        <w:t>仲裁委员会申请仲裁。</w:t>
      </w:r>
    </w:p>
    <w:p>
      <w:pPr>
        <w:adjustRightInd w:val="0"/>
        <w:snapToGrid w:val="0"/>
        <w:spacing w:after="156" w:line="360" w:lineRule="auto"/>
        <w:ind w:firstLine="420" w:firstLineChars="200"/>
        <w:rPr>
          <w:rFonts w:ascii="宋体" w:hAnsi="宋体"/>
          <w:kern w:val="0"/>
        </w:rPr>
      </w:pPr>
      <w:r>
        <w:rPr>
          <w:rFonts w:hint="eastAsia" w:ascii="宋体" w:hAnsi="宋体"/>
          <w:kern w:val="0"/>
        </w:rPr>
        <w:t>12.2在仲裁期间，合同应继续履行。</w:t>
      </w:r>
    </w:p>
    <w:p>
      <w:pPr>
        <w:adjustRightInd w:val="0"/>
        <w:snapToGrid w:val="0"/>
        <w:spacing w:after="156" w:line="360" w:lineRule="auto"/>
        <w:rPr>
          <w:rFonts w:ascii="宋体" w:hAnsi="宋体"/>
          <w:b/>
          <w:bCs/>
        </w:rPr>
      </w:pPr>
      <w:r>
        <w:rPr>
          <w:rFonts w:hint="eastAsia" w:ascii="宋体" w:hAnsi="宋体"/>
          <w:b/>
          <w:bCs/>
        </w:rPr>
        <w:t>13. 违约终止合同</w:t>
      </w:r>
    </w:p>
    <w:p>
      <w:pPr>
        <w:adjustRightInd w:val="0"/>
        <w:snapToGrid w:val="0"/>
        <w:spacing w:after="156" w:line="360" w:lineRule="auto"/>
        <w:ind w:firstLine="420" w:firstLineChars="200"/>
        <w:rPr>
          <w:rFonts w:ascii="宋体" w:hAnsi="宋体"/>
          <w:kern w:val="0"/>
        </w:rPr>
      </w:pPr>
      <w:r>
        <w:rPr>
          <w:rFonts w:hint="eastAsia" w:ascii="宋体" w:hAnsi="宋体"/>
          <w:kern w:val="0"/>
        </w:rPr>
        <w:t>13.1在采购人对中标供应商违约而采取的任何补救措施不受影响的情况下，采购人可向中标供应商发出终止部分或全部合同的书面通知书。</w:t>
      </w:r>
    </w:p>
    <w:p>
      <w:pPr>
        <w:adjustRightInd w:val="0"/>
        <w:snapToGrid w:val="0"/>
        <w:spacing w:after="156" w:line="360" w:lineRule="auto"/>
        <w:ind w:firstLine="420" w:firstLineChars="200"/>
        <w:rPr>
          <w:rFonts w:ascii="宋体" w:hAnsi="宋体"/>
          <w:kern w:val="0"/>
        </w:rPr>
      </w:pPr>
      <w:r>
        <w:rPr>
          <w:rFonts w:hint="eastAsia" w:ascii="宋体" w:hAnsi="宋体"/>
          <w:kern w:val="0"/>
        </w:rPr>
        <w:t>（1）如果中标供应商未能按合同规定的期限或采购人同意延长的限期内提供部分或全部服务;</w:t>
      </w:r>
    </w:p>
    <w:p>
      <w:pPr>
        <w:adjustRightInd w:val="0"/>
        <w:snapToGrid w:val="0"/>
        <w:spacing w:after="156" w:line="360" w:lineRule="auto"/>
        <w:ind w:firstLine="420" w:firstLineChars="200"/>
        <w:rPr>
          <w:rFonts w:ascii="宋体" w:hAnsi="宋体"/>
          <w:kern w:val="0"/>
        </w:rPr>
      </w:pPr>
      <w:r>
        <w:rPr>
          <w:rFonts w:hint="eastAsia" w:ascii="宋体" w:hAnsi="宋体"/>
          <w:kern w:val="0"/>
        </w:rPr>
        <w:t>（2）中标供应商在收到采购人发出的违约通知后20天内，或经采购人书面认可延长的时间内未能纠正其过失;</w:t>
      </w:r>
    </w:p>
    <w:p>
      <w:pPr>
        <w:adjustRightInd w:val="0"/>
        <w:snapToGrid w:val="0"/>
        <w:spacing w:after="156" w:line="360" w:lineRule="auto"/>
        <w:ind w:firstLine="420" w:firstLineChars="200"/>
        <w:rPr>
          <w:rFonts w:ascii="宋体" w:hAnsi="宋体"/>
          <w:kern w:val="0"/>
        </w:rPr>
      </w:pPr>
      <w:r>
        <w:rPr>
          <w:rFonts w:hint="eastAsia" w:ascii="宋体" w:hAnsi="宋体"/>
          <w:kern w:val="0"/>
        </w:rPr>
        <w:t>（3）如果中标供应商未能履行合同规定的其他义务。</w:t>
      </w:r>
    </w:p>
    <w:p>
      <w:pPr>
        <w:adjustRightInd w:val="0"/>
        <w:snapToGrid w:val="0"/>
        <w:spacing w:after="156" w:line="360" w:lineRule="auto"/>
        <w:ind w:firstLine="420" w:firstLineChars="200"/>
        <w:rPr>
          <w:rFonts w:ascii="宋体" w:hAnsi="宋体"/>
          <w:kern w:val="0"/>
        </w:rPr>
      </w:pPr>
      <w:r>
        <w:rPr>
          <w:rFonts w:hint="eastAsia" w:ascii="宋体" w:hAnsi="宋体"/>
          <w:kern w:val="0"/>
        </w:rPr>
        <w:t>13.2在采购人根据上述第13.1条规定，终止了全部或部分合同后，采购人可以依其认为适当的条件和方法购买类似未交的服务，中标供应商应对采购人购买类似服务所超出的费用部分负责，并继续执行合同中未终止部分。</w:t>
      </w:r>
    </w:p>
    <w:p>
      <w:pPr>
        <w:adjustRightInd w:val="0"/>
        <w:snapToGrid w:val="0"/>
        <w:spacing w:after="156" w:line="360" w:lineRule="auto"/>
        <w:rPr>
          <w:rFonts w:ascii="宋体" w:hAnsi="宋体"/>
          <w:b/>
          <w:bCs/>
        </w:rPr>
      </w:pPr>
      <w:r>
        <w:rPr>
          <w:rFonts w:hint="eastAsia" w:ascii="宋体" w:hAnsi="宋体"/>
          <w:b/>
          <w:bCs/>
        </w:rPr>
        <w:t>14. 破产终止合同</w:t>
      </w:r>
    </w:p>
    <w:p>
      <w:pPr>
        <w:adjustRightInd w:val="0"/>
        <w:snapToGrid w:val="0"/>
        <w:spacing w:after="156" w:line="360" w:lineRule="auto"/>
        <w:ind w:firstLine="420" w:firstLineChars="200"/>
        <w:rPr>
          <w:rFonts w:ascii="宋体" w:hAnsi="宋体"/>
          <w:kern w:val="0"/>
        </w:rPr>
      </w:pPr>
      <w:r>
        <w:rPr>
          <w:rFonts w:hint="eastAsia" w:ascii="宋体" w:hAnsi="宋体"/>
          <w:kern w:val="0"/>
        </w:rPr>
        <w:t>如果中标供应商破产或无清偿能力时，采购人经报同级政府采购监督管理部门审批后，可在任何时候以书面形式通知中标供应商，提出终止合同而不给中标供应商补偿。该合同的终止将不损害或影响采购人已经采取或将要采取的任何行动或补救措施的权利。</w:t>
      </w:r>
    </w:p>
    <w:p>
      <w:pPr>
        <w:adjustRightInd w:val="0"/>
        <w:snapToGrid w:val="0"/>
        <w:spacing w:after="156" w:line="360" w:lineRule="auto"/>
        <w:rPr>
          <w:rFonts w:ascii="宋体" w:hAnsi="宋体"/>
          <w:b/>
          <w:bCs/>
        </w:rPr>
      </w:pPr>
      <w:r>
        <w:rPr>
          <w:rFonts w:hint="eastAsia" w:ascii="宋体" w:hAnsi="宋体"/>
          <w:b/>
          <w:bCs/>
        </w:rPr>
        <w:t>15. 转让和分包</w:t>
      </w:r>
    </w:p>
    <w:p>
      <w:pPr>
        <w:adjustRightInd w:val="0"/>
        <w:snapToGrid w:val="0"/>
        <w:spacing w:after="156" w:line="360" w:lineRule="auto"/>
        <w:ind w:firstLine="420" w:firstLineChars="200"/>
        <w:rPr>
          <w:rFonts w:ascii="宋体" w:hAnsi="宋体"/>
          <w:kern w:val="0"/>
        </w:rPr>
      </w:pPr>
      <w:r>
        <w:rPr>
          <w:rFonts w:hint="eastAsia" w:ascii="宋体" w:hAnsi="宋体"/>
          <w:kern w:val="0"/>
        </w:rPr>
        <w:t>15.1合同不能擅自转让或分包。</w:t>
      </w:r>
    </w:p>
    <w:p>
      <w:pPr>
        <w:adjustRightInd w:val="0"/>
        <w:snapToGrid w:val="0"/>
        <w:spacing w:after="156" w:line="360" w:lineRule="auto"/>
        <w:ind w:firstLine="420" w:firstLineChars="200"/>
        <w:rPr>
          <w:rFonts w:ascii="宋体" w:hAnsi="宋体"/>
          <w:kern w:val="0"/>
        </w:rPr>
      </w:pPr>
      <w:r>
        <w:rPr>
          <w:rFonts w:hint="eastAsia" w:ascii="宋体" w:hAnsi="宋体"/>
          <w:kern w:val="0"/>
        </w:rPr>
        <w:t>15.2 经采购人和同级政府采购监督管理部门事先书面同意，中标供应商可以将合同项下非主体、非关键性工作分包给他人完成。接受分包的人应当具备相应的资格条件，并不得再次分包。分包后不能终止中标供应商履行合同的责任和义务，接受分包的人与中标供应商共同对采购人连带承担合同的责任和义务。</w:t>
      </w:r>
    </w:p>
    <w:p>
      <w:pPr>
        <w:adjustRightInd w:val="0"/>
        <w:snapToGrid w:val="0"/>
        <w:spacing w:after="156" w:line="360" w:lineRule="auto"/>
        <w:rPr>
          <w:rFonts w:ascii="宋体" w:hAnsi="宋体"/>
          <w:b/>
          <w:bCs/>
        </w:rPr>
      </w:pPr>
      <w:r>
        <w:rPr>
          <w:rFonts w:hint="eastAsia" w:ascii="宋体" w:hAnsi="宋体"/>
          <w:b/>
          <w:bCs/>
        </w:rPr>
        <w:t>16. 合同修改</w:t>
      </w:r>
    </w:p>
    <w:p>
      <w:pPr>
        <w:adjustRightInd w:val="0"/>
        <w:snapToGrid w:val="0"/>
        <w:spacing w:after="156" w:line="360" w:lineRule="auto"/>
        <w:ind w:firstLine="420" w:firstLineChars="200"/>
        <w:rPr>
          <w:rFonts w:ascii="宋体" w:hAnsi="宋体"/>
          <w:kern w:val="0"/>
        </w:rPr>
      </w:pPr>
      <w:r>
        <w:rPr>
          <w:rFonts w:hint="eastAsia" w:ascii="宋体" w:hAnsi="宋体"/>
          <w:kern w:val="0"/>
        </w:rPr>
        <w:t>采购人和中标供应商都不得擅自变更合同，但继续履行将损害国家和社会公共利益的除外。如必须对合同条款进行修改时，当事人双方须共同签署书面文件，作为合同的补充，并报同级政府采购监督管理部门备案。</w:t>
      </w:r>
    </w:p>
    <w:p>
      <w:pPr>
        <w:adjustRightInd w:val="0"/>
        <w:snapToGrid w:val="0"/>
        <w:spacing w:after="156" w:line="360" w:lineRule="auto"/>
        <w:rPr>
          <w:rFonts w:ascii="宋体" w:hAnsi="宋体"/>
          <w:b/>
          <w:bCs/>
        </w:rPr>
      </w:pPr>
      <w:r>
        <w:rPr>
          <w:rFonts w:hint="eastAsia" w:ascii="宋体" w:hAnsi="宋体"/>
          <w:b/>
          <w:bCs/>
        </w:rPr>
        <w:t>17. 通知</w:t>
      </w:r>
    </w:p>
    <w:p>
      <w:pPr>
        <w:adjustRightInd w:val="0"/>
        <w:snapToGrid w:val="0"/>
        <w:spacing w:after="156" w:line="360" w:lineRule="auto"/>
        <w:ind w:firstLine="420" w:firstLineChars="200"/>
        <w:rPr>
          <w:rFonts w:ascii="宋体" w:hAnsi="宋体"/>
          <w:kern w:val="0"/>
        </w:rPr>
      </w:pPr>
      <w:r>
        <w:rPr>
          <w:rFonts w:hint="eastAsia" w:ascii="宋体" w:hAnsi="宋体"/>
          <w:kern w:val="0"/>
        </w:rPr>
        <w:t>政府采购合同一方给另一方的通知都应以书面形式发送至规定的对方地址。通知以送达日期或通知书规定的生效日期为生效日期，两者中以晚的一个日期为准。</w:t>
      </w:r>
    </w:p>
    <w:p>
      <w:pPr>
        <w:snapToGrid w:val="0"/>
        <w:spacing w:after="156" w:line="360" w:lineRule="auto"/>
        <w:rPr>
          <w:rFonts w:ascii="宋体" w:hAnsi="宋体"/>
          <w:b/>
          <w:bCs/>
        </w:rPr>
      </w:pPr>
      <w:r>
        <w:rPr>
          <w:rFonts w:hint="eastAsia" w:ascii="宋体" w:hAnsi="宋体"/>
          <w:b/>
          <w:bCs/>
        </w:rPr>
        <w:t>18.合同生效</w:t>
      </w:r>
    </w:p>
    <w:p>
      <w:pPr>
        <w:snapToGrid w:val="0"/>
        <w:spacing w:line="360" w:lineRule="auto"/>
        <w:ind w:firstLine="420" w:firstLineChars="200"/>
        <w:rPr>
          <w:rFonts w:ascii="宋体" w:hAnsi="宋体"/>
          <w:kern w:val="0"/>
        </w:rPr>
      </w:pPr>
      <w:r>
        <w:rPr>
          <w:rFonts w:hint="eastAsia" w:ascii="宋体" w:hAnsi="宋体"/>
          <w:kern w:val="0"/>
        </w:rPr>
        <w:t>18.1合同内容的确定应以采购文件和磋商响应文件为基础，不得违背其实质性内容。合同应在买卖双方和采购代理机构、交易中心签字、盖章，并在中标供应商交纳履约保证金后即开始生效。</w:t>
      </w:r>
    </w:p>
    <w:p>
      <w:pPr>
        <w:snapToGrid w:val="0"/>
        <w:spacing w:line="360" w:lineRule="auto"/>
        <w:ind w:firstLine="420" w:firstLineChars="200"/>
        <w:rPr>
          <w:rFonts w:ascii="宋体" w:hAnsi="宋体"/>
          <w:kern w:val="0"/>
        </w:rPr>
      </w:pPr>
      <w:r>
        <w:rPr>
          <w:rFonts w:hint="eastAsia" w:ascii="宋体" w:hAnsi="宋体"/>
          <w:kern w:val="0"/>
        </w:rPr>
        <w:t>18.2本合同一式</w:t>
      </w:r>
      <w:r>
        <w:rPr>
          <w:rFonts w:hint="eastAsia" w:ascii="宋体" w:hAnsi="宋体"/>
          <w:kern w:val="0"/>
          <w:lang w:eastAsia="zh-CN"/>
        </w:rPr>
        <w:t>叁</w:t>
      </w:r>
      <w:r>
        <w:rPr>
          <w:rFonts w:hint="eastAsia" w:ascii="宋体" w:hAnsi="宋体"/>
          <w:kern w:val="0"/>
        </w:rPr>
        <w:t>份，以中文书就，采购人、中标供应商、采购代理机构各执一份。</w:t>
      </w:r>
    </w:p>
    <w:p>
      <w:pPr>
        <w:adjustRightInd w:val="0"/>
        <w:snapToGrid w:val="0"/>
        <w:spacing w:after="156" w:line="360" w:lineRule="auto"/>
        <w:rPr>
          <w:rFonts w:ascii="宋体" w:hAnsi="宋体"/>
          <w:b/>
          <w:bCs/>
        </w:rPr>
      </w:pPr>
      <w:r>
        <w:rPr>
          <w:rFonts w:hint="eastAsia" w:ascii="宋体" w:hAnsi="宋体"/>
          <w:b/>
          <w:bCs/>
        </w:rPr>
        <w:t>19. 补充条款</w:t>
      </w:r>
    </w:p>
    <w:p>
      <w:pPr>
        <w:snapToGrid w:val="0"/>
        <w:spacing w:after="50" w:line="360" w:lineRule="auto"/>
        <w:ind w:firstLine="411" w:firstLineChars="196"/>
        <w:rPr>
          <w:rFonts w:ascii="宋体" w:hAnsi="宋体"/>
          <w:kern w:val="0"/>
        </w:rPr>
      </w:pPr>
      <w:r>
        <w:rPr>
          <w:rFonts w:hint="eastAsia" w:ascii="宋体" w:hAnsi="宋体"/>
          <w:kern w:val="0"/>
        </w:rPr>
        <w:t>如需修改或补充合同内容，经协商，双方可签署书面修改或补充协议，该协议将作为合同的一个组成部分。</w:t>
      </w:r>
    </w:p>
    <w:p>
      <w:bookmarkStart w:id="227" w:name="_Toc84"/>
      <w:bookmarkStart w:id="228" w:name="_Toc23556"/>
    </w:p>
    <w:p>
      <w:pPr>
        <w:pStyle w:val="4"/>
        <w:jc w:val="center"/>
      </w:pPr>
      <w:r>
        <w:rPr>
          <w:rFonts w:hint="eastAsia"/>
        </w:rPr>
        <w:t>三、合同格式</w:t>
      </w:r>
      <w:bookmarkEnd w:id="227"/>
      <w:bookmarkEnd w:id="228"/>
    </w:p>
    <w:p>
      <w:pPr>
        <w:spacing w:line="360" w:lineRule="auto"/>
        <w:rPr>
          <w:rFonts w:ascii="宋体" w:hAnsi="宋体"/>
        </w:rPr>
      </w:pPr>
      <w:r>
        <w:rPr>
          <w:rFonts w:hint="eastAsia" w:ascii="宋体" w:hAnsi="宋体"/>
        </w:rPr>
        <w:t xml:space="preserve">采  购  人（甲方）： </w:t>
      </w:r>
      <w:r>
        <w:rPr>
          <w:rFonts w:hint="eastAsia" w:ascii="宋体" w:hAnsi="宋体"/>
          <w:u w:val="single"/>
          <w:lang w:eastAsia="zh-CN"/>
        </w:rPr>
        <w:t>皖北卫生职业学院</w:t>
      </w:r>
      <w:r>
        <w:rPr>
          <w:rFonts w:hint="eastAsia" w:ascii="宋体" w:hAnsi="宋体"/>
          <w:u w:val="single"/>
        </w:rPr>
        <w:t xml:space="preserve">  </w:t>
      </w:r>
    </w:p>
    <w:p>
      <w:pPr>
        <w:spacing w:line="360" w:lineRule="auto"/>
        <w:ind w:left="840" w:hanging="840" w:hangingChars="400"/>
        <w:rPr>
          <w:rFonts w:ascii="宋体" w:hAnsi="宋体"/>
        </w:rPr>
      </w:pPr>
      <w:r>
        <w:rPr>
          <w:rFonts w:hint="eastAsia" w:ascii="宋体" w:hAnsi="宋体"/>
        </w:rPr>
        <w:t xml:space="preserve">中标供应商（乙方）： </w:t>
      </w:r>
      <w:r>
        <w:rPr>
          <w:rFonts w:hint="eastAsia" w:ascii="宋体" w:hAnsi="宋体"/>
          <w:u w:val="single"/>
        </w:rPr>
        <w:t xml:space="preserve">                            </w:t>
      </w:r>
    </w:p>
    <w:p>
      <w:pPr>
        <w:spacing w:line="360" w:lineRule="auto"/>
        <w:ind w:left="840" w:hanging="840" w:hangingChars="400"/>
        <w:rPr>
          <w:rFonts w:ascii="宋体" w:hAnsi="宋体"/>
          <w:u w:val="single"/>
        </w:rPr>
      </w:pPr>
      <w:r>
        <w:rPr>
          <w:rFonts w:hint="eastAsia" w:ascii="宋体" w:hAnsi="宋体"/>
        </w:rPr>
        <w:t>采购代理机构：</w:t>
      </w:r>
      <w:r>
        <w:rPr>
          <w:rFonts w:hint="eastAsia" w:ascii="宋体" w:hAnsi="宋体"/>
          <w:u w:val="single"/>
          <w:lang w:eastAsia="zh-CN"/>
        </w:rPr>
        <w:t>安徽万隆建设项目管理有限公司</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甲方通过</w:t>
      </w:r>
      <w:r>
        <w:rPr>
          <w:rFonts w:hint="eastAsia" w:ascii="宋体" w:hAnsi="宋体"/>
          <w:u w:val="single"/>
          <w:lang w:eastAsia="zh-CN"/>
        </w:rPr>
        <w:t>安徽万隆建设项目管理有限公司</w:t>
      </w:r>
      <w:r>
        <w:rPr>
          <w:rFonts w:hint="eastAsia" w:ascii="宋体" w:hAnsi="宋体"/>
        </w:rPr>
        <w:t>组织的采购活动，决定将本项目采购合同授予乙方。为进一步明确双方的责任，确保合同的顺利履行，甲乙双方商定同意按如下条款和条件签订本合同：</w:t>
      </w:r>
    </w:p>
    <w:p>
      <w:pPr>
        <w:spacing w:line="360" w:lineRule="auto"/>
        <w:ind w:firstLine="422" w:firstLineChars="200"/>
        <w:rPr>
          <w:rFonts w:ascii="宋体" w:hAnsi="宋体"/>
          <w:b/>
          <w:bCs/>
        </w:rPr>
      </w:pPr>
      <w:r>
        <w:rPr>
          <w:rFonts w:hint="eastAsia" w:ascii="宋体" w:hAnsi="宋体"/>
          <w:b/>
          <w:bCs/>
        </w:rPr>
        <w:t>1.合同文件</w:t>
      </w:r>
    </w:p>
    <w:p>
      <w:pPr>
        <w:spacing w:line="360" w:lineRule="auto"/>
        <w:ind w:left="643"/>
        <w:rPr>
          <w:rFonts w:ascii="宋体" w:hAnsi="宋体"/>
        </w:rPr>
      </w:pPr>
      <w:r>
        <w:rPr>
          <w:rFonts w:hint="eastAsia" w:ascii="宋体" w:hAnsi="宋体"/>
        </w:rPr>
        <w:t>下列文件是构成本合同不可分割的部分：</w:t>
      </w:r>
    </w:p>
    <w:p>
      <w:pPr>
        <w:spacing w:line="360" w:lineRule="auto"/>
        <w:ind w:firstLine="420" w:firstLineChars="200"/>
        <w:rPr>
          <w:rFonts w:ascii="宋体" w:hAnsi="宋体"/>
        </w:rPr>
      </w:pPr>
      <w:r>
        <w:rPr>
          <w:rFonts w:hint="eastAsia" w:ascii="宋体" w:hAnsi="宋体"/>
        </w:rPr>
        <w:t>（1）合同条款及前附表；</w:t>
      </w:r>
    </w:p>
    <w:p>
      <w:pPr>
        <w:spacing w:line="360" w:lineRule="auto"/>
        <w:ind w:firstLine="420" w:firstLineChars="200"/>
        <w:rPr>
          <w:rFonts w:ascii="宋体" w:hAnsi="宋体"/>
        </w:rPr>
      </w:pPr>
      <w:r>
        <w:rPr>
          <w:rFonts w:hint="eastAsia" w:ascii="宋体" w:hAnsi="宋体"/>
        </w:rPr>
        <w:t>（2）中标供应商提交的</w:t>
      </w:r>
      <w:r>
        <w:rPr>
          <w:rFonts w:hint="eastAsia" w:ascii="宋体" w:hAnsi="宋体"/>
          <w:lang w:eastAsia="zh-CN"/>
        </w:rPr>
        <w:t>谈判</w:t>
      </w:r>
      <w:r>
        <w:rPr>
          <w:rFonts w:hint="eastAsia" w:ascii="宋体" w:hAnsi="宋体"/>
        </w:rPr>
        <w:t>响应文件和投标报价表；</w:t>
      </w:r>
    </w:p>
    <w:p>
      <w:pPr>
        <w:spacing w:line="360" w:lineRule="auto"/>
        <w:ind w:firstLine="420" w:firstLineChars="200"/>
        <w:rPr>
          <w:rFonts w:ascii="宋体" w:hAnsi="宋体"/>
        </w:rPr>
      </w:pPr>
      <w:r>
        <w:rPr>
          <w:rFonts w:hint="eastAsia" w:ascii="宋体" w:hAnsi="宋体"/>
        </w:rPr>
        <w:t>（3）中标通知书。</w:t>
      </w:r>
    </w:p>
    <w:p>
      <w:pPr>
        <w:spacing w:line="360" w:lineRule="auto"/>
        <w:ind w:firstLine="422" w:firstLineChars="200"/>
        <w:rPr>
          <w:rFonts w:ascii="宋体" w:hAnsi="宋体"/>
          <w:b/>
          <w:bCs/>
        </w:rPr>
      </w:pPr>
      <w:r>
        <w:rPr>
          <w:rFonts w:hint="eastAsia" w:ascii="宋体" w:hAnsi="宋体"/>
          <w:b/>
          <w:bCs/>
        </w:rPr>
        <w:t>2.合同范围和条件</w:t>
      </w:r>
    </w:p>
    <w:p>
      <w:pPr>
        <w:spacing w:line="360" w:lineRule="auto"/>
        <w:ind w:firstLine="420" w:firstLineChars="200"/>
        <w:rPr>
          <w:rFonts w:ascii="宋体" w:hAnsi="宋体"/>
        </w:rPr>
      </w:pPr>
      <w:r>
        <w:rPr>
          <w:rFonts w:hint="eastAsia" w:ascii="宋体" w:hAnsi="宋体"/>
        </w:rPr>
        <w:t>本合同的范围和条件应与上述合同文件的规定相一致。</w:t>
      </w:r>
    </w:p>
    <w:p>
      <w:pPr>
        <w:spacing w:line="360" w:lineRule="auto"/>
        <w:ind w:firstLine="422" w:firstLineChars="200"/>
        <w:rPr>
          <w:rFonts w:ascii="宋体" w:hAnsi="宋体"/>
          <w:b/>
          <w:bCs/>
        </w:rPr>
      </w:pPr>
      <w:r>
        <w:rPr>
          <w:rFonts w:hint="eastAsia" w:ascii="宋体" w:hAnsi="宋体"/>
          <w:b/>
          <w:bCs/>
        </w:rPr>
        <w:t>3.合同金额</w:t>
      </w:r>
    </w:p>
    <w:p>
      <w:pPr>
        <w:spacing w:line="360" w:lineRule="auto"/>
        <w:ind w:firstLine="420" w:firstLineChars="200"/>
        <w:rPr>
          <w:rFonts w:hint="eastAsia" w:ascii="宋体" w:hAnsi="宋体" w:eastAsia="宋体"/>
          <w:lang w:eastAsia="zh-CN"/>
        </w:rPr>
      </w:pPr>
      <w:r>
        <w:rPr>
          <w:rFonts w:hint="eastAsia" w:ascii="宋体" w:hAnsi="宋体"/>
          <w:lang w:val="en-US" w:eastAsia="zh-CN"/>
        </w:rPr>
        <w:t>设计费率为</w:t>
      </w:r>
      <w:r>
        <w:rPr>
          <w:rFonts w:hint="eastAsia" w:ascii="宋体" w:hAnsi="宋体"/>
          <w:u w:val="single"/>
        </w:rPr>
        <w:t xml:space="preserve">                  </w:t>
      </w:r>
      <w:r>
        <w:rPr>
          <w:rFonts w:hint="eastAsia" w:ascii="宋体" w:hAnsi="宋体"/>
          <w:lang w:val="en-US" w:eastAsia="zh-CN"/>
        </w:rPr>
        <w:t>%</w:t>
      </w:r>
    </w:p>
    <w:p>
      <w:pPr>
        <w:spacing w:line="360" w:lineRule="auto"/>
        <w:ind w:firstLine="422" w:firstLineChars="200"/>
        <w:rPr>
          <w:rFonts w:ascii="宋体" w:hAnsi="宋体"/>
          <w:b/>
          <w:bCs/>
        </w:rPr>
      </w:pPr>
      <w:r>
        <w:rPr>
          <w:rFonts w:hint="eastAsia" w:ascii="宋体" w:hAnsi="宋体"/>
          <w:b/>
          <w:bCs/>
        </w:rPr>
        <w:t>4.付款条件</w:t>
      </w:r>
    </w:p>
    <w:p>
      <w:pPr>
        <w:spacing w:line="360" w:lineRule="auto"/>
        <w:ind w:firstLine="420" w:firstLineChars="200"/>
        <w:rPr>
          <w:rFonts w:ascii="宋体" w:hAnsi="宋体"/>
        </w:rPr>
      </w:pPr>
      <w:r>
        <w:rPr>
          <w:rFonts w:hint="eastAsia" w:ascii="宋体" w:hAnsi="宋体"/>
        </w:rPr>
        <w:t>付款条件在合同条款前附表中有明确规定。</w:t>
      </w:r>
    </w:p>
    <w:p>
      <w:pPr>
        <w:spacing w:line="360" w:lineRule="auto"/>
        <w:ind w:firstLine="422" w:firstLineChars="200"/>
        <w:rPr>
          <w:rFonts w:ascii="宋体" w:hAnsi="宋体"/>
          <w:b/>
          <w:bCs/>
        </w:rPr>
      </w:pPr>
      <w:r>
        <w:rPr>
          <w:rFonts w:hint="eastAsia" w:ascii="宋体" w:hAnsi="宋体"/>
          <w:b/>
          <w:bCs/>
        </w:rPr>
        <w:t>5.交货时间</w:t>
      </w:r>
    </w:p>
    <w:p>
      <w:pPr>
        <w:spacing w:line="360" w:lineRule="auto"/>
        <w:ind w:firstLine="420" w:firstLineChars="200"/>
        <w:rPr>
          <w:rFonts w:ascii="宋体" w:hAnsi="宋体"/>
        </w:rPr>
      </w:pPr>
      <w:r>
        <w:rPr>
          <w:rFonts w:hint="eastAsia" w:ascii="宋体" w:hAnsi="宋体"/>
        </w:rPr>
        <w:t>本合同服务时间在“服务报价表”中有明确规定。</w:t>
      </w:r>
    </w:p>
    <w:p>
      <w:pPr>
        <w:spacing w:line="360" w:lineRule="auto"/>
        <w:ind w:firstLine="422" w:firstLineChars="200"/>
        <w:rPr>
          <w:rFonts w:ascii="宋体" w:hAnsi="宋体"/>
          <w:b/>
          <w:bCs/>
        </w:rPr>
      </w:pPr>
      <w:r>
        <w:rPr>
          <w:rFonts w:hint="eastAsia" w:ascii="宋体" w:hAnsi="宋体"/>
          <w:b/>
          <w:bCs/>
        </w:rPr>
        <w:t>6.合同生效</w:t>
      </w:r>
    </w:p>
    <w:p>
      <w:pPr>
        <w:spacing w:line="360" w:lineRule="auto"/>
        <w:ind w:firstLine="420" w:firstLineChars="200"/>
        <w:rPr>
          <w:rFonts w:ascii="宋体" w:hAnsi="宋体"/>
        </w:rPr>
      </w:pPr>
      <w:r>
        <w:rPr>
          <w:rFonts w:hint="eastAsia" w:ascii="宋体" w:hAnsi="宋体"/>
        </w:rPr>
        <w:t>本合同经</w:t>
      </w:r>
      <w:r>
        <w:rPr>
          <w:rFonts w:hint="eastAsia" w:ascii="宋体" w:hAnsi="宋体"/>
          <w:lang w:val="en-US" w:eastAsia="zh-CN"/>
        </w:rPr>
        <w:t>双</w:t>
      </w:r>
      <w:r>
        <w:rPr>
          <w:rFonts w:hint="eastAsia" w:ascii="宋体" w:hAnsi="宋体"/>
        </w:rPr>
        <w:t>方合法代表签字、单位盖章,并在采购人收到中标供应商提交的履约保证金后生效。</w:t>
      </w:r>
    </w:p>
    <w:p>
      <w:pPr>
        <w:spacing w:line="360" w:lineRule="auto"/>
        <w:rPr>
          <w:rFonts w:ascii="宋体" w:hAnsi="宋体"/>
          <w:b/>
          <w:color w:val="FF0000"/>
        </w:rPr>
      </w:pPr>
    </w:p>
    <w:p>
      <w:pPr>
        <w:spacing w:line="360" w:lineRule="auto"/>
        <w:rPr>
          <w:rFonts w:ascii="宋体" w:hAnsi="宋体"/>
        </w:rPr>
      </w:pPr>
      <w:r>
        <w:rPr>
          <w:rFonts w:hint="eastAsia" w:ascii="宋体" w:hAnsi="宋体"/>
        </w:rPr>
        <w:t xml:space="preserve">采购人（甲方）：                               中标供应商（乙方）：             </w:t>
      </w:r>
    </w:p>
    <w:p>
      <w:pPr>
        <w:spacing w:line="360" w:lineRule="auto"/>
        <w:rPr>
          <w:rFonts w:ascii="宋体" w:hAnsi="宋体"/>
        </w:rPr>
      </w:pPr>
      <w:r>
        <w:rPr>
          <w:rFonts w:hint="eastAsia" w:ascii="宋体" w:hAnsi="宋体"/>
        </w:rPr>
        <w:t xml:space="preserve">单位盖章：                                     单位盖章：         </w:t>
      </w:r>
    </w:p>
    <w:p>
      <w:pPr>
        <w:spacing w:line="360" w:lineRule="auto"/>
        <w:rPr>
          <w:rFonts w:ascii="宋体" w:hAnsi="宋体"/>
        </w:rPr>
      </w:pPr>
      <w:r>
        <w:rPr>
          <w:rFonts w:hint="eastAsia" w:ascii="宋体" w:hAnsi="宋体"/>
        </w:rPr>
        <w:t>法定代表人或授权人（签字）：                   法定代表人或授权人（签字）：</w:t>
      </w:r>
    </w:p>
    <w:p>
      <w:pPr>
        <w:spacing w:line="360" w:lineRule="auto"/>
        <w:rPr>
          <w:rFonts w:ascii="宋体" w:hAnsi="宋体"/>
        </w:rPr>
      </w:pPr>
      <w:r>
        <w:rPr>
          <w:rFonts w:hint="eastAsia" w:ascii="宋体" w:hAnsi="宋体"/>
        </w:rPr>
        <w:t xml:space="preserve">联系电话：                                     联系电话：                  </w:t>
      </w:r>
    </w:p>
    <w:p>
      <w:pPr>
        <w:spacing w:line="360" w:lineRule="auto"/>
        <w:rPr>
          <w:rFonts w:ascii="宋体" w:hAnsi="宋体"/>
        </w:rPr>
      </w:pPr>
      <w:r>
        <w:rPr>
          <w:rFonts w:hint="eastAsia" w:ascii="宋体" w:hAnsi="宋体"/>
        </w:rPr>
        <w:t xml:space="preserve">日期：    年   月   日                         日期：   年    月   日            </w:t>
      </w:r>
    </w:p>
    <w:p>
      <w:pPr>
        <w:spacing w:line="360" w:lineRule="auto"/>
        <w:rPr>
          <w:rFonts w:ascii="宋体" w:hAnsi="宋体"/>
        </w:rPr>
      </w:pPr>
      <w:r>
        <w:rPr>
          <w:rFonts w:hint="eastAsia" w:ascii="宋体" w:hAnsi="宋体"/>
        </w:rPr>
        <w:t xml:space="preserve"> </w:t>
      </w:r>
    </w:p>
    <w:p>
      <w:pPr>
        <w:spacing w:line="360" w:lineRule="auto"/>
        <w:rPr>
          <w:rFonts w:ascii="宋体" w:hAnsi="宋体"/>
        </w:rPr>
      </w:pPr>
    </w:p>
    <w:p>
      <w:pPr>
        <w:spacing w:line="360" w:lineRule="auto"/>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r>
        <w:rPr>
          <w:rFonts w:hint="eastAsia" w:ascii="宋体" w:hAnsi="宋体"/>
        </w:rPr>
        <w:t xml:space="preserve">  </w:t>
      </w:r>
      <w:bookmarkStart w:id="229" w:name="_Toc24798"/>
      <w:bookmarkStart w:id="230" w:name="_Toc5279"/>
    </w:p>
    <w:p>
      <w:pPr>
        <w:pStyle w:val="4"/>
        <w:jc w:val="center"/>
        <w:rPr>
          <w:rFonts w:hint="eastAsia"/>
        </w:rPr>
      </w:pPr>
    </w:p>
    <w:p>
      <w:pPr>
        <w:pStyle w:val="4"/>
        <w:jc w:val="center"/>
      </w:pPr>
      <w:r>
        <w:rPr>
          <w:rFonts w:hint="eastAsia"/>
        </w:rPr>
        <w:t>四、合同特殊条款</w:t>
      </w:r>
      <w:bookmarkEnd w:id="229"/>
      <w:bookmarkEnd w:id="230"/>
    </w:p>
    <w:p>
      <w:pPr>
        <w:jc w:val="center"/>
        <w:rPr>
          <w:rFonts w:ascii="宋体" w:hAnsi="宋体" w:cs="Arial"/>
          <w:b/>
          <w:bCs/>
        </w:rPr>
      </w:pPr>
      <w:r>
        <w:rPr>
          <w:rFonts w:hint="eastAsia" w:ascii="宋体" w:hAnsi="宋体" w:cs="Arial"/>
          <w:b/>
          <w:bCs/>
        </w:rPr>
        <w:t xml:space="preserve"> （如有）</w:t>
      </w:r>
    </w:p>
    <w:p>
      <w:pPr>
        <w:ind w:firstLine="600" w:firstLineChars="200"/>
        <w:rPr>
          <w:rFonts w:hint="eastAsia" w:ascii="仿宋_GB2312" w:hAnsi="宋体" w:eastAsia="仿宋_GB2312"/>
          <w:color w:val="auto"/>
          <w:sz w:val="30"/>
          <w:szCs w:val="30"/>
          <w:highlight w:val="none"/>
          <w:lang w:eastAsia="zh-CN"/>
        </w:rPr>
      </w:pPr>
    </w:p>
    <w:p>
      <w:pPr>
        <w:pStyle w:val="16"/>
        <w:rPr>
          <w:rFonts w:hint="eastAsia"/>
          <w:color w:val="auto"/>
          <w:lang w:bidi="he-IL"/>
        </w:rPr>
      </w:pPr>
      <w:r>
        <w:rPr>
          <w:rFonts w:hint="eastAsia"/>
          <w:color w:val="auto"/>
          <w:lang w:bidi="he-IL"/>
        </w:rPr>
        <w:br w:type="page"/>
      </w:r>
      <w:r>
        <w:rPr>
          <w:rFonts w:hint="eastAsia"/>
          <w:color w:val="auto"/>
          <w:lang w:bidi="he-IL"/>
        </w:rPr>
        <w:t>第七章 谈判响应</w:t>
      </w:r>
      <w:bookmarkEnd w:id="210"/>
      <w:bookmarkEnd w:id="211"/>
      <w:r>
        <w:rPr>
          <w:rFonts w:hint="eastAsia"/>
          <w:color w:val="auto"/>
          <w:lang w:bidi="he-IL"/>
        </w:rPr>
        <w:t>文件</w:t>
      </w:r>
      <w:bookmarkEnd w:id="217"/>
      <w:bookmarkEnd w:id="218"/>
      <w:bookmarkEnd w:id="219"/>
      <w:bookmarkEnd w:id="220"/>
      <w:bookmarkEnd w:id="221"/>
      <w:bookmarkEnd w:id="222"/>
      <w:bookmarkEnd w:id="223"/>
    </w:p>
    <w:p>
      <w:pPr>
        <w:rPr>
          <w:rFonts w:hint="eastAsia" w:ascii="宋体" w:hAnsi="宋体" w:cs="Arial"/>
          <w:sz w:val="32"/>
          <w:szCs w:val="32"/>
          <w:u w:val="single"/>
        </w:rPr>
      </w:pPr>
      <w:r>
        <w:rPr>
          <w:rFonts w:hint="eastAsia" w:ascii="宋体" w:hAnsi="宋体" w:cs="Arial"/>
          <w:sz w:val="32"/>
          <w:szCs w:val="32"/>
        </w:rPr>
        <w:t>项目名称：</w:t>
      </w:r>
    </w:p>
    <w:p>
      <w:pPr>
        <w:rPr>
          <w:rFonts w:hint="eastAsia" w:ascii="宋体" w:hAnsi="宋体" w:cs="Arial"/>
          <w:sz w:val="32"/>
          <w:szCs w:val="32"/>
        </w:rPr>
      </w:pPr>
      <w:r>
        <w:rPr>
          <w:rFonts w:hint="eastAsia" w:ascii="宋体" w:hAnsi="宋体" w:cs="Arial"/>
          <w:sz w:val="32"/>
          <w:szCs w:val="32"/>
        </w:rPr>
        <w:t>项目编号：</w:t>
      </w:r>
    </w:p>
    <w:p>
      <w:pPr>
        <w:rPr>
          <w:rFonts w:hint="eastAsia" w:ascii="宋体" w:hAnsi="宋体" w:cs="Arial"/>
          <w:sz w:val="32"/>
          <w:szCs w:val="32"/>
        </w:rPr>
      </w:pPr>
      <w:r>
        <w:rPr>
          <w:rFonts w:hint="eastAsia" w:ascii="宋体" w:hAnsi="宋体" w:cs="Arial"/>
          <w:sz w:val="32"/>
          <w:szCs w:val="32"/>
        </w:rPr>
        <w:t>所投包号：</w:t>
      </w:r>
    </w:p>
    <w:p>
      <w:pPr>
        <w:jc w:val="center"/>
        <w:rPr>
          <w:rFonts w:hint="eastAsia" w:ascii="宋体" w:hAnsi="宋体" w:cs="Arial"/>
          <w:szCs w:val="21"/>
        </w:rPr>
      </w:pPr>
    </w:p>
    <w:p>
      <w:pPr>
        <w:jc w:val="center"/>
        <w:rPr>
          <w:rFonts w:hint="eastAsia" w:ascii="黑体" w:hAnsi="黑体" w:eastAsia="黑体" w:cs="Arial"/>
          <w:sz w:val="52"/>
          <w:szCs w:val="52"/>
        </w:rPr>
      </w:pPr>
      <w:r>
        <w:rPr>
          <w:rFonts w:hint="eastAsia" w:ascii="黑体" w:hAnsi="黑体" w:eastAsia="黑体" w:cs="Arial"/>
          <w:sz w:val="52"/>
          <w:szCs w:val="52"/>
        </w:rPr>
        <w:t>谈</w:t>
      </w:r>
    </w:p>
    <w:p>
      <w:pPr>
        <w:jc w:val="center"/>
        <w:rPr>
          <w:rFonts w:hint="eastAsia" w:ascii="黑体" w:hAnsi="黑体" w:eastAsia="黑体" w:cs="Arial"/>
          <w:sz w:val="52"/>
          <w:szCs w:val="52"/>
        </w:rPr>
      </w:pPr>
      <w:r>
        <w:rPr>
          <w:rFonts w:hint="eastAsia" w:ascii="黑体" w:hAnsi="黑体" w:eastAsia="黑体" w:cs="Arial"/>
          <w:sz w:val="52"/>
          <w:szCs w:val="52"/>
        </w:rPr>
        <w:t>判</w:t>
      </w:r>
    </w:p>
    <w:p>
      <w:pPr>
        <w:jc w:val="center"/>
        <w:rPr>
          <w:rFonts w:hint="eastAsia" w:ascii="黑体" w:hAnsi="黑体" w:eastAsia="黑体" w:cs="Arial"/>
          <w:sz w:val="52"/>
          <w:szCs w:val="52"/>
        </w:rPr>
      </w:pPr>
      <w:r>
        <w:rPr>
          <w:rFonts w:hint="eastAsia" w:ascii="黑体" w:hAnsi="黑体" w:eastAsia="黑体" w:cs="Arial"/>
          <w:sz w:val="52"/>
          <w:szCs w:val="52"/>
        </w:rPr>
        <w:t>响</w:t>
      </w:r>
    </w:p>
    <w:p>
      <w:pPr>
        <w:jc w:val="center"/>
        <w:rPr>
          <w:rFonts w:hint="eastAsia" w:ascii="黑体" w:hAnsi="黑体" w:eastAsia="黑体" w:cs="Arial"/>
          <w:sz w:val="52"/>
          <w:szCs w:val="52"/>
        </w:rPr>
      </w:pPr>
      <w:r>
        <w:rPr>
          <w:rFonts w:hint="eastAsia" w:ascii="黑体" w:hAnsi="黑体" w:eastAsia="黑体" w:cs="Arial"/>
          <w:sz w:val="52"/>
          <w:szCs w:val="52"/>
        </w:rPr>
        <w:t>应</w:t>
      </w:r>
    </w:p>
    <w:p>
      <w:pPr>
        <w:jc w:val="center"/>
        <w:rPr>
          <w:rFonts w:hint="eastAsia" w:ascii="黑体" w:hAnsi="黑体" w:eastAsia="黑体" w:cs="Arial"/>
          <w:sz w:val="52"/>
          <w:szCs w:val="52"/>
        </w:rPr>
      </w:pPr>
      <w:r>
        <w:rPr>
          <w:rFonts w:hint="eastAsia" w:ascii="黑体" w:hAnsi="黑体" w:eastAsia="黑体" w:cs="Arial"/>
          <w:sz w:val="52"/>
          <w:szCs w:val="52"/>
        </w:rPr>
        <w:t>文</w:t>
      </w:r>
    </w:p>
    <w:p>
      <w:pPr>
        <w:jc w:val="center"/>
        <w:rPr>
          <w:rFonts w:hint="eastAsia" w:ascii="黑体" w:hAnsi="黑体" w:eastAsia="黑体" w:cs="Arial"/>
          <w:sz w:val="72"/>
          <w:szCs w:val="72"/>
        </w:rPr>
      </w:pPr>
      <w:r>
        <w:rPr>
          <w:rFonts w:hint="eastAsia" w:ascii="黑体" w:hAnsi="黑体" w:eastAsia="黑体" w:cs="Arial"/>
          <w:sz w:val="52"/>
          <w:szCs w:val="52"/>
        </w:rPr>
        <w:t>件</w:t>
      </w:r>
    </w:p>
    <w:p>
      <w:pPr>
        <w:jc w:val="center"/>
        <w:rPr>
          <w:rFonts w:hint="eastAsia" w:ascii="宋体" w:hAnsi="宋体" w:cs="Arial"/>
          <w:szCs w:val="21"/>
        </w:rPr>
      </w:pPr>
    </w:p>
    <w:p>
      <w:pPr>
        <w:jc w:val="center"/>
        <w:rPr>
          <w:rFonts w:hint="eastAsia" w:ascii="宋体" w:hAnsi="宋体" w:cs="Arial"/>
          <w:b/>
          <w:sz w:val="28"/>
          <w:szCs w:val="28"/>
        </w:rPr>
      </w:pPr>
    </w:p>
    <w:p>
      <w:pPr>
        <w:jc w:val="center"/>
        <w:rPr>
          <w:rFonts w:hint="eastAsia" w:ascii="宋体" w:hAnsi="宋体" w:cs="Arial"/>
          <w:szCs w:val="21"/>
        </w:rPr>
      </w:pPr>
    </w:p>
    <w:p>
      <w:pPr>
        <w:jc w:val="center"/>
        <w:rPr>
          <w:rFonts w:hint="eastAsia" w:ascii="宋体" w:hAnsi="宋体" w:cs="Arial"/>
          <w:szCs w:val="21"/>
        </w:rPr>
      </w:pPr>
    </w:p>
    <w:p>
      <w:pPr>
        <w:jc w:val="center"/>
        <w:rPr>
          <w:rFonts w:hint="eastAsia" w:ascii="宋体" w:hAnsi="宋体" w:cs="Arial"/>
          <w:sz w:val="32"/>
          <w:szCs w:val="32"/>
        </w:rPr>
      </w:pPr>
      <w:r>
        <w:rPr>
          <w:rFonts w:hint="eastAsia" w:ascii="宋体" w:hAnsi="宋体" w:cs="Arial"/>
          <w:sz w:val="32"/>
          <w:szCs w:val="32"/>
        </w:rPr>
        <w:t>供应商：                  （签章）</w:t>
      </w:r>
    </w:p>
    <w:p>
      <w:pPr>
        <w:jc w:val="center"/>
        <w:rPr>
          <w:rFonts w:hint="eastAsia" w:ascii="宋体" w:hAnsi="宋体" w:cs="Arial"/>
          <w:sz w:val="32"/>
          <w:szCs w:val="32"/>
        </w:rPr>
      </w:pPr>
    </w:p>
    <w:p>
      <w:pPr>
        <w:jc w:val="center"/>
        <w:rPr>
          <w:rFonts w:ascii="宋体" w:hAnsi="宋体" w:cs="Arial"/>
          <w:sz w:val="32"/>
          <w:szCs w:val="32"/>
        </w:rPr>
      </w:pPr>
      <w:r>
        <w:rPr>
          <w:rFonts w:hint="eastAsia" w:ascii="宋体" w:hAnsi="宋体" w:cs="Arial"/>
          <w:sz w:val="32"/>
          <w:szCs w:val="32"/>
        </w:rPr>
        <w:t>年      月      日</w:t>
      </w:r>
    </w:p>
    <w:bookmarkEnd w:id="212"/>
    <w:p>
      <w:pPr>
        <w:pStyle w:val="17"/>
        <w:ind w:firstLine="3131" w:firstLineChars="1485"/>
        <w:jc w:val="both"/>
        <w:rPr>
          <w:rFonts w:hint="eastAsia"/>
          <w:color w:val="auto"/>
          <w:sz w:val="30"/>
          <w:szCs w:val="30"/>
        </w:rPr>
      </w:pPr>
      <w:bookmarkStart w:id="231" w:name="_Toc19920"/>
      <w:bookmarkStart w:id="232" w:name="_Hlk450146465"/>
      <w:bookmarkStart w:id="233" w:name="_Toc272141473"/>
      <w:bookmarkStart w:id="234" w:name="_Toc488157404"/>
      <w:bookmarkStart w:id="235" w:name="_Toc482821796"/>
      <w:bookmarkStart w:id="236" w:name="_Toc293560330"/>
      <w:r>
        <w:rPr>
          <w:color w:val="auto"/>
        </w:rPr>
        <w:br w:type="page"/>
      </w:r>
      <w:bookmarkStart w:id="237" w:name="_Toc5894"/>
      <w:bookmarkStart w:id="238" w:name="_Toc12084"/>
      <w:bookmarkStart w:id="239" w:name="_Toc6952"/>
      <w:bookmarkStart w:id="240" w:name="_Toc15924"/>
      <w:bookmarkStart w:id="241" w:name="_Toc12213"/>
      <w:bookmarkStart w:id="242" w:name="_Toc12843"/>
      <w:bookmarkStart w:id="243" w:name="_Toc30653"/>
      <w:r>
        <w:rPr>
          <w:rFonts w:hint="eastAsia"/>
          <w:color w:val="auto"/>
          <w:sz w:val="30"/>
          <w:szCs w:val="30"/>
        </w:rPr>
        <w:t>一、</w:t>
      </w:r>
      <w:bookmarkEnd w:id="231"/>
      <w:bookmarkEnd w:id="232"/>
      <w:bookmarkEnd w:id="233"/>
      <w:bookmarkEnd w:id="234"/>
      <w:bookmarkEnd w:id="235"/>
      <w:bookmarkEnd w:id="236"/>
      <w:r>
        <w:rPr>
          <w:rFonts w:hint="eastAsia"/>
          <w:color w:val="auto"/>
          <w:sz w:val="30"/>
          <w:szCs w:val="30"/>
        </w:rPr>
        <w:t>谈判响应函</w:t>
      </w:r>
      <w:bookmarkEnd w:id="237"/>
      <w:bookmarkEnd w:id="238"/>
      <w:bookmarkEnd w:id="239"/>
      <w:bookmarkEnd w:id="240"/>
      <w:bookmarkEnd w:id="241"/>
      <w:bookmarkEnd w:id="242"/>
      <w:bookmarkEnd w:id="243"/>
    </w:p>
    <w:p>
      <w:pPr>
        <w:spacing w:line="440" w:lineRule="exact"/>
        <w:jc w:val="left"/>
        <w:rPr>
          <w:rFonts w:ascii="宋体" w:hAnsi="宋体" w:cs="Arial"/>
          <w:bCs/>
          <w:szCs w:val="21"/>
        </w:rPr>
      </w:pPr>
      <w:r>
        <w:rPr>
          <w:rFonts w:ascii="宋体" w:hAnsi="宋体" w:cs="Arial"/>
          <w:bCs/>
          <w:szCs w:val="21"/>
        </w:rPr>
        <w:t>（采购</w:t>
      </w:r>
      <w:r>
        <w:rPr>
          <w:rFonts w:hint="eastAsia" w:ascii="宋体" w:hAnsi="宋体" w:cs="Arial"/>
          <w:bCs/>
          <w:szCs w:val="21"/>
        </w:rPr>
        <w:t>人</w:t>
      </w:r>
      <w:r>
        <w:rPr>
          <w:rFonts w:ascii="宋体" w:hAnsi="宋体" w:cs="Arial"/>
          <w:bCs/>
          <w:szCs w:val="21"/>
        </w:rPr>
        <w:t>名称）</w:t>
      </w:r>
      <w:r>
        <w:rPr>
          <w:rFonts w:hint="eastAsia" w:ascii="宋体" w:hAnsi="宋体" w:cs="Arial"/>
          <w:bCs/>
          <w:szCs w:val="21"/>
        </w:rPr>
        <w:t>：</w:t>
      </w:r>
    </w:p>
    <w:p>
      <w:pPr>
        <w:spacing w:line="440" w:lineRule="exact"/>
        <w:ind w:firstLine="482" w:firstLineChars="230"/>
        <w:jc w:val="left"/>
        <w:rPr>
          <w:rFonts w:hint="eastAsia"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（项目编号） </w:t>
      </w:r>
      <w:r>
        <w:rPr>
          <w:rFonts w:hint="eastAsia" w:ascii="宋体" w:hAnsi="宋体" w:cs="Arial"/>
          <w:szCs w:val="21"/>
        </w:rPr>
        <w:t>竞争性谈判公告，我们决定参加贵方组织的</w:t>
      </w:r>
      <w:r>
        <w:rPr>
          <w:rFonts w:hint="eastAsia" w:ascii="宋体" w:hAnsi="宋体" w:cs="Arial"/>
          <w:szCs w:val="21"/>
          <w:u w:val="single"/>
        </w:rPr>
        <w:t xml:space="preserve"> （项目名称）   项目</w:t>
      </w:r>
      <w:r>
        <w:rPr>
          <w:rFonts w:hint="eastAsia" w:ascii="宋体" w:hAnsi="宋体" w:cs="Arial"/>
          <w:szCs w:val="21"/>
        </w:rPr>
        <w:t>的采购活动。我方授权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（供应商全称）   </w:t>
      </w:r>
      <w:r>
        <w:rPr>
          <w:rFonts w:hint="eastAsia" w:ascii="宋体" w:hAnsi="宋体" w:cs="Arial"/>
          <w:szCs w:val="21"/>
        </w:rPr>
        <w:t>全权处理本项目采购的有关事宜。</w:t>
      </w:r>
    </w:p>
    <w:p>
      <w:pPr>
        <w:spacing w:line="440" w:lineRule="exact"/>
        <w:ind w:firstLine="420" w:firstLineChars="200"/>
        <w:jc w:val="left"/>
        <w:rPr>
          <w:rFonts w:hint="eastAsia" w:ascii="宋体" w:hAnsi="宋体" w:cs="Arial"/>
          <w:szCs w:val="21"/>
          <w:u w:val="none"/>
        </w:rPr>
      </w:pPr>
      <w:r>
        <w:rPr>
          <w:rFonts w:hint="eastAsia" w:ascii="宋体" w:hAnsi="宋体" w:cs="Arial"/>
          <w:szCs w:val="21"/>
        </w:rPr>
        <w:t>2、我方愿意按照竞争性谈判文件规定的各项要求，向采购人提供所需的货物</w:t>
      </w:r>
      <w:r>
        <w:rPr>
          <w:rFonts w:hint="eastAsia" w:ascii="宋体" w:hAnsi="宋体" w:cs="Arial"/>
          <w:szCs w:val="21"/>
          <w:lang w:val="en-US" w:eastAsia="zh-CN"/>
        </w:rPr>
        <w:t>或</w:t>
      </w:r>
      <w:r>
        <w:rPr>
          <w:rFonts w:hint="eastAsia" w:ascii="宋体" w:hAnsi="宋体" w:cs="Arial"/>
          <w:szCs w:val="21"/>
        </w:rPr>
        <w:t>服务</w:t>
      </w:r>
      <w:r>
        <w:rPr>
          <w:rFonts w:hint="eastAsia" w:ascii="宋体" w:hAnsi="宋体" w:cs="Arial"/>
          <w:szCs w:val="21"/>
          <w:lang w:val="en-US" w:eastAsia="zh-CN"/>
        </w:rPr>
        <w:t>或工程</w:t>
      </w:r>
      <w:r>
        <w:rPr>
          <w:rFonts w:hint="eastAsia" w:ascii="宋体" w:hAnsi="宋体" w:cs="Arial"/>
          <w:szCs w:val="21"/>
        </w:rPr>
        <w:t>，</w:t>
      </w:r>
      <w:r>
        <w:rPr>
          <w:rFonts w:hint="eastAsia" w:ascii="宋体" w:hAnsi="宋体" w:cs="Arial"/>
        </w:rPr>
        <w:t>报价为</w:t>
      </w:r>
      <w:r>
        <w:rPr>
          <w:rFonts w:hint="eastAsia" w:ascii="宋体" w:hAnsi="宋体" w:cs="Arial"/>
          <w:lang w:val="en-US" w:eastAsia="zh-CN"/>
        </w:rPr>
        <w:t>费率</w:t>
      </w:r>
      <w:r>
        <w:rPr>
          <w:rFonts w:hint="eastAsia" w:ascii="宋体" w:hAnsi="宋体" w:cs="Arial"/>
          <w:u w:val="single"/>
        </w:rPr>
        <w:t xml:space="preserve">       </w:t>
      </w:r>
      <w:r>
        <w:rPr>
          <w:rFonts w:hint="eastAsia" w:ascii="宋体" w:hAnsi="宋体" w:cs="Arial"/>
          <w:u w:val="none"/>
          <w:lang w:val="en-US" w:eastAsia="zh-CN"/>
        </w:rPr>
        <w:t>%</w:t>
      </w:r>
    </w:p>
    <w:p>
      <w:pPr>
        <w:spacing w:line="440" w:lineRule="exact"/>
        <w:ind w:firstLine="420" w:firstLineChars="200"/>
        <w:jc w:val="left"/>
        <w:rPr>
          <w:rFonts w:ascii="宋体" w:hAnsi="宋体" w:cs="Arial"/>
          <w:szCs w:val="21"/>
        </w:rPr>
      </w:pPr>
      <w:r>
        <w:rPr>
          <w:rFonts w:hint="eastAsia" w:ascii="宋体" w:hAnsi="宋体" w:cs="Arial"/>
          <w:szCs w:val="21"/>
        </w:rPr>
        <w:t>3、一旦我方中标，我方将严格履行合同规定的责任和义务，</w:t>
      </w:r>
      <w:r>
        <w:rPr>
          <w:rFonts w:hint="eastAsia" w:ascii="宋体" w:hAnsi="宋体" w:cs="Arial"/>
        </w:rPr>
        <w:t>保证于合同签字生效后</w:t>
      </w:r>
      <w:r>
        <w:rPr>
          <w:rFonts w:hint="eastAsia" w:ascii="宋体" w:hAnsi="宋体" w:cs="Arial"/>
          <w:lang w:eastAsia="zh-CN"/>
        </w:rPr>
        <w:t>服务期限为</w:t>
      </w:r>
      <w:r>
        <w:rPr>
          <w:rFonts w:hint="eastAsia" w:ascii="宋体" w:hAnsi="宋体" w:cs="Arial"/>
          <w:u w:val="single"/>
          <w:lang w:val="en-US" w:eastAsia="zh-CN"/>
        </w:rPr>
        <w:t xml:space="preserve">           </w:t>
      </w:r>
      <w:r>
        <w:rPr>
          <w:rFonts w:hint="eastAsia" w:ascii="宋体" w:hAnsi="宋体" w:cs="Arial"/>
          <w:szCs w:val="21"/>
        </w:rPr>
        <w:t>。</w:t>
      </w:r>
    </w:p>
    <w:p>
      <w:pPr>
        <w:spacing w:line="440" w:lineRule="exact"/>
        <w:ind w:firstLine="420" w:firstLineChars="200"/>
        <w:jc w:val="left"/>
        <w:rPr>
          <w:rFonts w:hint="eastAsia" w:ascii="宋体" w:hAnsi="宋体" w:cs="Arial"/>
          <w:szCs w:val="21"/>
        </w:rPr>
      </w:pPr>
      <w:r>
        <w:rPr>
          <w:rFonts w:hint="eastAsia" w:ascii="宋体" w:hAnsi="宋体" w:cs="Arial"/>
          <w:szCs w:val="21"/>
        </w:rPr>
        <w:t>4、我方同意按照竞争性谈判采购文件的要求，向贵方提交金额为人民币（大写）</w:t>
      </w:r>
      <w:r>
        <w:rPr>
          <w:rFonts w:hint="eastAsia" w:ascii="宋体" w:hAnsi="宋体" w:cs="Arial"/>
          <w:szCs w:val="21"/>
          <w:u w:val="single"/>
        </w:rPr>
        <w:t xml:space="preserve">  </w:t>
      </w:r>
      <w:r>
        <w:rPr>
          <w:rFonts w:hint="eastAsia" w:ascii="宋体" w:hAnsi="宋体" w:cs="Arial"/>
          <w:szCs w:val="21"/>
          <w:u w:val="single"/>
          <w:lang w:eastAsia="zh-CN"/>
        </w:rPr>
        <w:t>／</w:t>
      </w:r>
      <w:r>
        <w:rPr>
          <w:rFonts w:hint="eastAsia" w:ascii="宋体" w:hAnsi="宋体" w:cs="Arial"/>
          <w:szCs w:val="21"/>
          <w:u w:val="single"/>
        </w:rPr>
        <w:t xml:space="preserve">                      </w:t>
      </w:r>
      <w:r>
        <w:rPr>
          <w:rFonts w:hint="eastAsia" w:ascii="宋体" w:hAnsi="宋体" w:cs="Arial"/>
          <w:szCs w:val="21"/>
        </w:rPr>
        <w:t xml:space="preserve"> 的谈判响应保证金。并且承诺，在采购有效期内如果我方撤回谈判响应文件或成交后拒绝签订合同，我方将放弃要求贵方退还该谈判响应保证金的权利。</w:t>
      </w:r>
    </w:p>
    <w:p>
      <w:pPr>
        <w:tabs>
          <w:tab w:val="left" w:pos="840"/>
        </w:tabs>
        <w:spacing w:line="440" w:lineRule="exact"/>
        <w:ind w:firstLine="420" w:firstLineChars="200"/>
        <w:jc w:val="left"/>
        <w:rPr>
          <w:rFonts w:hint="eastAsia" w:ascii="宋体" w:hAnsi="宋体" w:cs="Arial"/>
          <w:szCs w:val="21"/>
        </w:rPr>
      </w:pPr>
      <w:r>
        <w:rPr>
          <w:rFonts w:hint="eastAsia" w:ascii="宋体" w:hAnsi="宋体" w:cs="Arial"/>
          <w:szCs w:val="21"/>
        </w:rPr>
        <w:t>5、我方愿意提供贵方可能另外要求的、与谈判有关的文件资料，并保证我方已提供和将要提供的文件是真实的、准确的。</w:t>
      </w:r>
    </w:p>
    <w:p>
      <w:pPr>
        <w:spacing w:line="360" w:lineRule="auto"/>
        <w:ind w:firstLine="315" w:firstLineChars="150"/>
        <w:rPr>
          <w:rFonts w:hint="eastAsia" w:ascii="宋体" w:hAnsi="宋体" w:cs="Arial"/>
          <w:szCs w:val="21"/>
        </w:rPr>
      </w:pPr>
      <w:r>
        <w:rPr>
          <w:rFonts w:hint="eastAsia" w:ascii="宋体" w:hAnsi="宋体" w:cs="Arial"/>
          <w:szCs w:val="21"/>
        </w:rPr>
        <w:t>6、我方提供以下开户行、账号，供结算货款（如果成交）：</w:t>
      </w:r>
    </w:p>
    <w:p>
      <w:pPr>
        <w:spacing w:line="360" w:lineRule="auto"/>
        <w:ind w:firstLine="420" w:firstLineChars="200"/>
        <w:rPr>
          <w:rFonts w:hint="eastAsia" w:ascii="宋体" w:hAnsi="宋体" w:cs="Arial"/>
          <w:szCs w:val="21"/>
        </w:rPr>
      </w:pPr>
      <w:r>
        <w:rPr>
          <w:rFonts w:hint="eastAsia" w:ascii="宋体" w:hAnsi="宋体" w:cs="Arial"/>
          <w:szCs w:val="21"/>
        </w:rPr>
        <w:t>户名（全称）：</w:t>
      </w:r>
    </w:p>
    <w:p>
      <w:pPr>
        <w:spacing w:line="360" w:lineRule="auto"/>
        <w:ind w:firstLine="420" w:firstLineChars="200"/>
        <w:rPr>
          <w:rFonts w:hint="eastAsia" w:ascii="宋体" w:hAnsi="宋体" w:cs="Arial"/>
          <w:szCs w:val="21"/>
        </w:rPr>
      </w:pPr>
      <w:r>
        <w:rPr>
          <w:rFonts w:hint="eastAsia" w:ascii="宋体" w:hAnsi="宋体" w:cs="Arial"/>
          <w:szCs w:val="21"/>
        </w:rPr>
        <w:t xml:space="preserve">开户行：                        </w:t>
      </w:r>
    </w:p>
    <w:p>
      <w:pPr>
        <w:spacing w:line="360" w:lineRule="auto"/>
        <w:ind w:firstLine="420" w:firstLineChars="200"/>
        <w:rPr>
          <w:rFonts w:hint="eastAsia" w:ascii="宋体" w:hAnsi="宋体" w:cs="Arial"/>
          <w:szCs w:val="21"/>
        </w:rPr>
      </w:pPr>
      <w:r>
        <w:rPr>
          <w:rFonts w:hint="eastAsia" w:ascii="宋体" w:hAnsi="宋体" w:cs="Arial"/>
          <w:szCs w:val="21"/>
        </w:rPr>
        <w:t>账号（请填写完整）：</w:t>
      </w:r>
    </w:p>
    <w:p>
      <w:pPr>
        <w:spacing w:line="440" w:lineRule="exact"/>
        <w:ind w:firstLine="645"/>
        <w:jc w:val="left"/>
        <w:rPr>
          <w:rFonts w:hint="eastAsia" w:ascii="宋体" w:hAnsi="宋体"/>
          <w:szCs w:val="21"/>
        </w:rPr>
      </w:pPr>
      <w:r>
        <w:rPr>
          <w:rFonts w:hint="eastAsia" w:ascii="宋体" w:hAnsi="宋体"/>
          <w:szCs w:val="21"/>
        </w:rPr>
        <w:t xml:space="preserve">                               </w:t>
      </w:r>
      <w:bookmarkStart w:id="244" w:name="_Hlk450185103"/>
      <w:bookmarkStart w:id="245" w:name="_Toc272141474"/>
    </w:p>
    <w:p>
      <w:pPr>
        <w:pStyle w:val="15"/>
        <w:spacing w:line="440" w:lineRule="atLeast"/>
        <w:ind w:firstLine="3675"/>
      </w:pPr>
      <w:r>
        <w:rPr>
          <w:rFonts w:hint="eastAsia"/>
        </w:rPr>
        <w:t>供应商</w:t>
      </w:r>
      <w:r>
        <w:t>：</w:t>
      </w:r>
      <w:r>
        <w:rPr>
          <w:u w:val="single"/>
        </w:rPr>
        <w:t xml:space="preserve">                      </w:t>
      </w:r>
      <w:r>
        <w:t>（</w:t>
      </w:r>
      <w:r>
        <w:rPr>
          <w:rFonts w:hint="eastAsia"/>
        </w:rPr>
        <w:t>签</w:t>
      </w:r>
      <w:r>
        <w:t>章）</w:t>
      </w:r>
    </w:p>
    <w:p>
      <w:pPr>
        <w:pStyle w:val="15"/>
        <w:spacing w:line="440" w:lineRule="atLeast"/>
        <w:ind w:firstLine="3675" w:firstLineChars="1750"/>
      </w:pPr>
      <w:r>
        <w:t>法定代表人</w:t>
      </w:r>
      <w:r>
        <w:rPr>
          <w:rFonts w:hint="eastAsia"/>
        </w:rPr>
        <w:t>（签章）</w:t>
      </w:r>
      <w:r>
        <w:t>：</w:t>
      </w:r>
      <w:r>
        <w:rPr>
          <w:u w:val="single"/>
        </w:rPr>
        <w:t xml:space="preserve">     </w:t>
      </w:r>
      <w:r>
        <w:rPr>
          <w:rFonts w:hint="eastAsia"/>
          <w:u w:val="single"/>
        </w:rPr>
        <w:t xml:space="preserve">            </w:t>
      </w:r>
      <w:r>
        <w:rPr>
          <w:u w:val="single"/>
        </w:rPr>
        <w:t xml:space="preserve"> </w:t>
      </w:r>
      <w:r>
        <w:rPr>
          <w:rFonts w:hint="eastAsia" w:ascii="宋体" w:hAnsi="宋体"/>
          <w:u w:val="single"/>
        </w:rPr>
        <w:t xml:space="preserve">   </w:t>
      </w:r>
      <w:r>
        <w:rPr>
          <w:u w:val="single"/>
        </w:rPr>
        <w:t xml:space="preserve"> </w:t>
      </w:r>
    </w:p>
    <w:p>
      <w:pPr>
        <w:pStyle w:val="15"/>
        <w:spacing w:line="440" w:lineRule="atLeast"/>
        <w:ind w:firstLine="3675"/>
        <w:rPr>
          <w:rFonts w:ascii="宋体" w:hAnsi="宋体"/>
        </w:rPr>
      </w:pPr>
      <w:r>
        <w:t>地址：</w:t>
      </w:r>
      <w:r>
        <w:rPr>
          <w:u w:val="single"/>
        </w:rPr>
        <w:t xml:space="preserve">                       </w:t>
      </w:r>
      <w:r>
        <w:rPr>
          <w:rFonts w:hint="eastAsia"/>
          <w:u w:val="single"/>
        </w:rPr>
        <w:t xml:space="preserve"> </w:t>
      </w:r>
      <w:r>
        <w:rPr>
          <w:u w:val="single"/>
        </w:rPr>
        <w:t xml:space="preserve">              </w:t>
      </w:r>
    </w:p>
    <w:p>
      <w:pPr>
        <w:pStyle w:val="15"/>
        <w:spacing w:line="440" w:lineRule="atLeast"/>
        <w:ind w:firstLine="3675"/>
        <w:rPr>
          <w:rFonts w:hint="eastAsia"/>
        </w:rPr>
      </w:pPr>
      <w:r>
        <w:t>网址：</w:t>
      </w:r>
      <w:r>
        <w:rPr>
          <w:u w:val="single"/>
        </w:rPr>
        <w:t xml:space="preserve">                                     </w:t>
      </w:r>
    </w:p>
    <w:p>
      <w:pPr>
        <w:pStyle w:val="15"/>
        <w:spacing w:line="440" w:lineRule="atLeast"/>
        <w:ind w:firstLine="3675"/>
        <w:rPr>
          <w:rFonts w:ascii="宋体" w:hAnsi="宋体"/>
        </w:rPr>
      </w:pPr>
      <w:r>
        <w:t>电话：</w:t>
      </w:r>
      <w:r>
        <w:rPr>
          <w:u w:val="single"/>
        </w:rPr>
        <w:t xml:space="preserve">                                     </w:t>
      </w:r>
    </w:p>
    <w:p>
      <w:pPr>
        <w:pStyle w:val="15"/>
        <w:spacing w:line="440" w:lineRule="atLeast"/>
        <w:ind w:firstLine="3675"/>
        <w:rPr>
          <w:rFonts w:hint="eastAsia" w:ascii="宋体" w:hAnsi="宋体"/>
        </w:rPr>
      </w:pPr>
      <w:r>
        <w:t>传真：</w:t>
      </w:r>
      <w:r>
        <w:rPr>
          <w:u w:val="single"/>
        </w:rPr>
        <w:t xml:space="preserve">                                     </w:t>
      </w:r>
    </w:p>
    <w:p>
      <w:pPr>
        <w:pStyle w:val="15"/>
        <w:spacing w:line="440" w:lineRule="atLeast"/>
        <w:ind w:firstLine="3675"/>
        <w:rPr>
          <w:rFonts w:hint="eastAsia" w:ascii="宋体" w:hAnsi="宋体"/>
        </w:rPr>
      </w:pPr>
      <w:r>
        <w:t>邮政编码：</w:t>
      </w:r>
      <w:r>
        <w:rPr>
          <w:u w:val="single"/>
        </w:rPr>
        <w:t xml:space="preserve">                                 </w:t>
      </w:r>
    </w:p>
    <w:p>
      <w:pPr>
        <w:spacing w:line="440" w:lineRule="exact"/>
        <w:ind w:firstLine="2100" w:firstLineChars="1000"/>
        <w:jc w:val="lef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p>
    <w:bookmarkEnd w:id="244"/>
    <w:bookmarkEnd w:id="245"/>
    <w:p>
      <w:pPr>
        <w:jc w:val="center"/>
        <w:rPr>
          <w:rFonts w:hint="eastAsia"/>
        </w:rPr>
      </w:pPr>
      <w:bookmarkStart w:id="246" w:name="_Toc272141478"/>
      <w:bookmarkStart w:id="247" w:name="_Toc482821797"/>
      <w:bookmarkStart w:id="248" w:name="_Toc293560334"/>
      <w:bookmarkStart w:id="249" w:name="_Toc488157405"/>
      <w:bookmarkStart w:id="250" w:name="_Toc8918"/>
      <w:r>
        <w:br w:type="page"/>
      </w:r>
      <w:bookmarkEnd w:id="246"/>
      <w:bookmarkEnd w:id="247"/>
      <w:bookmarkEnd w:id="248"/>
      <w:bookmarkEnd w:id="249"/>
      <w:bookmarkEnd w:id="250"/>
      <w:bookmarkStart w:id="251" w:name="_Toc27127"/>
      <w:bookmarkStart w:id="252" w:name="_Toc488157406"/>
      <w:bookmarkStart w:id="253" w:name="_Toc11016"/>
      <w:bookmarkStart w:id="254" w:name="_Toc30750"/>
      <w:bookmarkStart w:id="255" w:name="_Toc29414"/>
      <w:bookmarkStart w:id="256" w:name="_Toc18951"/>
      <w:bookmarkStart w:id="257" w:name="_Toc482821798"/>
      <w:bookmarkStart w:id="258" w:name="_Toc14119"/>
      <w:bookmarkStart w:id="259" w:name="_Toc19524"/>
      <w:r>
        <w:rPr>
          <w:rFonts w:hint="eastAsia" w:ascii="宋体" w:hAnsi="宋体" w:cs="Arial"/>
          <w:b/>
          <w:bCs/>
          <w:sz w:val="30"/>
          <w:szCs w:val="30"/>
        </w:rPr>
        <w:t>二、服务分项报价表（服务类、工程类项目适用）</w:t>
      </w:r>
    </w:p>
    <w:p>
      <w:pPr>
        <w:rPr>
          <w:rFonts w:hint="eastAsia"/>
        </w:rPr>
      </w:pPr>
      <w:r>
        <w:rPr>
          <w:rFonts w:hint="eastAsia" w:ascii="宋体" w:hAnsi="宋体"/>
        </w:rPr>
        <w:t xml:space="preserve">    </w:t>
      </w:r>
    </w:p>
    <w:tbl>
      <w:tblPr>
        <w:tblStyle w:val="13"/>
        <w:tblW w:w="0" w:type="auto"/>
        <w:tblInd w:w="108"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tcBorders>
              <w:top w:val="double" w:color="auto" w:sz="2" w:space="0"/>
              <w:left w:val="double" w:color="auto" w:sz="2"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序号</w:t>
            </w:r>
          </w:p>
        </w:tc>
        <w:tc>
          <w:tcPr>
            <w:tcW w:w="5234" w:type="dxa"/>
            <w:tcBorders>
              <w:top w:val="double" w:color="auto" w:sz="2"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内容</w:t>
            </w:r>
          </w:p>
        </w:tc>
        <w:tc>
          <w:tcPr>
            <w:tcW w:w="1559" w:type="dxa"/>
            <w:tcBorders>
              <w:top w:val="double" w:color="auto" w:sz="2"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总价</w:t>
            </w:r>
          </w:p>
          <w:p>
            <w:pPr>
              <w:jc w:val="center"/>
              <w:rPr>
                <w:rFonts w:ascii="宋体" w:hAnsi="宋体" w:cs="Arial"/>
              </w:rPr>
            </w:pPr>
            <w:r>
              <w:rPr>
                <w:rFonts w:hint="eastAsia" w:ascii="宋体" w:hAnsi="宋体" w:cs="Arial"/>
              </w:rPr>
              <w:t>（</w:t>
            </w:r>
            <w:r>
              <w:rPr>
                <w:rFonts w:hint="eastAsia" w:ascii="宋体" w:hAnsi="宋体" w:cs="Arial"/>
                <w:color w:val="auto"/>
                <w:sz w:val="24"/>
                <w:szCs w:val="24"/>
                <w:highlight w:val="none"/>
                <w:lang w:val="en-US" w:eastAsia="zh-CN"/>
              </w:rPr>
              <w:t>费率%</w:t>
            </w:r>
            <w:r>
              <w:rPr>
                <w:rFonts w:hint="eastAsia" w:ascii="宋体" w:hAnsi="宋体" w:cs="Arial"/>
              </w:rPr>
              <w:t>）</w:t>
            </w:r>
          </w:p>
        </w:tc>
        <w:tc>
          <w:tcPr>
            <w:tcW w:w="1276" w:type="dxa"/>
            <w:tcBorders>
              <w:top w:val="double" w:color="auto" w:sz="2" w:space="0"/>
              <w:left w:val="single" w:color="auto" w:sz="4" w:space="0"/>
              <w:bottom w:val="single" w:color="auto" w:sz="4" w:space="0"/>
              <w:right w:val="double" w:color="auto" w:sz="2" w:space="0"/>
            </w:tcBorders>
            <w:noWrap w:val="0"/>
            <w:vAlign w:val="center"/>
          </w:tcPr>
          <w:p>
            <w:pPr>
              <w:jc w:val="center"/>
              <w:rPr>
                <w:rFonts w:ascii="宋体" w:hAnsi="宋体" w:cs="Arial"/>
              </w:rPr>
            </w:pPr>
            <w:r>
              <w:rPr>
                <w:rFonts w:hint="eastAsia" w:ascii="宋体" w:hAnsi="宋体" w:cs="Arial"/>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Arial"/>
                <w:lang w:val="en-US" w:eastAsia="zh-CN"/>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276" w:type="dxa"/>
            <w:vMerge w:val="restart"/>
            <w:tcBorders>
              <w:top w:val="single" w:color="auto" w:sz="4" w:space="0"/>
              <w:left w:val="single" w:color="auto" w:sz="4" w:space="0"/>
              <w:bottom w:val="single" w:color="auto" w:sz="4" w:space="0"/>
              <w:right w:val="double" w:color="auto" w:sz="2" w:space="0"/>
            </w:tcBorders>
            <w:noWrap w:val="0"/>
            <w:vAlign w:val="center"/>
          </w:tcPr>
          <w:p>
            <w:pPr>
              <w:jc w:val="cente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Arial"/>
                <w:lang w:val="en-US" w:eastAsia="zh-CN"/>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double" w:color="auto" w:sz="2" w:space="0"/>
              <w:right w:val="single" w:color="auto" w:sz="4" w:space="0"/>
            </w:tcBorders>
            <w:noWrap w:val="0"/>
            <w:vAlign w:val="center"/>
          </w:tcPr>
          <w:p>
            <w:pPr>
              <w:jc w:val="center"/>
              <w:rPr>
                <w:rFonts w:ascii="宋体" w:hAnsi="宋体" w:cs="Arial"/>
                <w:b/>
                <w:bCs/>
              </w:rPr>
            </w:pPr>
            <w:r>
              <w:rPr>
                <w:rFonts w:hint="eastAsia" w:ascii="宋体" w:hAnsi="宋体" w:cs="Arial"/>
                <w:b/>
                <w:bCs/>
              </w:rPr>
              <w:t>合计</w:t>
            </w:r>
          </w:p>
        </w:tc>
        <w:tc>
          <w:tcPr>
            <w:tcW w:w="5234" w:type="dxa"/>
            <w:tcBorders>
              <w:top w:val="single" w:color="auto" w:sz="4" w:space="0"/>
              <w:left w:val="single" w:color="auto" w:sz="4" w:space="0"/>
              <w:bottom w:val="double" w:color="auto" w:sz="2" w:space="0"/>
              <w:right w:val="single" w:color="auto" w:sz="4" w:space="0"/>
            </w:tcBorders>
            <w:noWrap w:val="0"/>
            <w:vAlign w:val="center"/>
          </w:tcPr>
          <w:p>
            <w:pPr>
              <w:jc w:val="center"/>
              <w:rPr>
                <w:rFonts w:ascii="宋体" w:hAnsi="宋体" w:cs="Arial"/>
                <w:b/>
                <w:bCs/>
              </w:rPr>
            </w:pPr>
          </w:p>
        </w:tc>
        <w:tc>
          <w:tcPr>
            <w:tcW w:w="1559" w:type="dxa"/>
            <w:tcBorders>
              <w:top w:val="single" w:color="auto" w:sz="4" w:space="0"/>
              <w:left w:val="single" w:color="auto" w:sz="4" w:space="0"/>
              <w:bottom w:val="double" w:color="auto" w:sz="2" w:space="0"/>
              <w:right w:val="single" w:color="auto" w:sz="4" w:space="0"/>
            </w:tcBorders>
            <w:noWrap w:val="0"/>
            <w:vAlign w:val="center"/>
          </w:tcPr>
          <w:p>
            <w:pPr>
              <w:jc w:val="center"/>
              <w:rPr>
                <w:rFonts w:ascii="宋体" w:hAnsi="宋体" w:cs="Arial"/>
                <w:b/>
                <w:bCs/>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ascii="宋体" w:hAnsi="宋体" w:cs="Arial"/>
              </w:rPr>
            </w:pPr>
          </w:p>
        </w:tc>
      </w:tr>
    </w:tbl>
    <w:p>
      <w:pPr>
        <w:rPr>
          <w:rFonts w:ascii="宋体" w:hAnsi="宋体" w:cs="Arial"/>
        </w:rPr>
      </w:pPr>
      <w:r>
        <w:rPr>
          <w:rFonts w:hint="eastAsia" w:ascii="宋体" w:hAnsi="宋体" w:cs="Arial"/>
        </w:rPr>
        <w:t xml:space="preserve">      </w:t>
      </w:r>
    </w:p>
    <w:p>
      <w:pPr>
        <w:spacing w:line="520" w:lineRule="exact"/>
        <w:rPr>
          <w:rFonts w:hint="eastAsia" w:ascii="宋体" w:hAnsi="宋体" w:eastAsia="宋体" w:cs="Arial"/>
          <w:lang w:eastAsia="zh-CN"/>
        </w:rPr>
      </w:pPr>
      <w:r>
        <w:rPr>
          <w:rFonts w:hint="eastAsia" w:ascii="宋体" w:hAnsi="宋体" w:cs="Arial"/>
        </w:rPr>
        <w:t xml:space="preserve"> 注：本表应清楚地标明供应商拟提供的服务或工程费用等内容，其合计价格应与开标一览表中的总报价保持一致</w:t>
      </w:r>
      <w:r>
        <w:rPr>
          <w:rFonts w:hint="eastAsia" w:ascii="宋体" w:hAnsi="宋体" w:cs="Arial"/>
          <w:lang w:eastAsia="zh-CN"/>
        </w:rPr>
        <w:t>。</w:t>
      </w:r>
    </w:p>
    <w:p>
      <w:pPr>
        <w:spacing w:line="520" w:lineRule="exact"/>
        <w:rPr>
          <w:rFonts w:hint="eastAsia" w:ascii="宋体" w:hAnsi="宋体" w:cs="Arial"/>
          <w:lang w:eastAsia="zh-CN"/>
        </w:rPr>
      </w:pPr>
    </w:p>
    <w:p>
      <w:pPr>
        <w:spacing w:line="520" w:lineRule="exact"/>
        <w:rPr>
          <w:rFonts w:hint="eastAsia" w:ascii="宋体" w:hAnsi="宋体" w:cs="Arial"/>
          <w:color w:val="FF0000"/>
        </w:rPr>
      </w:pPr>
    </w:p>
    <w:p>
      <w:pPr>
        <w:pStyle w:val="17"/>
        <w:rPr>
          <w:rFonts w:hint="eastAsia"/>
          <w:color w:val="auto"/>
        </w:rPr>
      </w:pPr>
      <w:r>
        <w:rPr>
          <w:rFonts w:hint="eastAsia"/>
          <w:color w:val="auto"/>
          <w:sz w:val="30"/>
          <w:szCs w:val="30"/>
        </w:rPr>
        <w:br w:type="page"/>
      </w:r>
      <w:r>
        <w:rPr>
          <w:rFonts w:hint="eastAsia"/>
          <w:color w:val="auto"/>
          <w:sz w:val="30"/>
          <w:szCs w:val="30"/>
        </w:rPr>
        <w:t>三、项目要求响应情况表（服务类、工程类项目适用）</w:t>
      </w:r>
      <w:bookmarkEnd w:id="251"/>
      <w:bookmarkEnd w:id="252"/>
      <w:bookmarkEnd w:id="253"/>
      <w:bookmarkEnd w:id="254"/>
      <w:bookmarkEnd w:id="255"/>
      <w:bookmarkEnd w:id="256"/>
      <w:bookmarkEnd w:id="257"/>
      <w:bookmarkEnd w:id="258"/>
      <w:bookmarkEnd w:id="259"/>
    </w:p>
    <w:p>
      <w:pPr>
        <w:rPr>
          <w:rFonts w:hint="eastAsia"/>
        </w:rPr>
      </w:pPr>
      <w:r>
        <w:rPr>
          <w:rFonts w:hint="eastAsia"/>
        </w:rPr>
        <w:t xml:space="preserve">    </w:t>
      </w:r>
    </w:p>
    <w:tbl>
      <w:tblPr>
        <w:tblStyle w:val="1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noWrap w:val="0"/>
            <w:vAlign w:val="center"/>
          </w:tcPr>
          <w:p>
            <w:pPr>
              <w:jc w:val="center"/>
              <w:rPr>
                <w:rFonts w:ascii="宋体" w:hAnsi="宋体" w:cs="Arial"/>
                <w:szCs w:val="21"/>
              </w:rPr>
            </w:pPr>
            <w:r>
              <w:rPr>
                <w:rFonts w:hint="eastAsia" w:ascii="宋体" w:hAnsi="宋体" w:cs="Arial"/>
                <w:szCs w:val="21"/>
              </w:rPr>
              <w:t>序号</w:t>
            </w:r>
          </w:p>
        </w:tc>
        <w:tc>
          <w:tcPr>
            <w:tcW w:w="3260" w:type="dxa"/>
            <w:noWrap w:val="0"/>
            <w:vAlign w:val="center"/>
          </w:tcPr>
          <w:p>
            <w:pPr>
              <w:jc w:val="center"/>
              <w:rPr>
                <w:rFonts w:ascii="宋体" w:hAnsi="宋体" w:cs="Arial"/>
                <w:szCs w:val="21"/>
              </w:rPr>
            </w:pPr>
            <w:r>
              <w:rPr>
                <w:rFonts w:hint="eastAsia" w:ascii="宋体" w:hAnsi="宋体" w:cs="Arial"/>
                <w:szCs w:val="21"/>
              </w:rPr>
              <w:t>谈判文件要求</w:t>
            </w:r>
          </w:p>
        </w:tc>
        <w:tc>
          <w:tcPr>
            <w:tcW w:w="2694" w:type="dxa"/>
            <w:noWrap w:val="0"/>
            <w:vAlign w:val="center"/>
          </w:tcPr>
          <w:p>
            <w:pPr>
              <w:ind w:firstLine="630" w:firstLineChars="300"/>
              <w:rPr>
                <w:rFonts w:ascii="宋体" w:hAnsi="宋体" w:cs="Arial"/>
                <w:szCs w:val="21"/>
              </w:rPr>
            </w:pPr>
            <w:r>
              <w:rPr>
                <w:rFonts w:hint="eastAsia" w:ascii="宋体" w:hAnsi="宋体" w:cs="Arial"/>
                <w:szCs w:val="21"/>
              </w:rPr>
              <w:t>供应商填写</w:t>
            </w:r>
          </w:p>
        </w:tc>
        <w:tc>
          <w:tcPr>
            <w:tcW w:w="1276" w:type="dxa"/>
            <w:noWrap w:val="0"/>
            <w:vAlign w:val="center"/>
          </w:tcPr>
          <w:p>
            <w:pPr>
              <w:ind w:firstLine="105" w:firstLineChars="50"/>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rPr>
                <w:rFonts w:ascii="宋体" w:hAnsi="宋体" w:cs="Arial"/>
                <w:szCs w:val="21"/>
              </w:rPr>
            </w:pPr>
          </w:p>
        </w:tc>
        <w:tc>
          <w:tcPr>
            <w:tcW w:w="3260" w:type="dxa"/>
            <w:noWrap w:val="0"/>
            <w:vAlign w:val="center"/>
          </w:tcPr>
          <w:p>
            <w:pPr>
              <w:rPr>
                <w:rFonts w:ascii="宋体" w:hAnsi="宋体" w:cs="Arial"/>
                <w:szCs w:val="21"/>
              </w:rPr>
            </w:pPr>
          </w:p>
        </w:tc>
        <w:tc>
          <w:tcPr>
            <w:tcW w:w="2694"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szCs w:val="21"/>
              </w:rPr>
            </w:pPr>
          </w:p>
        </w:tc>
        <w:tc>
          <w:tcPr>
            <w:tcW w:w="3260" w:type="dxa"/>
            <w:noWrap w:val="0"/>
            <w:vAlign w:val="center"/>
          </w:tcPr>
          <w:p>
            <w:pPr>
              <w:rPr>
                <w:rFonts w:ascii="宋体" w:hAnsi="宋体" w:cs="Arial"/>
                <w:szCs w:val="21"/>
              </w:rPr>
            </w:pPr>
          </w:p>
        </w:tc>
        <w:tc>
          <w:tcPr>
            <w:tcW w:w="2694"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rPr>
                <w:rFonts w:ascii="宋体" w:hAnsi="宋体" w:cs="Arial"/>
                <w:szCs w:val="21"/>
              </w:rPr>
            </w:pPr>
          </w:p>
        </w:tc>
        <w:tc>
          <w:tcPr>
            <w:tcW w:w="3260" w:type="dxa"/>
            <w:noWrap w:val="0"/>
            <w:vAlign w:val="center"/>
          </w:tcPr>
          <w:p>
            <w:pPr>
              <w:rPr>
                <w:rFonts w:ascii="宋体" w:hAnsi="宋体" w:cs="Arial"/>
                <w:szCs w:val="21"/>
              </w:rPr>
            </w:pPr>
          </w:p>
        </w:tc>
        <w:tc>
          <w:tcPr>
            <w:tcW w:w="2694"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szCs w:val="21"/>
              </w:rPr>
            </w:pPr>
          </w:p>
        </w:tc>
        <w:tc>
          <w:tcPr>
            <w:tcW w:w="3260" w:type="dxa"/>
            <w:noWrap w:val="0"/>
            <w:vAlign w:val="center"/>
          </w:tcPr>
          <w:p>
            <w:pPr>
              <w:rPr>
                <w:rFonts w:ascii="宋体" w:hAnsi="宋体" w:cs="Arial"/>
                <w:szCs w:val="21"/>
              </w:rPr>
            </w:pPr>
          </w:p>
        </w:tc>
        <w:tc>
          <w:tcPr>
            <w:tcW w:w="2694"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szCs w:val="21"/>
              </w:rPr>
            </w:pPr>
          </w:p>
        </w:tc>
        <w:tc>
          <w:tcPr>
            <w:tcW w:w="3260" w:type="dxa"/>
            <w:noWrap w:val="0"/>
            <w:vAlign w:val="center"/>
          </w:tcPr>
          <w:p>
            <w:pPr>
              <w:rPr>
                <w:rFonts w:ascii="宋体" w:hAnsi="宋体" w:cs="Arial"/>
                <w:szCs w:val="21"/>
              </w:rPr>
            </w:pPr>
          </w:p>
        </w:tc>
        <w:tc>
          <w:tcPr>
            <w:tcW w:w="2694"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szCs w:val="21"/>
              </w:rPr>
            </w:pPr>
          </w:p>
        </w:tc>
        <w:tc>
          <w:tcPr>
            <w:tcW w:w="3260" w:type="dxa"/>
            <w:noWrap w:val="0"/>
            <w:vAlign w:val="center"/>
          </w:tcPr>
          <w:p>
            <w:pPr>
              <w:rPr>
                <w:rFonts w:ascii="宋体" w:hAnsi="宋体" w:cs="Arial"/>
                <w:szCs w:val="21"/>
              </w:rPr>
            </w:pPr>
          </w:p>
        </w:tc>
        <w:tc>
          <w:tcPr>
            <w:tcW w:w="2694"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szCs w:val="21"/>
              </w:rPr>
            </w:pPr>
          </w:p>
        </w:tc>
        <w:tc>
          <w:tcPr>
            <w:tcW w:w="3260" w:type="dxa"/>
            <w:noWrap w:val="0"/>
            <w:vAlign w:val="center"/>
          </w:tcPr>
          <w:p>
            <w:pPr>
              <w:rPr>
                <w:rFonts w:ascii="宋体" w:hAnsi="宋体" w:cs="Arial"/>
                <w:szCs w:val="21"/>
              </w:rPr>
            </w:pPr>
          </w:p>
        </w:tc>
        <w:tc>
          <w:tcPr>
            <w:tcW w:w="2694"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szCs w:val="21"/>
              </w:rPr>
            </w:pPr>
          </w:p>
        </w:tc>
        <w:tc>
          <w:tcPr>
            <w:tcW w:w="3260" w:type="dxa"/>
            <w:noWrap w:val="0"/>
            <w:vAlign w:val="center"/>
          </w:tcPr>
          <w:p>
            <w:pPr>
              <w:rPr>
                <w:rFonts w:ascii="宋体" w:hAnsi="宋体" w:cs="Arial"/>
                <w:szCs w:val="21"/>
              </w:rPr>
            </w:pPr>
          </w:p>
        </w:tc>
        <w:tc>
          <w:tcPr>
            <w:tcW w:w="2694"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szCs w:val="21"/>
              </w:rPr>
            </w:pPr>
          </w:p>
        </w:tc>
        <w:tc>
          <w:tcPr>
            <w:tcW w:w="3260" w:type="dxa"/>
            <w:noWrap w:val="0"/>
            <w:vAlign w:val="center"/>
          </w:tcPr>
          <w:p>
            <w:pPr>
              <w:rPr>
                <w:rFonts w:ascii="宋体" w:hAnsi="宋体" w:cs="Arial"/>
                <w:szCs w:val="21"/>
              </w:rPr>
            </w:pPr>
          </w:p>
        </w:tc>
        <w:tc>
          <w:tcPr>
            <w:tcW w:w="2694"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ascii="宋体" w:hAnsi="宋体" w:cs="Arial"/>
                <w:szCs w:val="21"/>
              </w:rPr>
            </w:pPr>
          </w:p>
        </w:tc>
        <w:tc>
          <w:tcPr>
            <w:tcW w:w="3260" w:type="dxa"/>
            <w:noWrap w:val="0"/>
            <w:vAlign w:val="top"/>
          </w:tcPr>
          <w:p>
            <w:pPr>
              <w:rPr>
                <w:rFonts w:ascii="宋体" w:hAnsi="宋体" w:cs="Arial"/>
                <w:szCs w:val="21"/>
              </w:rPr>
            </w:pPr>
          </w:p>
        </w:tc>
        <w:tc>
          <w:tcPr>
            <w:tcW w:w="2694"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bl>
    <w:p>
      <w:pPr>
        <w:tabs>
          <w:tab w:val="left" w:pos="1815"/>
        </w:tabs>
        <w:rPr>
          <w:rFonts w:hint="eastAsia"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w:t>
      </w:r>
      <w:r>
        <w:rPr>
          <w:rFonts w:hint="eastAsia" w:ascii="宋体" w:hAnsi="宋体" w:cs="Arial"/>
          <w:szCs w:val="21"/>
        </w:rPr>
        <w:t>的</w:t>
      </w:r>
      <w:r>
        <w:rPr>
          <w:rFonts w:ascii="宋体" w:hAnsi="宋体" w:cs="Arial"/>
          <w:szCs w:val="21"/>
        </w:rPr>
        <w:t>服务真实、准确地填入“</w:t>
      </w:r>
      <w:r>
        <w:rPr>
          <w:rFonts w:hint="eastAsia" w:ascii="宋体" w:hAnsi="宋体" w:cs="Arial"/>
          <w:szCs w:val="21"/>
        </w:rPr>
        <w:t>供应商响应</w:t>
      </w:r>
      <w:r>
        <w:rPr>
          <w:rFonts w:ascii="宋体" w:hAnsi="宋体" w:cs="Arial"/>
          <w:szCs w:val="21"/>
        </w:rPr>
        <w:t>情况”中</w:t>
      </w:r>
      <w:r>
        <w:rPr>
          <w:rFonts w:hint="eastAsia" w:ascii="宋体" w:hAnsi="宋体" w:cs="Arial"/>
          <w:szCs w:val="21"/>
        </w:rPr>
        <w:t>，</w:t>
      </w:r>
      <w:r>
        <w:rPr>
          <w:rFonts w:hint="eastAsia" w:ascii="宋体" w:hAnsi="宋体"/>
          <w:szCs w:val="21"/>
        </w:rPr>
        <w:t>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w:t>
      </w:r>
      <w:r>
        <w:rPr>
          <w:rFonts w:hint="eastAsia" w:ascii="宋体" w:hAnsi="宋体" w:cs="Arial"/>
          <w:szCs w:val="21"/>
        </w:rPr>
        <w:t>提供的施工或者服务</w:t>
      </w:r>
      <w:r>
        <w:rPr>
          <w:rFonts w:ascii="宋体" w:hAnsi="宋体" w:cs="Arial"/>
          <w:szCs w:val="21"/>
        </w:rPr>
        <w:t>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通过改动谈判文件要求而使自已满足要求的情况。</w:t>
      </w:r>
    </w:p>
    <w:p>
      <w:pPr>
        <w:tabs>
          <w:tab w:val="left" w:pos="1815"/>
        </w:tabs>
        <w:spacing w:line="360" w:lineRule="exact"/>
        <w:ind w:firstLine="420" w:firstLineChars="200"/>
        <w:rPr>
          <w:rFonts w:hint="eastAsia"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pPr>
        <w:tabs>
          <w:tab w:val="left" w:pos="1815"/>
        </w:tabs>
        <w:ind w:firstLine="420" w:firstLineChars="200"/>
      </w:pPr>
      <w:r>
        <w:rPr>
          <w:rFonts w:hint="eastAsia" w:ascii="宋体" w:hAnsi="宋体"/>
          <w:szCs w:val="21"/>
        </w:rPr>
        <w:t>4、本表填报顺序需按谈判文件“</w:t>
      </w:r>
      <w:r>
        <w:rPr>
          <w:rFonts w:hint="eastAsia"/>
        </w:rPr>
        <w:t>第三章第一大项</w:t>
      </w:r>
      <w:r>
        <w:rPr>
          <w:rFonts w:hint="eastAsia" w:ascii="宋体" w:hAnsi="宋体"/>
          <w:szCs w:val="21"/>
        </w:rPr>
        <w:t>”中的顺序填写。</w:t>
      </w:r>
    </w:p>
    <w:p>
      <w:pPr>
        <w:pStyle w:val="17"/>
        <w:jc w:val="both"/>
        <w:rPr>
          <w:rFonts w:hint="eastAsia"/>
          <w:color w:val="auto"/>
        </w:rPr>
      </w:pPr>
      <w:bookmarkStart w:id="260" w:name="_Toc488157407"/>
      <w:r>
        <w:rPr>
          <w:color w:val="auto"/>
        </w:rPr>
        <w:br w:type="page"/>
      </w:r>
      <w:bookmarkStart w:id="261" w:name="_Toc17362"/>
      <w:bookmarkStart w:id="262" w:name="_Toc28389"/>
      <w:bookmarkStart w:id="263" w:name="_Toc25042"/>
      <w:bookmarkStart w:id="264" w:name="_Toc3656"/>
      <w:bookmarkStart w:id="265" w:name="_Toc12617"/>
      <w:bookmarkStart w:id="266" w:name="_Toc21534"/>
      <w:bookmarkStart w:id="267" w:name="_Toc9664"/>
      <w:r>
        <w:rPr>
          <w:rFonts w:hint="eastAsia"/>
          <w:color w:val="auto"/>
          <w:sz w:val="30"/>
          <w:szCs w:val="30"/>
        </w:rPr>
        <w:t>四、商务要求响应情况表（通用）</w:t>
      </w:r>
      <w:bookmarkEnd w:id="260"/>
      <w:bookmarkEnd w:id="261"/>
      <w:bookmarkEnd w:id="262"/>
      <w:bookmarkEnd w:id="263"/>
      <w:bookmarkEnd w:id="264"/>
      <w:bookmarkEnd w:id="265"/>
      <w:bookmarkEnd w:id="266"/>
      <w:bookmarkEnd w:id="267"/>
    </w:p>
    <w:p>
      <w:pPr>
        <w:rPr>
          <w:rFonts w:hint="eastAsia"/>
        </w:rPr>
      </w:pPr>
      <w:r>
        <w:rPr>
          <w:rFonts w:hint="eastAsia"/>
        </w:rPr>
        <w:t xml:space="preserve">      </w:t>
      </w:r>
    </w:p>
    <w:tbl>
      <w:tblPr>
        <w:tblStyle w:val="1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noWrap w:val="0"/>
            <w:vAlign w:val="center"/>
          </w:tcPr>
          <w:p>
            <w:pPr>
              <w:jc w:val="center"/>
              <w:rPr>
                <w:rFonts w:ascii="宋体" w:hAnsi="宋体" w:cs="Arial"/>
                <w:szCs w:val="21"/>
              </w:rPr>
            </w:pPr>
            <w:r>
              <w:rPr>
                <w:rFonts w:hint="eastAsia" w:ascii="宋体" w:hAnsi="宋体" w:cs="Arial"/>
                <w:szCs w:val="21"/>
              </w:rPr>
              <w:t>序号</w:t>
            </w:r>
          </w:p>
        </w:tc>
        <w:tc>
          <w:tcPr>
            <w:tcW w:w="3544" w:type="dxa"/>
            <w:noWrap w:val="0"/>
            <w:vAlign w:val="center"/>
          </w:tcPr>
          <w:p>
            <w:pPr>
              <w:jc w:val="center"/>
              <w:rPr>
                <w:rFonts w:ascii="宋体" w:hAnsi="宋体" w:cs="Arial"/>
                <w:szCs w:val="21"/>
              </w:rPr>
            </w:pPr>
            <w:r>
              <w:rPr>
                <w:rFonts w:hint="eastAsia" w:ascii="宋体" w:hAnsi="宋体" w:cs="Arial"/>
                <w:szCs w:val="21"/>
              </w:rPr>
              <w:t>谈判文件要求</w:t>
            </w:r>
          </w:p>
        </w:tc>
        <w:tc>
          <w:tcPr>
            <w:tcW w:w="3119" w:type="dxa"/>
            <w:noWrap w:val="0"/>
            <w:vAlign w:val="center"/>
          </w:tcPr>
          <w:p>
            <w:pPr>
              <w:ind w:firstLine="630" w:firstLineChars="300"/>
              <w:rPr>
                <w:rFonts w:ascii="宋体" w:hAnsi="宋体" w:cs="Arial"/>
                <w:szCs w:val="21"/>
              </w:rPr>
            </w:pPr>
            <w:r>
              <w:rPr>
                <w:rFonts w:hint="eastAsia" w:ascii="宋体" w:hAnsi="宋体" w:cs="Arial"/>
                <w:szCs w:val="21"/>
              </w:rPr>
              <w:t>供应商填写</w:t>
            </w:r>
          </w:p>
        </w:tc>
        <w:tc>
          <w:tcPr>
            <w:tcW w:w="1276" w:type="dxa"/>
            <w:noWrap w:val="0"/>
            <w:vAlign w:val="center"/>
          </w:tcPr>
          <w:p>
            <w:pPr>
              <w:ind w:firstLine="105" w:firstLineChars="50"/>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rPr>
                <w:rFonts w:ascii="宋体" w:hAnsi="宋体" w:cs="Arial"/>
                <w:szCs w:val="21"/>
              </w:rPr>
            </w:pPr>
          </w:p>
        </w:tc>
        <w:tc>
          <w:tcPr>
            <w:tcW w:w="3544" w:type="dxa"/>
            <w:noWrap w:val="0"/>
            <w:vAlign w:val="center"/>
          </w:tcPr>
          <w:p>
            <w:pPr>
              <w:rPr>
                <w:rFonts w:ascii="宋体" w:hAnsi="宋体" w:cs="Arial"/>
                <w:szCs w:val="21"/>
              </w:rPr>
            </w:pPr>
          </w:p>
        </w:tc>
        <w:tc>
          <w:tcPr>
            <w:tcW w:w="3119"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szCs w:val="21"/>
              </w:rPr>
            </w:pPr>
          </w:p>
        </w:tc>
        <w:tc>
          <w:tcPr>
            <w:tcW w:w="3544" w:type="dxa"/>
            <w:noWrap w:val="0"/>
            <w:vAlign w:val="center"/>
          </w:tcPr>
          <w:p>
            <w:pPr>
              <w:rPr>
                <w:rFonts w:ascii="宋体" w:hAnsi="宋体" w:cs="Arial"/>
                <w:szCs w:val="21"/>
              </w:rPr>
            </w:pPr>
          </w:p>
        </w:tc>
        <w:tc>
          <w:tcPr>
            <w:tcW w:w="3119"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rPr>
                <w:rFonts w:ascii="宋体" w:hAnsi="宋体" w:cs="Arial"/>
                <w:szCs w:val="21"/>
              </w:rPr>
            </w:pPr>
          </w:p>
        </w:tc>
        <w:tc>
          <w:tcPr>
            <w:tcW w:w="3544" w:type="dxa"/>
            <w:noWrap w:val="0"/>
            <w:vAlign w:val="center"/>
          </w:tcPr>
          <w:p>
            <w:pPr>
              <w:rPr>
                <w:rFonts w:ascii="宋体" w:hAnsi="宋体" w:cs="Arial"/>
                <w:szCs w:val="21"/>
              </w:rPr>
            </w:pPr>
          </w:p>
        </w:tc>
        <w:tc>
          <w:tcPr>
            <w:tcW w:w="3119"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szCs w:val="21"/>
              </w:rPr>
            </w:pPr>
          </w:p>
        </w:tc>
        <w:tc>
          <w:tcPr>
            <w:tcW w:w="3544" w:type="dxa"/>
            <w:noWrap w:val="0"/>
            <w:vAlign w:val="center"/>
          </w:tcPr>
          <w:p>
            <w:pPr>
              <w:rPr>
                <w:rFonts w:ascii="宋体" w:hAnsi="宋体" w:cs="Arial"/>
                <w:szCs w:val="21"/>
              </w:rPr>
            </w:pPr>
          </w:p>
        </w:tc>
        <w:tc>
          <w:tcPr>
            <w:tcW w:w="3119"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szCs w:val="21"/>
              </w:rPr>
            </w:pPr>
          </w:p>
        </w:tc>
        <w:tc>
          <w:tcPr>
            <w:tcW w:w="3544" w:type="dxa"/>
            <w:noWrap w:val="0"/>
            <w:vAlign w:val="center"/>
          </w:tcPr>
          <w:p>
            <w:pPr>
              <w:rPr>
                <w:rFonts w:ascii="宋体" w:hAnsi="宋体" w:cs="Arial"/>
                <w:szCs w:val="21"/>
              </w:rPr>
            </w:pPr>
          </w:p>
        </w:tc>
        <w:tc>
          <w:tcPr>
            <w:tcW w:w="3119"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szCs w:val="21"/>
              </w:rPr>
            </w:pPr>
          </w:p>
        </w:tc>
        <w:tc>
          <w:tcPr>
            <w:tcW w:w="3544" w:type="dxa"/>
            <w:noWrap w:val="0"/>
            <w:vAlign w:val="center"/>
          </w:tcPr>
          <w:p>
            <w:pPr>
              <w:rPr>
                <w:rFonts w:ascii="宋体" w:hAnsi="宋体" w:cs="Arial"/>
                <w:szCs w:val="21"/>
              </w:rPr>
            </w:pPr>
          </w:p>
        </w:tc>
        <w:tc>
          <w:tcPr>
            <w:tcW w:w="3119"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szCs w:val="21"/>
              </w:rPr>
            </w:pPr>
          </w:p>
        </w:tc>
        <w:tc>
          <w:tcPr>
            <w:tcW w:w="3544" w:type="dxa"/>
            <w:noWrap w:val="0"/>
            <w:vAlign w:val="center"/>
          </w:tcPr>
          <w:p>
            <w:pPr>
              <w:rPr>
                <w:rFonts w:ascii="宋体" w:hAnsi="宋体" w:cs="Arial"/>
                <w:szCs w:val="21"/>
              </w:rPr>
            </w:pPr>
          </w:p>
        </w:tc>
        <w:tc>
          <w:tcPr>
            <w:tcW w:w="3119"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szCs w:val="21"/>
              </w:rPr>
            </w:pPr>
          </w:p>
        </w:tc>
        <w:tc>
          <w:tcPr>
            <w:tcW w:w="3544" w:type="dxa"/>
            <w:noWrap w:val="0"/>
            <w:vAlign w:val="center"/>
          </w:tcPr>
          <w:p>
            <w:pPr>
              <w:rPr>
                <w:rFonts w:ascii="宋体" w:hAnsi="宋体" w:cs="Arial"/>
                <w:szCs w:val="21"/>
              </w:rPr>
            </w:pPr>
          </w:p>
        </w:tc>
        <w:tc>
          <w:tcPr>
            <w:tcW w:w="3119"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szCs w:val="21"/>
              </w:rPr>
            </w:pPr>
          </w:p>
        </w:tc>
        <w:tc>
          <w:tcPr>
            <w:tcW w:w="3544" w:type="dxa"/>
            <w:noWrap w:val="0"/>
            <w:vAlign w:val="center"/>
          </w:tcPr>
          <w:p>
            <w:pPr>
              <w:rPr>
                <w:rFonts w:ascii="宋体" w:hAnsi="宋体" w:cs="Arial"/>
                <w:szCs w:val="21"/>
              </w:rPr>
            </w:pPr>
          </w:p>
        </w:tc>
        <w:tc>
          <w:tcPr>
            <w:tcW w:w="3119"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szCs w:val="21"/>
              </w:rPr>
            </w:pPr>
          </w:p>
        </w:tc>
        <w:tc>
          <w:tcPr>
            <w:tcW w:w="3544" w:type="dxa"/>
            <w:noWrap w:val="0"/>
            <w:vAlign w:val="top"/>
          </w:tcPr>
          <w:p>
            <w:pPr>
              <w:rPr>
                <w:rFonts w:ascii="宋体" w:hAnsi="宋体" w:cs="Arial"/>
                <w:szCs w:val="21"/>
              </w:rPr>
            </w:pPr>
          </w:p>
        </w:tc>
        <w:tc>
          <w:tcPr>
            <w:tcW w:w="3119" w:type="dxa"/>
            <w:noWrap w:val="0"/>
            <w:vAlign w:val="top"/>
          </w:tcPr>
          <w:p>
            <w:pPr>
              <w:rPr>
                <w:rFonts w:ascii="宋体" w:hAnsi="宋体" w:cs="Arial"/>
                <w:szCs w:val="21"/>
              </w:rPr>
            </w:pPr>
          </w:p>
        </w:tc>
        <w:tc>
          <w:tcPr>
            <w:tcW w:w="1276" w:type="dxa"/>
            <w:noWrap w:val="0"/>
            <w:vAlign w:val="top"/>
          </w:tcPr>
          <w:p>
            <w:pPr>
              <w:rPr>
                <w:rFonts w:ascii="宋体" w:hAnsi="宋体" w:cs="Arial"/>
                <w:szCs w:val="21"/>
              </w:rPr>
            </w:pPr>
          </w:p>
        </w:tc>
      </w:tr>
    </w:tbl>
    <w:p>
      <w:pPr>
        <w:tabs>
          <w:tab w:val="left" w:pos="1815"/>
        </w:tabs>
        <w:rPr>
          <w:rFonts w:hint="eastAsia"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bookmarkStart w:id="268" w:name="_Toc488157408"/>
      <w:r>
        <w:rPr>
          <w:rFonts w:hint="eastAsia" w:ascii="宋体" w:hAnsi="宋体" w:cs="Arial"/>
          <w:szCs w:val="21"/>
        </w:rPr>
        <w:t>供应商</w:t>
      </w:r>
      <w:r>
        <w:rPr>
          <w:rFonts w:ascii="宋体" w:hAnsi="宋体" w:cs="Arial"/>
          <w:szCs w:val="21"/>
        </w:rPr>
        <w:t>必须将自己</w:t>
      </w:r>
      <w:r>
        <w:rPr>
          <w:rFonts w:hint="eastAsia" w:ascii="宋体" w:hAnsi="宋体" w:cs="Arial"/>
          <w:szCs w:val="21"/>
        </w:rPr>
        <w:t>的</w:t>
      </w:r>
      <w:r>
        <w:rPr>
          <w:rFonts w:ascii="宋体" w:hAnsi="宋体" w:cs="Arial"/>
          <w:szCs w:val="21"/>
        </w:rPr>
        <w:t>服务真实、准确地填入“</w:t>
      </w:r>
      <w:r>
        <w:rPr>
          <w:rFonts w:hint="eastAsia" w:ascii="宋体" w:hAnsi="宋体" w:cs="Arial"/>
          <w:szCs w:val="21"/>
        </w:rPr>
        <w:t>供应商响应</w:t>
      </w:r>
      <w:r>
        <w:rPr>
          <w:rFonts w:ascii="宋体" w:hAnsi="宋体" w:cs="Arial"/>
          <w:szCs w:val="21"/>
        </w:rPr>
        <w:t>情况”中</w:t>
      </w:r>
      <w:r>
        <w:rPr>
          <w:rFonts w:hint="eastAsia" w:ascii="宋体" w:hAnsi="宋体" w:cs="Arial"/>
          <w:szCs w:val="21"/>
        </w:rPr>
        <w:t>，</w:t>
      </w:r>
      <w:r>
        <w:rPr>
          <w:rFonts w:hint="eastAsia" w:ascii="宋体" w:hAnsi="宋体"/>
          <w:szCs w:val="21"/>
        </w:rPr>
        <w:t>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通过改动谈判文件要求而使自已的产品满足要求的情况。</w:t>
      </w:r>
    </w:p>
    <w:p>
      <w:pPr>
        <w:tabs>
          <w:tab w:val="left" w:pos="1815"/>
        </w:tabs>
        <w:spacing w:line="360" w:lineRule="exact"/>
        <w:ind w:firstLine="420" w:firstLineChars="200"/>
        <w:rPr>
          <w:rFonts w:hint="eastAsia"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pPr>
        <w:tabs>
          <w:tab w:val="left" w:pos="1815"/>
        </w:tabs>
        <w:ind w:firstLine="420" w:firstLineChars="200"/>
      </w:pPr>
      <w:r>
        <w:rPr>
          <w:rFonts w:hint="eastAsia" w:ascii="宋体" w:hAnsi="宋体" w:cs="Arial"/>
          <w:szCs w:val="21"/>
        </w:rPr>
        <w:t>4、本表填报顺序需按谈判文件“第三章第二大项”中的顺序填写。</w:t>
      </w:r>
    </w:p>
    <w:p>
      <w:pPr>
        <w:pStyle w:val="17"/>
        <w:ind w:firstLine="2717" w:firstLineChars="1289"/>
        <w:jc w:val="both"/>
        <w:rPr>
          <w:rFonts w:hint="eastAsia"/>
          <w:color w:val="auto"/>
        </w:rPr>
      </w:pPr>
      <w:r>
        <w:rPr>
          <w:color w:val="auto"/>
        </w:rPr>
        <w:br w:type="page"/>
      </w:r>
      <w:bookmarkStart w:id="269" w:name="_Toc293560335"/>
      <w:bookmarkStart w:id="270" w:name="_Toc482821799"/>
      <w:bookmarkStart w:id="271" w:name="_Toc18510"/>
      <w:bookmarkStart w:id="272" w:name="_Toc272141479"/>
      <w:bookmarkStart w:id="273" w:name="_Toc2453"/>
      <w:bookmarkStart w:id="274" w:name="_Toc28268"/>
      <w:bookmarkStart w:id="275" w:name="_Toc17910"/>
      <w:bookmarkStart w:id="276" w:name="_Toc20015"/>
      <w:bookmarkStart w:id="277" w:name="_Toc1042"/>
      <w:bookmarkStart w:id="278" w:name="_Toc1188"/>
      <w:bookmarkStart w:id="279" w:name="_Toc9242"/>
      <w:r>
        <w:rPr>
          <w:rFonts w:hint="eastAsia"/>
          <w:color w:val="auto"/>
          <w:sz w:val="30"/>
          <w:szCs w:val="30"/>
        </w:rPr>
        <w:t>五、</w:t>
      </w:r>
      <w:bookmarkEnd w:id="268"/>
      <w:bookmarkEnd w:id="269"/>
      <w:bookmarkEnd w:id="270"/>
      <w:bookmarkEnd w:id="271"/>
      <w:bookmarkEnd w:id="272"/>
      <w:r>
        <w:rPr>
          <w:rFonts w:hint="eastAsia"/>
          <w:color w:val="auto"/>
          <w:sz w:val="30"/>
          <w:szCs w:val="30"/>
        </w:rPr>
        <w:t>本项目实施方案</w:t>
      </w:r>
      <w:bookmarkEnd w:id="273"/>
      <w:bookmarkEnd w:id="274"/>
      <w:bookmarkEnd w:id="275"/>
      <w:bookmarkEnd w:id="276"/>
      <w:bookmarkEnd w:id="277"/>
      <w:bookmarkEnd w:id="278"/>
      <w:bookmarkEnd w:id="279"/>
    </w:p>
    <w:p>
      <w:pPr>
        <w:spacing w:line="440" w:lineRule="exact"/>
        <w:jc w:val="left"/>
        <w:rPr>
          <w:rFonts w:hint="eastAsia" w:ascii="宋体" w:hAnsi="宋体"/>
          <w:b/>
          <w:szCs w:val="21"/>
        </w:rPr>
      </w:pPr>
      <w:r>
        <w:rPr>
          <w:rFonts w:hint="eastAsia" w:ascii="宋体" w:hAnsi="宋体"/>
          <w:b/>
          <w:szCs w:val="21"/>
        </w:rPr>
        <w:t>（一）供应商或生产企业简介</w:t>
      </w:r>
    </w:p>
    <w:p>
      <w:pPr>
        <w:spacing w:line="440" w:lineRule="exact"/>
        <w:jc w:val="left"/>
        <w:rPr>
          <w:rFonts w:hint="eastAsia" w:ascii="宋体" w:hAnsi="宋体"/>
          <w:szCs w:val="21"/>
        </w:rPr>
      </w:pPr>
      <w:r>
        <w:rPr>
          <w:rFonts w:hint="eastAsia" w:ascii="宋体" w:hAnsi="宋体"/>
          <w:szCs w:val="21"/>
        </w:rPr>
        <w:t>（不超过1000字）</w:t>
      </w:r>
    </w:p>
    <w:p>
      <w:pPr>
        <w:spacing w:line="440" w:lineRule="exact"/>
        <w:jc w:val="left"/>
        <w:rPr>
          <w:rFonts w:hint="eastAsia" w:ascii="宋体" w:hAnsi="宋体"/>
          <w:b/>
          <w:szCs w:val="21"/>
        </w:rPr>
      </w:pPr>
      <w:r>
        <w:rPr>
          <w:rFonts w:hint="eastAsia" w:ascii="宋体" w:hAnsi="宋体"/>
          <w:b/>
          <w:szCs w:val="21"/>
        </w:rPr>
        <w:t>（二）本项目详细实施方案、售后方案等</w:t>
      </w:r>
    </w:p>
    <w:p>
      <w:pPr>
        <w:spacing w:line="440" w:lineRule="exact"/>
        <w:jc w:val="left"/>
        <w:rPr>
          <w:rFonts w:hint="eastAsia" w:ascii="宋体" w:hAnsi="宋体"/>
          <w:b/>
          <w:szCs w:val="21"/>
        </w:rPr>
      </w:pPr>
      <w:r>
        <w:rPr>
          <w:rFonts w:hint="eastAsia" w:ascii="宋体" w:hAnsi="宋体"/>
          <w:szCs w:val="21"/>
        </w:rPr>
        <w:t>（详细说明）</w:t>
      </w:r>
    </w:p>
    <w:p>
      <w:pPr>
        <w:spacing w:line="440" w:lineRule="exact"/>
        <w:ind w:firstLine="2368" w:firstLineChars="1123"/>
        <w:jc w:val="left"/>
        <w:rPr>
          <w:rFonts w:hint="eastAsia" w:ascii="宋体" w:hAnsi="宋体"/>
          <w:b/>
          <w:szCs w:val="21"/>
        </w:rPr>
      </w:pPr>
    </w:p>
    <w:p>
      <w:pPr>
        <w:pStyle w:val="17"/>
        <w:rPr>
          <w:rFonts w:hint="eastAsia"/>
          <w:color w:val="auto"/>
          <w:sz w:val="30"/>
          <w:szCs w:val="30"/>
        </w:rPr>
      </w:pPr>
      <w:bookmarkStart w:id="280" w:name="_Toc293560336"/>
      <w:bookmarkStart w:id="281" w:name="_Hlk450185939"/>
      <w:bookmarkStart w:id="282" w:name="_Toc272141480"/>
      <w:bookmarkStart w:id="283" w:name="_Toc15792"/>
      <w:bookmarkStart w:id="284" w:name="_Toc488157409"/>
      <w:bookmarkStart w:id="285" w:name="_Toc1545"/>
      <w:bookmarkStart w:id="286" w:name="_Toc14703"/>
      <w:bookmarkStart w:id="287" w:name="_Toc5426"/>
      <w:bookmarkStart w:id="288" w:name="_Toc24094"/>
      <w:bookmarkStart w:id="289" w:name="_Toc25581"/>
      <w:bookmarkStart w:id="290" w:name="_Toc482821800"/>
      <w:bookmarkStart w:id="291" w:name="_Toc24239"/>
      <w:bookmarkStart w:id="292" w:name="_Toc28046"/>
      <w:r>
        <w:rPr>
          <w:rFonts w:hint="eastAsia"/>
          <w:color w:val="auto"/>
          <w:sz w:val="30"/>
          <w:szCs w:val="30"/>
        </w:rPr>
        <w:t>六、资格证明文件</w:t>
      </w:r>
      <w:bookmarkEnd w:id="280"/>
      <w:bookmarkEnd w:id="281"/>
      <w:bookmarkEnd w:id="282"/>
      <w:r>
        <w:rPr>
          <w:rFonts w:hint="eastAsia"/>
          <w:color w:val="auto"/>
          <w:sz w:val="30"/>
          <w:szCs w:val="30"/>
        </w:rPr>
        <w:t>及其他重要资料</w:t>
      </w:r>
      <w:bookmarkEnd w:id="283"/>
      <w:bookmarkEnd w:id="284"/>
      <w:bookmarkEnd w:id="285"/>
      <w:bookmarkEnd w:id="286"/>
      <w:bookmarkEnd w:id="287"/>
      <w:bookmarkEnd w:id="288"/>
      <w:bookmarkEnd w:id="289"/>
      <w:bookmarkEnd w:id="290"/>
      <w:bookmarkEnd w:id="291"/>
      <w:bookmarkEnd w:id="292"/>
    </w:p>
    <w:p>
      <w:pPr>
        <w:spacing w:line="440" w:lineRule="exact"/>
        <w:ind w:firstLine="316" w:firstLineChars="150"/>
        <w:jc w:val="left"/>
        <w:rPr>
          <w:rFonts w:hint="eastAsia" w:ascii="宋体" w:hAnsi="宋体" w:cs="Arial"/>
          <w:b/>
          <w:szCs w:val="21"/>
        </w:rPr>
      </w:pPr>
      <w:r>
        <w:rPr>
          <w:rFonts w:hint="eastAsia" w:ascii="宋体" w:hAnsi="宋体" w:cs="Arial"/>
          <w:b/>
          <w:szCs w:val="21"/>
        </w:rPr>
        <w:t>供应商必须提供下列合格性文件：</w:t>
      </w:r>
    </w:p>
    <w:p>
      <w:pPr>
        <w:numPr>
          <w:ilvl w:val="0"/>
          <w:numId w:val="6"/>
        </w:numPr>
        <w:spacing w:line="440" w:lineRule="exact"/>
        <w:jc w:val="left"/>
        <w:rPr>
          <w:rFonts w:hint="eastAsia" w:ascii="宋体" w:hAnsi="宋体" w:cs="Arial"/>
          <w:b/>
          <w:szCs w:val="21"/>
        </w:rPr>
      </w:pPr>
      <w:r>
        <w:rPr>
          <w:rFonts w:hint="eastAsia" w:ascii="宋体" w:hAnsi="宋体" w:cs="Arial"/>
          <w:b/>
          <w:szCs w:val="21"/>
        </w:rPr>
        <w:t>营业执照</w:t>
      </w:r>
    </w:p>
    <w:p>
      <w:pPr>
        <w:pStyle w:val="12"/>
        <w:ind w:firstLine="640"/>
        <w:rPr>
          <w:rFonts w:hint="eastAsia"/>
        </w:rPr>
      </w:pPr>
    </w:p>
    <w:p>
      <w:pPr>
        <w:numPr>
          <w:ilvl w:val="0"/>
          <w:numId w:val="6"/>
        </w:numPr>
        <w:spacing w:line="440" w:lineRule="exact"/>
        <w:jc w:val="left"/>
        <w:rPr>
          <w:rFonts w:hint="eastAsia" w:ascii="宋体" w:hAnsi="宋体" w:cs="Arial"/>
          <w:b/>
          <w:szCs w:val="21"/>
        </w:rPr>
      </w:pPr>
      <w:r>
        <w:rPr>
          <w:rFonts w:hint="eastAsia" w:ascii="宋体" w:hAnsi="宋体" w:cs="Arial"/>
          <w:b/>
          <w:szCs w:val="21"/>
        </w:rPr>
        <w:t>税务登记证</w:t>
      </w:r>
    </w:p>
    <w:p>
      <w:pPr>
        <w:pStyle w:val="12"/>
        <w:ind w:firstLine="640"/>
        <w:rPr>
          <w:rFonts w:hint="eastAsia"/>
        </w:rPr>
      </w:pPr>
    </w:p>
    <w:p>
      <w:pPr>
        <w:spacing w:line="440" w:lineRule="exact"/>
        <w:ind w:firstLine="210" w:firstLineChars="100"/>
        <w:jc w:val="left"/>
        <w:rPr>
          <w:rFonts w:hint="eastAsia" w:ascii="宋体" w:hAnsi="宋体" w:cs="Arial"/>
          <w:b/>
          <w:szCs w:val="21"/>
        </w:rPr>
      </w:pPr>
      <w:r>
        <w:rPr>
          <w:rFonts w:hint="eastAsia" w:ascii="宋体" w:hAnsi="宋体" w:cs="Arial"/>
          <w:szCs w:val="21"/>
        </w:rPr>
        <w:t>（</w:t>
      </w:r>
      <w:r>
        <w:rPr>
          <w:rFonts w:hint="eastAsia" w:ascii="宋体" w:hAnsi="宋体" w:cs="Arial"/>
          <w:b/>
          <w:szCs w:val="21"/>
        </w:rPr>
        <w:t>三）</w:t>
      </w:r>
      <w:r>
        <w:rPr>
          <w:rFonts w:ascii="宋体" w:hAnsi="宋体" w:cs="Arial"/>
          <w:b/>
          <w:szCs w:val="21"/>
        </w:rPr>
        <w:t>法定代表人授权</w:t>
      </w:r>
      <w:r>
        <w:rPr>
          <w:rFonts w:hint="eastAsia" w:ascii="宋体" w:hAnsi="宋体" w:cs="Arial"/>
          <w:b/>
          <w:szCs w:val="21"/>
        </w:rPr>
        <w:t>委托</w:t>
      </w:r>
      <w:r>
        <w:rPr>
          <w:rFonts w:ascii="宋体" w:hAnsi="宋体" w:cs="Arial"/>
          <w:b/>
          <w:szCs w:val="21"/>
        </w:rPr>
        <w:t>书</w:t>
      </w:r>
    </w:p>
    <w:p>
      <w:pPr>
        <w:spacing w:line="440" w:lineRule="exact"/>
        <w:jc w:val="left"/>
        <w:rPr>
          <w:rFonts w:hint="eastAsia"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pStyle w:val="15"/>
        <w:topLinePunct/>
        <w:spacing w:line="440" w:lineRule="atLeast"/>
        <w:ind w:firstLine="630" w:firstLineChars="300"/>
      </w:pPr>
      <w:r>
        <w:t>本人</w:t>
      </w:r>
      <w:r>
        <w:rPr>
          <w:u w:val="single"/>
        </w:rPr>
        <w:t xml:space="preserve">   </w:t>
      </w:r>
      <w:r>
        <w:rPr>
          <w:rFonts w:hint="eastAsia" w:ascii="宋体" w:hAnsi="宋体"/>
          <w:u w:val="single"/>
        </w:rPr>
        <w:t xml:space="preserve">    </w:t>
      </w:r>
      <w:r>
        <w:rPr>
          <w:u w:val="single"/>
        </w:rPr>
        <w:t xml:space="preserve">（姓名） </w:t>
      </w:r>
      <w:r>
        <w:rPr>
          <w:rFonts w:hint="eastAsia" w:ascii="宋体" w:hAnsi="宋体"/>
          <w:u w:val="single"/>
        </w:rPr>
        <w:t xml:space="preserve">  </w:t>
      </w:r>
      <w:r>
        <w:rPr>
          <w:u w:val="single"/>
        </w:rPr>
        <w:t xml:space="preserve">   </w:t>
      </w:r>
      <w:r>
        <w:t>系</w:t>
      </w:r>
      <w:r>
        <w:rPr>
          <w:u w:val="single"/>
        </w:rPr>
        <w:t xml:space="preserve">    </w:t>
      </w:r>
      <w:r>
        <w:rPr>
          <w:rFonts w:hint="eastAsia" w:ascii="宋体" w:hAnsi="宋体"/>
          <w:u w:val="single"/>
        </w:rPr>
        <w:t xml:space="preserve">   </w:t>
      </w:r>
      <w:r>
        <w:rPr>
          <w:u w:val="single"/>
        </w:rPr>
        <w:t>（</w:t>
      </w:r>
      <w:r>
        <w:rPr>
          <w:rFonts w:hint="eastAsia"/>
          <w:u w:val="single"/>
        </w:rPr>
        <w:t>供应商</w:t>
      </w:r>
      <w:r>
        <w:rPr>
          <w:u w:val="single"/>
        </w:rPr>
        <w:t xml:space="preserve">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w:t>
      </w:r>
      <w:r>
        <w:rPr>
          <w:rFonts w:hint="eastAsia"/>
        </w:rPr>
        <w:t>提交</w:t>
      </w:r>
      <w:r>
        <w:t>、撤回、修改</w:t>
      </w:r>
      <w:r>
        <w:rPr>
          <w:u w:val="single"/>
        </w:rPr>
        <w:t xml:space="preserve">  （项目名称</w:t>
      </w:r>
      <w:r>
        <w:rPr>
          <w:rFonts w:hint="eastAsia"/>
          <w:u w:val="single"/>
        </w:rPr>
        <w:t>、项目编号</w:t>
      </w:r>
      <w:r>
        <w:rPr>
          <w:u w:val="single"/>
        </w:rPr>
        <w:t xml:space="preserve">）  </w:t>
      </w:r>
      <w:r>
        <w:rPr>
          <w:rFonts w:hint="eastAsia"/>
        </w:rPr>
        <w:t>谈判响应文件</w:t>
      </w:r>
      <w:r>
        <w:t>文件、签订合同和处理有关事宜，其法律后果由我方承担。</w:t>
      </w:r>
    </w:p>
    <w:p>
      <w:pPr>
        <w:pStyle w:val="15"/>
        <w:spacing w:line="440" w:lineRule="atLeast"/>
      </w:pPr>
      <w:r>
        <w:t xml:space="preserve">    委托期限：</w:t>
      </w:r>
      <w:r>
        <w:rPr>
          <w:u w:val="single"/>
        </w:rPr>
        <w:t xml:space="preserve">      </w:t>
      </w:r>
      <w:r>
        <w:rPr>
          <w:rFonts w:hint="eastAsia" w:ascii="宋体" w:hAnsi="宋体"/>
          <w:u w:val="single"/>
        </w:rPr>
        <w:t xml:space="preserve">           </w:t>
      </w:r>
      <w:r>
        <w:rPr>
          <w:u w:val="single"/>
        </w:rPr>
        <w:t xml:space="preserve">       </w:t>
      </w:r>
      <w:r>
        <w:rPr>
          <w:rFonts w:hint="eastAsia" w:ascii="宋体" w:hAnsi="宋体"/>
        </w:rPr>
        <w:t>。</w:t>
      </w:r>
    </w:p>
    <w:p>
      <w:pPr>
        <w:spacing w:line="440" w:lineRule="exact"/>
        <w:ind w:firstLine="420" w:firstLineChars="200"/>
        <w:jc w:val="left"/>
        <w:rPr>
          <w:rFonts w:ascii="宋体" w:hAnsi="宋体" w:cs="Arial"/>
          <w:b/>
          <w:szCs w:val="21"/>
        </w:rPr>
      </w:pPr>
      <w:r>
        <w:t>代理人无转委托权。</w:t>
      </w:r>
    </w:p>
    <w:p>
      <w:pPr>
        <w:spacing w:line="440" w:lineRule="exact"/>
        <w:jc w:val="left"/>
        <w:rPr>
          <w:rFonts w:ascii="宋体" w:hAnsi="宋体" w:cs="Arial"/>
          <w:szCs w:val="21"/>
        </w:rPr>
      </w:pPr>
    </w:p>
    <w:p>
      <w:pPr>
        <w:spacing w:line="440" w:lineRule="exact"/>
        <w:ind w:firstLine="1890" w:firstLineChars="900"/>
        <w:jc w:val="left"/>
        <w:rPr>
          <w:rFonts w:ascii="宋体" w:hAnsi="宋体" w:cs="Arial"/>
          <w:szCs w:val="21"/>
          <w:u w:val="single"/>
        </w:rPr>
      </w:pPr>
      <w:r>
        <w:rPr>
          <w:rFonts w:ascii="宋体" w:hAnsi="宋体" w:cs="Arial"/>
          <w:szCs w:val="21"/>
        </w:rPr>
        <w:t>法定代表人签</w:t>
      </w:r>
      <w:r>
        <w:rPr>
          <w:rFonts w:hint="eastAsia" w:ascii="宋体" w:hAnsi="宋体" w:cs="Arial"/>
          <w:szCs w:val="21"/>
        </w:rPr>
        <w:t>章</w:t>
      </w:r>
      <w:r>
        <w:rPr>
          <w:rFonts w:ascii="宋体" w:hAnsi="宋体" w:cs="Arial"/>
          <w:szCs w:val="21"/>
        </w:rPr>
        <w:t>：</w:t>
      </w:r>
      <w:r>
        <w:rPr>
          <w:rFonts w:ascii="宋体" w:hAnsi="宋体" w:cs="Arial"/>
          <w:szCs w:val="21"/>
          <w:u w:val="single"/>
        </w:rPr>
        <w:t xml:space="preserve">                        </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pPr>
        <w:spacing w:line="440" w:lineRule="exact"/>
        <w:ind w:firstLine="1680" w:firstLineChars="800"/>
        <w:jc w:val="left"/>
        <w:rPr>
          <w:rFonts w:ascii="宋体" w:hAnsi="宋体" w:cs="Arial"/>
          <w:szCs w:val="21"/>
        </w:rPr>
      </w:pPr>
      <w:r>
        <w:rPr>
          <w:rFonts w:ascii="宋体" w:hAnsi="宋体" w:cs="Arial"/>
          <w:szCs w:val="21"/>
        </w:rPr>
        <w:t>代理人（被授权人）：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spacing w:line="440" w:lineRule="exact"/>
        <w:jc w:val="left"/>
        <w:rPr>
          <w:rFonts w:ascii="宋体" w:hAnsi="宋体" w:cs="Arial"/>
          <w:szCs w:val="21"/>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pPr>
        <w:spacing w:line="440" w:lineRule="exact"/>
        <w:jc w:val="left"/>
        <w:rPr>
          <w:rFonts w:hint="eastAsia" w:ascii="宋体" w:hAnsi="宋体" w:cs="Arial"/>
          <w:szCs w:val="21"/>
        </w:rPr>
      </w:pPr>
      <w:r>
        <w:rPr>
          <w:rFonts w:ascii="宋体" w:hAnsi="宋体" w:cs="Arial"/>
          <w:szCs w:val="21"/>
        </w:rPr>
        <w:t xml:space="preserve">                    </w:t>
      </w:r>
      <w:r>
        <w:rPr>
          <w:rFonts w:hint="eastAsia" w:ascii="宋体" w:hAnsi="宋体" w:cs="Arial"/>
          <w:szCs w:val="21"/>
        </w:rPr>
        <w:t xml:space="preserve">        供应商</w:t>
      </w:r>
      <w:r>
        <w:rPr>
          <w:rFonts w:ascii="宋体" w:hAnsi="宋体" w:cs="Arial"/>
          <w:szCs w:val="21"/>
        </w:rPr>
        <w:t>名称：</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w:t>
      </w:r>
      <w:r>
        <w:rPr>
          <w:rFonts w:hint="eastAsia"/>
        </w:rPr>
        <w:t>签</w:t>
      </w:r>
      <w:r>
        <w:t>章</w:t>
      </w:r>
      <w:r>
        <w:rPr>
          <w:rFonts w:hint="eastAsia" w:ascii="宋体" w:hAnsi="宋体" w:cs="Arial"/>
          <w:szCs w:val="21"/>
        </w:rPr>
        <w:t>）</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日      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spacing w:line="440" w:lineRule="exact"/>
        <w:jc w:val="left"/>
        <w:rPr>
          <w:rFonts w:hint="eastAsia" w:ascii="宋体" w:hAnsi="宋体" w:cs="Arial"/>
          <w:szCs w:val="21"/>
        </w:rPr>
      </w:pPr>
    </w:p>
    <w:p>
      <w:pPr>
        <w:spacing w:line="500" w:lineRule="exact"/>
        <w:jc w:val="left"/>
        <w:rPr>
          <w:rFonts w:hint="eastAsia" w:ascii="宋体" w:hAnsi="宋体" w:cs="Arial"/>
          <w:b/>
          <w:szCs w:val="21"/>
        </w:rPr>
      </w:pPr>
    </w:p>
    <w:p>
      <w:pPr>
        <w:spacing w:line="500" w:lineRule="exact"/>
        <w:jc w:val="left"/>
        <w:rPr>
          <w:rFonts w:hint="eastAsia" w:ascii="宋体" w:hAnsi="宋体" w:cs="Arial"/>
          <w:b/>
          <w:szCs w:val="21"/>
        </w:rPr>
      </w:pPr>
    </w:p>
    <w:p>
      <w:pPr>
        <w:spacing w:line="500" w:lineRule="exact"/>
        <w:jc w:val="left"/>
        <w:rPr>
          <w:rFonts w:ascii="宋体" w:hAnsi="宋体" w:cs="Arial"/>
          <w:bCs/>
          <w:szCs w:val="21"/>
        </w:rPr>
      </w:pPr>
      <w:r>
        <w:rPr>
          <w:rFonts w:hint="eastAsia" w:ascii="宋体" w:hAnsi="宋体" w:cs="Arial"/>
          <w:bCs/>
          <w:szCs w:val="21"/>
        </w:rPr>
        <w:t>（需附供应商法定代表人、被授权代表人身份证正反面扫描件）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仿宋_GB2312" w:eastAsia="仿宋_GB2312"/>
                <w:bCs/>
                <w:szCs w:val="21"/>
              </w:rPr>
            </w:pPr>
            <w:r>
              <w:rPr>
                <w:rFonts w:hint="eastAsia" w:ascii="宋体" w:hAnsi="宋体" w:cs="Arial"/>
                <w:bCs/>
                <w:szCs w:val="21"/>
              </w:rPr>
              <w:t>被授权代表人</w:t>
            </w:r>
            <w:r>
              <w:rPr>
                <w:rFonts w:hint="eastAsia" w:ascii="宋体" w:cs="宋体"/>
                <w:bCs/>
                <w:kern w:val="0"/>
                <w:szCs w:val="21"/>
                <w:lang w:val="zh-CN"/>
              </w:rPr>
              <w:t>身份证正面电子扫描件</w:t>
            </w:r>
          </w:p>
        </w:tc>
        <w:tc>
          <w:tcPr>
            <w:tcW w:w="4261" w:type="dxa"/>
            <w:noWrap w:val="0"/>
            <w:vAlign w:val="center"/>
          </w:tcPr>
          <w:p>
            <w:pPr>
              <w:jc w:val="center"/>
              <w:rPr>
                <w:rFonts w:hint="eastAsia" w:ascii="仿宋_GB2312" w:eastAsia="仿宋_GB2312"/>
                <w:bCs/>
                <w:szCs w:val="21"/>
              </w:rPr>
            </w:pPr>
            <w:r>
              <w:rPr>
                <w:rFonts w:hint="eastAsia" w:ascii="宋体" w:hAnsi="宋体" w:cs="Arial"/>
                <w:bCs/>
                <w:szCs w:val="21"/>
              </w:rPr>
              <w:t>被授权代表人</w:t>
            </w:r>
            <w:r>
              <w:rPr>
                <w:rFonts w:hint="eastAsia" w:ascii="宋体" w:cs="宋体"/>
                <w:bCs/>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宋体" w:cs="宋体"/>
                <w:bCs/>
                <w:kern w:val="0"/>
                <w:szCs w:val="21"/>
                <w:lang w:val="zh-CN"/>
              </w:rPr>
            </w:pPr>
            <w:r>
              <w:rPr>
                <w:rFonts w:hint="eastAsia" w:ascii="宋体" w:cs="宋体"/>
                <w:bCs/>
                <w:kern w:val="0"/>
                <w:szCs w:val="21"/>
                <w:lang w:val="zh-CN"/>
              </w:rPr>
              <w:t>法定代表人身份证正面电子扫描件</w:t>
            </w:r>
          </w:p>
        </w:tc>
        <w:tc>
          <w:tcPr>
            <w:tcW w:w="4261" w:type="dxa"/>
            <w:noWrap w:val="0"/>
            <w:vAlign w:val="center"/>
          </w:tcPr>
          <w:p>
            <w:pPr>
              <w:jc w:val="center"/>
              <w:rPr>
                <w:rFonts w:hint="eastAsia" w:ascii="宋体" w:cs="宋体"/>
                <w:bCs/>
                <w:kern w:val="0"/>
                <w:szCs w:val="21"/>
                <w:lang w:val="zh-CN"/>
              </w:rPr>
            </w:pPr>
            <w:r>
              <w:rPr>
                <w:rFonts w:hint="eastAsia" w:ascii="宋体" w:cs="宋体"/>
                <w:bCs/>
                <w:kern w:val="0"/>
                <w:szCs w:val="21"/>
                <w:lang w:val="zh-CN"/>
              </w:rPr>
              <w:t>法定代表人身份证反面电子扫描件</w:t>
            </w:r>
          </w:p>
        </w:tc>
      </w:tr>
    </w:tbl>
    <w:p>
      <w:pPr>
        <w:spacing w:line="440" w:lineRule="exact"/>
        <w:ind w:firstLine="211" w:firstLineChars="100"/>
        <w:jc w:val="left"/>
        <w:rPr>
          <w:rFonts w:hint="eastAsia" w:ascii="宋体" w:hAnsi="宋体" w:cs="Arial"/>
          <w:b/>
          <w:szCs w:val="21"/>
        </w:rPr>
      </w:pPr>
    </w:p>
    <w:p>
      <w:pPr>
        <w:spacing w:line="440" w:lineRule="exact"/>
        <w:ind w:firstLine="211" w:firstLineChars="100"/>
        <w:jc w:val="left"/>
        <w:rPr>
          <w:rFonts w:hint="eastAsia" w:ascii="宋体" w:hAnsi="宋体" w:cs="Arial"/>
          <w:b/>
          <w:szCs w:val="21"/>
        </w:rPr>
      </w:pPr>
      <w:r>
        <w:rPr>
          <w:rFonts w:hint="eastAsia" w:ascii="宋体" w:hAnsi="宋体" w:cs="Arial"/>
          <w:b/>
          <w:szCs w:val="21"/>
        </w:rPr>
        <w:t>（四）法定代表人身份证明书</w:t>
      </w:r>
    </w:p>
    <w:p>
      <w:pPr>
        <w:spacing w:line="360" w:lineRule="auto"/>
        <w:ind w:firstLine="480" w:firstLineChars="200"/>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 xml:space="preserve">单位性质： </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hint="eastAsia"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供应商</w:t>
      </w:r>
      <w:r>
        <w:rPr>
          <w:rFonts w:ascii="宋体" w:hAnsi="宋体"/>
          <w:sz w:val="24"/>
          <w:szCs w:val="24"/>
        </w:rPr>
        <w:t>纳税人识别号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_</w:t>
      </w:r>
    </w:p>
    <w:p>
      <w:pPr>
        <w:spacing w:line="360" w:lineRule="auto"/>
        <w:ind w:firstLine="480" w:firstLineChars="200"/>
        <w:rPr>
          <w:rFonts w:hint="eastAsia"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（供应商名称）的法定代表人。</w:t>
      </w:r>
    </w:p>
    <w:p>
      <w:pPr>
        <w:spacing w:line="360" w:lineRule="auto"/>
        <w:ind w:firstLine="960" w:firstLineChars="400"/>
        <w:rPr>
          <w:rFonts w:hint="eastAsia" w:ascii="宋体" w:hAnsi="宋体"/>
          <w:sz w:val="24"/>
          <w:szCs w:val="24"/>
        </w:rPr>
      </w:pPr>
      <w:r>
        <w:rPr>
          <w:rFonts w:hint="eastAsia" w:ascii="宋体" w:hAnsi="宋体"/>
          <w:sz w:val="24"/>
          <w:szCs w:val="24"/>
        </w:rPr>
        <w:t>特此证明。</w:t>
      </w:r>
    </w:p>
    <w:p>
      <w:pPr>
        <w:spacing w:line="360" w:lineRule="auto"/>
        <w:rPr>
          <w:rFonts w:hint="eastAsia" w:ascii="宋体" w:hAnsi="宋体"/>
          <w:sz w:val="24"/>
          <w:szCs w:val="24"/>
        </w:rPr>
      </w:pPr>
      <w:r>
        <w:rPr>
          <w:rFonts w:hint="eastAsia" w:ascii="宋体" w:hAnsi="宋体"/>
          <w:sz w:val="24"/>
          <w:szCs w:val="24"/>
        </w:rPr>
        <w:t xml:space="preserve">                            供应商：</w:t>
      </w:r>
      <w:r>
        <w:rPr>
          <w:rFonts w:hint="eastAsia" w:ascii="宋体" w:hAnsi="宋体"/>
          <w:sz w:val="24"/>
          <w:szCs w:val="24"/>
          <w:u w:val="single"/>
        </w:rPr>
        <w:t xml:space="preserve">              </w:t>
      </w:r>
      <w:r>
        <w:rPr>
          <w:rFonts w:hint="eastAsia" w:ascii="宋体" w:hAnsi="宋体"/>
          <w:sz w:val="24"/>
          <w:szCs w:val="24"/>
        </w:rPr>
        <w:t>（</w:t>
      </w:r>
      <w:r>
        <w:rPr>
          <w:rFonts w:hint="eastAsia"/>
        </w:rPr>
        <w:t>签</w:t>
      </w:r>
      <w:r>
        <w:t>章</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                                      年    月    日</w:t>
      </w:r>
    </w:p>
    <w:p>
      <w:pPr>
        <w:spacing w:line="240" w:lineRule="atLeast"/>
        <w:ind w:firstLine="236" w:firstLineChars="98"/>
        <w:rPr>
          <w:rFonts w:hint="eastAsia" w:ascii="宋体" w:hAnsi="宋体" w:cs="Arial"/>
          <w:b/>
          <w:sz w:val="24"/>
          <w:szCs w:val="24"/>
        </w:rPr>
      </w:pPr>
    </w:p>
    <w:p>
      <w:pPr>
        <w:spacing w:line="240" w:lineRule="atLeast"/>
        <w:ind w:firstLine="236" w:firstLineChars="98"/>
        <w:rPr>
          <w:rFonts w:hint="eastAsia" w:ascii="宋体" w:hAnsi="宋体" w:cs="Arial"/>
          <w:b/>
          <w:sz w:val="24"/>
          <w:szCs w:val="24"/>
        </w:rPr>
      </w:pPr>
    </w:p>
    <w:p>
      <w:pPr>
        <w:spacing w:line="240" w:lineRule="atLeast"/>
        <w:ind w:firstLine="236" w:firstLineChars="98"/>
        <w:rPr>
          <w:rFonts w:hint="eastAsia" w:ascii="宋体" w:hAnsi="宋体" w:cs="Arial"/>
          <w:b/>
          <w:sz w:val="24"/>
          <w:szCs w:val="24"/>
        </w:rPr>
      </w:pPr>
    </w:p>
    <w:p>
      <w:pPr>
        <w:spacing w:line="440" w:lineRule="exact"/>
        <w:ind w:left="195"/>
        <w:jc w:val="left"/>
        <w:rPr>
          <w:rFonts w:hint="eastAsia" w:ascii="宋体" w:hAnsi="宋体" w:cs="Arial"/>
          <w:b/>
          <w:szCs w:val="21"/>
        </w:rPr>
      </w:pPr>
      <w:r>
        <w:rPr>
          <w:rFonts w:hint="eastAsia" w:ascii="宋体" w:hAnsi="宋体" w:cs="Arial"/>
          <w:b/>
          <w:szCs w:val="21"/>
        </w:rPr>
        <w:t>（五）财务状况报告</w:t>
      </w:r>
    </w:p>
    <w:p>
      <w:pPr>
        <w:spacing w:line="440" w:lineRule="exact"/>
        <w:jc w:val="left"/>
        <w:rPr>
          <w:rFonts w:hint="eastAsia" w:ascii="宋体" w:hAnsi="宋体" w:cs="Arial"/>
          <w:bCs/>
          <w:szCs w:val="21"/>
        </w:rPr>
      </w:pPr>
      <w:r>
        <w:rPr>
          <w:rFonts w:hint="eastAsia" w:ascii="宋体" w:hAnsi="宋体" w:cs="Arial"/>
          <w:bCs/>
          <w:szCs w:val="21"/>
        </w:rPr>
        <w:t>提供承诺函，格式自拟</w:t>
      </w:r>
    </w:p>
    <w:p>
      <w:pPr>
        <w:pStyle w:val="12"/>
        <w:ind w:left="0" w:leftChars="0" w:firstLine="0" w:firstLineChars="0"/>
        <w:rPr>
          <w:rFonts w:hint="eastAsia" w:ascii="宋体" w:hAnsi="宋体" w:cs="Arial"/>
          <w:b/>
          <w:szCs w:val="21"/>
        </w:rPr>
      </w:pPr>
    </w:p>
    <w:p>
      <w:pPr>
        <w:spacing w:line="440" w:lineRule="exact"/>
        <w:jc w:val="left"/>
        <w:rPr>
          <w:rFonts w:hint="eastAsia" w:ascii="宋体" w:hAnsi="宋体" w:cs="Arial"/>
          <w:b/>
          <w:szCs w:val="21"/>
        </w:rPr>
      </w:pPr>
      <w:r>
        <w:rPr>
          <w:rFonts w:hint="eastAsia" w:ascii="宋体" w:hAnsi="宋体" w:cs="Arial"/>
          <w:b/>
          <w:szCs w:val="21"/>
        </w:rPr>
        <w:t>（六）近期纳税相关材料</w:t>
      </w:r>
    </w:p>
    <w:p>
      <w:pPr>
        <w:spacing w:line="440" w:lineRule="exact"/>
        <w:ind w:left="195"/>
        <w:jc w:val="left"/>
        <w:rPr>
          <w:rFonts w:hint="eastAsia" w:ascii="宋体" w:hAnsi="宋体" w:cs="Arial"/>
          <w:bCs/>
          <w:szCs w:val="21"/>
        </w:rPr>
      </w:pPr>
      <w:r>
        <w:rPr>
          <w:rFonts w:hint="eastAsia" w:ascii="宋体" w:hAnsi="宋体" w:cs="Arial"/>
          <w:bCs/>
          <w:szCs w:val="21"/>
        </w:rPr>
        <w:t>提供承诺函，格式自拟</w:t>
      </w:r>
    </w:p>
    <w:p>
      <w:pPr>
        <w:spacing w:line="440" w:lineRule="exact"/>
        <w:jc w:val="left"/>
        <w:rPr>
          <w:rFonts w:hint="eastAsia" w:ascii="宋体" w:hAnsi="宋体" w:cs="Arial"/>
          <w:b/>
          <w:szCs w:val="21"/>
        </w:rPr>
      </w:pPr>
    </w:p>
    <w:p>
      <w:pPr>
        <w:spacing w:line="440" w:lineRule="exact"/>
        <w:jc w:val="left"/>
        <w:rPr>
          <w:rFonts w:hint="eastAsia" w:ascii="宋体" w:hAnsi="宋体" w:cs="Arial"/>
          <w:b/>
          <w:szCs w:val="21"/>
        </w:rPr>
      </w:pPr>
      <w:r>
        <w:rPr>
          <w:rFonts w:hint="eastAsia" w:ascii="宋体" w:hAnsi="宋体" w:cs="Arial"/>
          <w:b/>
          <w:szCs w:val="21"/>
        </w:rPr>
        <w:t>（七）近期缴纳社保相关材料</w:t>
      </w:r>
    </w:p>
    <w:p>
      <w:pPr>
        <w:spacing w:line="440" w:lineRule="exact"/>
        <w:ind w:left="195"/>
        <w:jc w:val="left"/>
        <w:rPr>
          <w:rFonts w:hint="eastAsia" w:ascii="宋体" w:hAnsi="宋体" w:cs="Arial"/>
          <w:bCs/>
          <w:szCs w:val="21"/>
        </w:rPr>
      </w:pPr>
      <w:r>
        <w:rPr>
          <w:rFonts w:hint="eastAsia" w:ascii="宋体" w:hAnsi="宋体" w:cs="Arial"/>
          <w:bCs/>
          <w:szCs w:val="21"/>
        </w:rPr>
        <w:t>提供承诺函，格式自拟</w:t>
      </w:r>
    </w:p>
    <w:p>
      <w:pPr>
        <w:spacing w:line="440" w:lineRule="exact"/>
        <w:jc w:val="left"/>
        <w:rPr>
          <w:rFonts w:hint="eastAsia" w:ascii="宋体" w:hAnsi="宋体" w:cs="Arial"/>
          <w:b/>
          <w:szCs w:val="21"/>
        </w:rPr>
      </w:pPr>
    </w:p>
    <w:p>
      <w:pPr>
        <w:spacing w:line="440" w:lineRule="exact"/>
        <w:jc w:val="left"/>
        <w:rPr>
          <w:rFonts w:hint="eastAsia" w:ascii="宋体" w:hAnsi="宋体" w:cs="Arial"/>
          <w:b/>
          <w:szCs w:val="21"/>
        </w:rPr>
      </w:pPr>
      <w:r>
        <w:rPr>
          <w:rFonts w:hint="eastAsia" w:ascii="宋体" w:hAnsi="宋体" w:cs="Arial"/>
          <w:b/>
          <w:szCs w:val="21"/>
        </w:rPr>
        <w:t>（八）具备履行合同所必须的设备和专业技术能力的证明材料（如场所照片或技术人员名单）</w:t>
      </w:r>
    </w:p>
    <w:p>
      <w:pPr>
        <w:spacing w:line="440" w:lineRule="exact"/>
        <w:ind w:left="195"/>
        <w:jc w:val="left"/>
        <w:rPr>
          <w:rFonts w:hint="eastAsia" w:ascii="宋体" w:hAnsi="宋体" w:cs="Arial"/>
          <w:bCs/>
          <w:szCs w:val="21"/>
        </w:rPr>
      </w:pPr>
      <w:r>
        <w:rPr>
          <w:rFonts w:hint="eastAsia" w:ascii="宋体" w:hAnsi="宋体" w:cs="Arial"/>
          <w:bCs/>
          <w:szCs w:val="21"/>
        </w:rPr>
        <w:t>提供承诺函，格式自拟</w:t>
      </w:r>
    </w:p>
    <w:p>
      <w:pPr>
        <w:spacing w:line="440" w:lineRule="exact"/>
        <w:jc w:val="left"/>
        <w:rPr>
          <w:rFonts w:hint="eastAsia" w:ascii="宋体" w:hAnsi="宋体" w:cs="Arial"/>
          <w:b/>
          <w:szCs w:val="21"/>
        </w:rPr>
      </w:pPr>
    </w:p>
    <w:p>
      <w:pPr>
        <w:spacing w:line="440" w:lineRule="exact"/>
        <w:jc w:val="left"/>
        <w:rPr>
          <w:rFonts w:hint="eastAsia" w:ascii="宋体" w:hAnsi="宋体" w:cs="Arial"/>
          <w:b/>
          <w:szCs w:val="21"/>
        </w:rPr>
      </w:pPr>
      <w:r>
        <w:rPr>
          <w:rFonts w:hint="eastAsia" w:ascii="宋体" w:hAnsi="宋体" w:cs="Arial"/>
          <w:b/>
          <w:szCs w:val="21"/>
        </w:rPr>
        <w:t>（九）书面声明</w:t>
      </w:r>
    </w:p>
    <w:p>
      <w:pPr>
        <w:spacing w:line="440" w:lineRule="exact"/>
        <w:ind w:left="195"/>
        <w:jc w:val="left"/>
        <w:rPr>
          <w:rFonts w:hint="eastAsia" w:ascii="宋体" w:hAnsi="宋体" w:cs="Arial"/>
          <w:bCs/>
          <w:szCs w:val="21"/>
        </w:rPr>
      </w:pPr>
      <w:r>
        <w:rPr>
          <w:rFonts w:hint="eastAsia" w:ascii="宋体" w:hAnsi="宋体" w:cs="Arial"/>
          <w:bCs/>
          <w:szCs w:val="21"/>
        </w:rPr>
        <w:t>参加政府采购活动前3年内在经营活动中没有重大违法记录或因违法经营被禁止在一定期限内参加政府采购活动但期限已届满的书面声明（供应商自行出具）</w:t>
      </w:r>
    </w:p>
    <w:p>
      <w:pPr>
        <w:spacing w:line="440" w:lineRule="exact"/>
        <w:jc w:val="left"/>
        <w:rPr>
          <w:rFonts w:hint="eastAsia" w:ascii="宋体" w:hAnsi="宋体" w:cs="Arial"/>
          <w:b/>
          <w:szCs w:val="21"/>
        </w:rPr>
      </w:pPr>
    </w:p>
    <w:p>
      <w:pPr>
        <w:spacing w:line="440" w:lineRule="exact"/>
        <w:jc w:val="left"/>
        <w:rPr>
          <w:rFonts w:hint="eastAsia" w:ascii="宋体" w:hAnsi="宋体" w:cs="Arial"/>
          <w:b/>
          <w:szCs w:val="21"/>
        </w:rPr>
      </w:pPr>
      <w:r>
        <w:rPr>
          <w:rFonts w:hint="eastAsia" w:ascii="宋体" w:hAnsi="宋体" w:cs="Arial"/>
          <w:b/>
          <w:szCs w:val="21"/>
        </w:rPr>
        <w:t>（十）无行贿承诺函</w:t>
      </w:r>
    </w:p>
    <w:p>
      <w:pPr>
        <w:spacing w:line="440" w:lineRule="exact"/>
        <w:jc w:val="left"/>
        <w:rPr>
          <w:rFonts w:hint="eastAsia" w:ascii="宋体" w:hAnsi="宋体" w:cs="Arial"/>
          <w:b/>
          <w:szCs w:val="21"/>
        </w:rPr>
      </w:pPr>
      <w:r>
        <w:rPr>
          <w:rFonts w:hint="eastAsia" w:ascii="宋体" w:hAnsi="宋体" w:cs="Arial"/>
          <w:bCs/>
          <w:szCs w:val="21"/>
        </w:rPr>
        <w:t>供应商或其法定代表人或拟派项目经理（项目负责人）未被列入行贿犯罪档案的承诺函</w:t>
      </w:r>
    </w:p>
    <w:p>
      <w:pPr>
        <w:spacing w:line="440" w:lineRule="exact"/>
        <w:jc w:val="left"/>
        <w:rPr>
          <w:rFonts w:hint="eastAsia" w:ascii="宋体" w:hAnsi="宋体" w:cs="Arial"/>
          <w:b/>
          <w:szCs w:val="21"/>
        </w:rPr>
      </w:pPr>
    </w:p>
    <w:p>
      <w:pPr>
        <w:pStyle w:val="18"/>
        <w:ind w:firstLine="400"/>
        <w:rPr>
          <w:rFonts w:hint="eastAsia"/>
        </w:rPr>
      </w:pPr>
      <w:bookmarkStart w:id="293" w:name="_Toc272141475"/>
      <w:bookmarkStart w:id="294" w:name="_Toc482821802"/>
      <w:bookmarkStart w:id="295" w:name="_Toc293560332"/>
      <w:bookmarkStart w:id="296" w:name="_Hlk450185766"/>
      <w:bookmarkStart w:id="297" w:name="_Toc3760"/>
      <w:bookmarkStart w:id="298" w:name="_Toc488157411"/>
      <w:r>
        <w:rPr>
          <w:rFonts w:hint="eastAsia"/>
        </w:rPr>
        <w:t xml:space="preserve">       </w:t>
      </w:r>
    </w:p>
    <w:bookmarkEnd w:id="293"/>
    <w:bookmarkEnd w:id="294"/>
    <w:bookmarkEnd w:id="295"/>
    <w:bookmarkEnd w:id="296"/>
    <w:bookmarkEnd w:id="297"/>
    <w:bookmarkEnd w:id="298"/>
    <w:p>
      <w:pPr>
        <w:jc w:val="center"/>
        <w:rPr>
          <w:rFonts w:hint="eastAsia" w:ascii="宋体" w:hAnsi="宋体" w:cs="Arial"/>
          <w:szCs w:val="21"/>
        </w:rPr>
      </w:pPr>
      <w:r>
        <w:rPr>
          <w:rFonts w:hint="eastAsia" w:ascii="宋体" w:hAnsi="宋体" w:cs="Arial"/>
          <w:szCs w:val="21"/>
        </w:rPr>
        <w:t xml:space="preserve">     </w:t>
      </w:r>
    </w:p>
    <w:p>
      <w:pPr>
        <w:widowControl/>
        <w:jc w:val="center"/>
        <w:rPr>
          <w:rFonts w:hint="eastAsia" w:ascii="宋体" w:hAnsi="宋体" w:cs="Arial"/>
          <w:szCs w:val="21"/>
        </w:rPr>
      </w:pPr>
      <w:r>
        <w:rPr>
          <w:rFonts w:hint="eastAsia" w:ascii="宋体" w:hAnsi="宋体" w:cs="Arial"/>
          <w:szCs w:val="21"/>
        </w:rPr>
        <w:br w:type="page"/>
      </w:r>
      <w:r>
        <w:rPr>
          <w:rFonts w:hint="eastAsia" w:ascii="宋体" w:hAnsi="宋体" w:cs="Arial"/>
          <w:b/>
          <w:szCs w:val="21"/>
        </w:rPr>
        <w:t>（十一）谈判保证金承诺函</w:t>
      </w:r>
    </w:p>
    <w:p>
      <w:pPr>
        <w:widowControl/>
        <w:jc w:val="center"/>
        <w:rPr>
          <w:rFonts w:hint="eastAsia" w:ascii="宋体" w:hAnsi="宋体" w:cs="Arial"/>
          <w:b/>
          <w:sz w:val="32"/>
          <w:szCs w:val="32"/>
        </w:rPr>
      </w:pPr>
    </w:p>
    <w:p>
      <w:pPr>
        <w:widowControl/>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谈判保证金承诺函</w:t>
      </w:r>
    </w:p>
    <w:p>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u w:val="single"/>
          <w:lang w:bidi="ar"/>
        </w:rPr>
        <w:t xml:space="preserve">（采购人名称）         </w:t>
      </w:r>
      <w:r>
        <w:rPr>
          <w:rFonts w:hint="eastAsia" w:ascii="宋体" w:hAnsi="宋体" w:eastAsia="宋体" w:cs="宋体"/>
          <w:color w:val="000000"/>
          <w:kern w:val="0"/>
          <w:sz w:val="24"/>
          <w:szCs w:val="24"/>
          <w:lang w:bidi="ar"/>
        </w:rPr>
        <w:t xml:space="preserve">： </w:t>
      </w:r>
    </w:p>
    <w:p>
      <w:pPr>
        <w:widowControl/>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根据贵方</w:t>
      </w:r>
      <w:r>
        <w:rPr>
          <w:rFonts w:hint="eastAsia" w:ascii="宋体" w:hAnsi="宋体" w:eastAsia="宋体" w:cs="宋体"/>
          <w:color w:val="000000"/>
          <w:kern w:val="0"/>
          <w:sz w:val="24"/>
          <w:szCs w:val="24"/>
          <w:u w:val="single"/>
          <w:lang w:bidi="ar"/>
        </w:rPr>
        <w:t xml:space="preserve">（项目编号） </w:t>
      </w:r>
      <w:r>
        <w:rPr>
          <w:rFonts w:hint="eastAsia" w:ascii="宋体" w:hAnsi="宋体" w:eastAsia="宋体" w:cs="宋体"/>
          <w:color w:val="000000"/>
          <w:kern w:val="0"/>
          <w:sz w:val="24"/>
          <w:szCs w:val="24"/>
          <w:lang w:bidi="ar"/>
        </w:rPr>
        <w:t>招标公告，我们决定参加贵方组织的</w:t>
      </w:r>
      <w:r>
        <w:rPr>
          <w:rFonts w:hint="eastAsia" w:ascii="宋体" w:hAnsi="宋体" w:eastAsia="宋体" w:cs="宋体"/>
          <w:color w:val="000000"/>
          <w:kern w:val="0"/>
          <w:sz w:val="24"/>
          <w:szCs w:val="24"/>
          <w:u w:val="single"/>
          <w:lang w:bidi="ar"/>
        </w:rPr>
        <w:t xml:space="preserve">（项目名称） </w:t>
      </w:r>
      <w:r>
        <w:rPr>
          <w:rFonts w:hint="eastAsia" w:ascii="宋体" w:hAnsi="宋体" w:eastAsia="宋体" w:cs="宋体"/>
          <w:color w:val="000000"/>
          <w:kern w:val="0"/>
          <w:sz w:val="24"/>
          <w:szCs w:val="24"/>
          <w:lang w:bidi="ar"/>
        </w:rPr>
        <w:t xml:space="preserve">的招标采购活动。 </w:t>
      </w:r>
    </w:p>
    <w:p>
      <w:pPr>
        <w:widowControl/>
        <w:spacing w:line="360" w:lineRule="auto"/>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我单位承诺如下： </w:t>
      </w:r>
    </w:p>
    <w:p>
      <w:pPr>
        <w:widowControl/>
        <w:spacing w:line="360" w:lineRule="auto"/>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按照皖财购【2021】349号文，本项目不收取谈判保证金，我单位严格履行谈判保证金承诺函的约定，如在本项目采购活动中存在“有效期内撤销文件、无故放弃中标、弄虚作假、串通投标、不签订合同”等违反政府采购相关规定，以及在招标采购文件中规定不予退还的其他情形，采购人可向我单位主张赔偿责任，将我方的失信行为纳入诚信记录，并接受财政部门、政务服务管理部门依法依规的处理决定。</w:t>
      </w: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jc w:val="center"/>
        <w:rPr>
          <w:rFonts w:hint="eastAsia" w:ascii="宋体" w:hAnsi="宋体" w:eastAsia="宋体" w:cs="宋体"/>
          <w:sz w:val="24"/>
          <w:szCs w:val="24"/>
          <w:u w:val="single"/>
        </w:rPr>
      </w:pPr>
      <w:r>
        <w:rPr>
          <w:rFonts w:hint="eastAsia" w:ascii="宋体" w:hAnsi="宋体" w:eastAsia="宋体" w:cs="宋体"/>
          <w:color w:val="000000"/>
          <w:kern w:val="0"/>
          <w:sz w:val="24"/>
          <w:szCs w:val="24"/>
          <w:lang w:bidi="ar"/>
        </w:rPr>
        <w:t xml:space="preserve">供应商：（盖章） </w:t>
      </w:r>
      <w:r>
        <w:rPr>
          <w:rFonts w:hint="eastAsia" w:ascii="宋体" w:hAnsi="宋体" w:eastAsia="宋体" w:cs="宋体"/>
          <w:color w:val="000000"/>
          <w:kern w:val="0"/>
          <w:sz w:val="24"/>
          <w:szCs w:val="24"/>
          <w:u w:val="single"/>
          <w:lang w:bidi="ar"/>
        </w:rPr>
        <w:t xml:space="preserve">                  </w:t>
      </w:r>
    </w:p>
    <w:p>
      <w:pPr>
        <w:pStyle w:val="12"/>
        <w:spacing w:line="360" w:lineRule="auto"/>
        <w:ind w:firstLine="600"/>
        <w:rPr>
          <w:rFonts w:hint="eastAsia" w:ascii="宋体" w:hAnsi="宋体" w:eastAsia="宋体" w:cs="宋体"/>
          <w:sz w:val="24"/>
          <w:szCs w:val="24"/>
        </w:rPr>
      </w:pPr>
      <w:r>
        <w:rPr>
          <w:rFonts w:hint="eastAsia" w:ascii="宋体" w:hAnsi="宋体" w:eastAsia="宋体" w:cs="宋体"/>
          <w:color w:val="000000"/>
          <w:kern w:val="0"/>
          <w:sz w:val="24"/>
          <w:szCs w:val="24"/>
          <w:lang w:bidi="ar"/>
        </w:rPr>
        <w:t>法定代表人或代理人（签字或盖章）：</w:t>
      </w:r>
      <w:r>
        <w:rPr>
          <w:rFonts w:hint="eastAsia" w:ascii="宋体" w:hAnsi="宋体" w:eastAsia="宋体" w:cs="宋体"/>
          <w:color w:val="000000"/>
          <w:kern w:val="0"/>
          <w:sz w:val="24"/>
          <w:szCs w:val="24"/>
          <w:u w:val="single"/>
          <w:lang w:bidi="ar"/>
        </w:rPr>
        <w:t xml:space="preserve">              </w:t>
      </w:r>
    </w:p>
    <w:p>
      <w:pPr>
        <w:pStyle w:val="12"/>
        <w:spacing w:line="360" w:lineRule="auto"/>
        <w:ind w:firstLine="640"/>
        <w:rPr>
          <w:rFonts w:hint="eastAsia" w:ascii="宋体" w:hAnsi="宋体" w:eastAsia="宋体" w:cs="宋体"/>
          <w:sz w:val="24"/>
          <w:szCs w:val="24"/>
        </w:rPr>
      </w:pPr>
    </w:p>
    <w:p>
      <w:pPr>
        <w:pStyle w:val="12"/>
        <w:wordWrap w:val="0"/>
        <w:spacing w:line="360" w:lineRule="auto"/>
        <w:ind w:firstLine="640"/>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440" w:lineRule="exact"/>
        <w:jc w:val="center"/>
        <w:rPr>
          <w:rFonts w:hint="eastAsia" w:ascii="宋体" w:hAnsi="宋体" w:cs="Arial"/>
          <w:b/>
          <w:szCs w:val="21"/>
        </w:rPr>
      </w:pPr>
      <w:r>
        <w:rPr>
          <w:rFonts w:hint="eastAsia" w:ascii="宋体" w:hAnsi="宋体" w:cs="Arial"/>
          <w:szCs w:val="21"/>
        </w:rPr>
        <w:br w:type="page"/>
      </w:r>
      <w:r>
        <w:rPr>
          <w:rFonts w:hint="eastAsia" w:ascii="宋体" w:hAnsi="宋体" w:cs="Arial"/>
          <w:b/>
          <w:sz w:val="24"/>
          <w:szCs w:val="24"/>
        </w:rPr>
        <w:t>（十二）谈判文件规定的其他材料</w:t>
      </w:r>
    </w:p>
    <w:p>
      <w:pPr>
        <w:jc w:val="left"/>
        <w:rPr>
          <w:rFonts w:hint="eastAsia" w:ascii="宋体" w:hAnsi="Times New Roman"/>
          <w:b/>
          <w:bCs/>
          <w:sz w:val="32"/>
          <w:szCs w:val="32"/>
        </w:rPr>
      </w:pPr>
      <w:r>
        <w:rPr>
          <w:rFonts w:hint="eastAsia" w:ascii="宋体" w:hAnsi="宋体" w:cs="Arial"/>
          <w:szCs w:val="21"/>
        </w:rPr>
        <w:br w:type="page"/>
      </w:r>
      <w:r>
        <w:rPr>
          <w:rFonts w:hint="eastAsia" w:ascii="宋体" w:hAnsi="Times New Roman"/>
          <w:b/>
          <w:bCs/>
          <w:sz w:val="32"/>
          <w:szCs w:val="32"/>
        </w:rPr>
        <w:t>中小企业声明函（如有）</w:t>
      </w:r>
    </w:p>
    <w:p>
      <w:pPr>
        <w:pStyle w:val="2"/>
        <w:spacing w:line="500" w:lineRule="exact"/>
        <w:jc w:val="center"/>
        <w:rPr>
          <w:rFonts w:hint="eastAsia" w:ascii="宋体" w:hAnsi="宋体" w:cs="宋体"/>
          <w:sz w:val="28"/>
          <w:szCs w:val="28"/>
        </w:rPr>
      </w:pPr>
      <w:bookmarkStart w:id="299" w:name="_Toc30851"/>
      <w:r>
        <w:rPr>
          <w:rFonts w:hint="eastAsia" w:ascii="宋体" w:hAnsi="宋体" w:cs="宋体"/>
          <w:sz w:val="28"/>
          <w:szCs w:val="28"/>
        </w:rPr>
        <w:t>中小企业声明函（工程、服务）</w:t>
      </w:r>
      <w:bookmarkEnd w:id="299"/>
    </w:p>
    <w:p>
      <w:pPr>
        <w:spacing w:line="360" w:lineRule="auto"/>
        <w:ind w:firstLine="480" w:firstLineChars="200"/>
        <w:rPr>
          <w:rFonts w:hint="eastAsia"/>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lang w:val="en-US" w:eastAsia="zh-CN"/>
        </w:rPr>
        <w:t xml:space="preserve"> </w:t>
      </w:r>
      <w:r>
        <w:rPr>
          <w:rFonts w:hint="eastAsia"/>
          <w:sz w:val="24"/>
          <w:szCs w:val="24"/>
          <w:u w:val="single"/>
        </w:rPr>
        <w:t>（单位名称）</w:t>
      </w:r>
      <w:r>
        <w:rPr>
          <w:rFonts w:hint="eastAsia"/>
          <w:sz w:val="24"/>
          <w:szCs w:val="24"/>
          <w:u w:val="single"/>
          <w:lang w:val="en-US" w:eastAsia="zh-CN"/>
        </w:rPr>
        <w:t xml:space="preserve"> </w:t>
      </w:r>
      <w:r>
        <w:rPr>
          <w:rFonts w:hint="eastAsia"/>
          <w:sz w:val="24"/>
          <w:szCs w:val="24"/>
        </w:rPr>
        <w:t>的</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u w:val="single"/>
          <w:lang w:val="en-US" w:eastAsia="zh-CN"/>
        </w:rPr>
        <w:t xml:space="preserve"> </w:t>
      </w:r>
      <w:r>
        <w:rPr>
          <w:rFonts w:hint="eastAsia"/>
          <w:sz w:val="24"/>
          <w:szCs w:val="24"/>
        </w:rPr>
        <w:t>采购活动，工程的施工单位全部为符合政策要求的中小企业（或者：服务全部由符合政策要求的中小企业承接）。</w:t>
      </w:r>
    </w:p>
    <w:p>
      <w:pPr>
        <w:spacing w:line="360" w:lineRule="auto"/>
        <w:rPr>
          <w:rFonts w:hint="eastAsia"/>
          <w:sz w:val="24"/>
          <w:szCs w:val="24"/>
        </w:rPr>
      </w:pPr>
      <w:r>
        <w:rPr>
          <w:rFonts w:hint="eastAsia"/>
          <w:sz w:val="24"/>
          <w:szCs w:val="24"/>
        </w:rPr>
        <w:t>相关企业（含联合体中的中小企业、签订分包意向协议的中小企业）的具体情况如下：</w:t>
      </w:r>
    </w:p>
    <w:p>
      <w:pPr>
        <w:numPr>
          <w:ilvl w:val="0"/>
          <w:numId w:val="0"/>
        </w:numPr>
        <w:spacing w:line="360" w:lineRule="auto"/>
        <w:ind w:firstLine="480" w:firstLineChars="200"/>
        <w:rPr>
          <w:rFonts w:hint="eastAsia"/>
          <w:sz w:val="24"/>
          <w:szCs w:val="24"/>
        </w:rPr>
      </w:pPr>
      <w:r>
        <w:rPr>
          <w:rFonts w:hint="eastAsia"/>
          <w:sz w:val="24"/>
          <w:szCs w:val="24"/>
          <w:u w:val="none"/>
          <w:lang w:val="en-US" w:eastAsia="zh-CN"/>
        </w:rPr>
        <w:t>1.</w:t>
      </w:r>
      <w:r>
        <w:rPr>
          <w:rFonts w:hint="eastAsia"/>
          <w:sz w:val="24"/>
          <w:szCs w:val="24"/>
          <w:u w:val="single"/>
        </w:rPr>
        <w:t>（标的名称）</w:t>
      </w:r>
      <w:r>
        <w:rPr>
          <w:rFonts w:hint="eastAsia"/>
          <w:sz w:val="24"/>
          <w:szCs w:val="24"/>
          <w:u w:val="single"/>
          <w:lang w:val="en-US" w:eastAsia="zh-CN"/>
        </w:rPr>
        <w:t xml:space="preserve"> </w:t>
      </w:r>
      <w:r>
        <w:rPr>
          <w:rFonts w:hint="eastAsia"/>
          <w:sz w:val="24"/>
          <w:szCs w:val="24"/>
        </w:rPr>
        <w:t>，属于</w:t>
      </w:r>
      <w:r>
        <w:rPr>
          <w:rFonts w:hint="eastAsia"/>
          <w:sz w:val="24"/>
          <w:szCs w:val="24"/>
          <w:u w:val="single"/>
        </w:rPr>
        <w:t>（采购文件中明确的所属行业）</w:t>
      </w:r>
      <w:r>
        <w:rPr>
          <w:rFonts w:hint="eastAsia"/>
          <w:sz w:val="24"/>
          <w:szCs w:val="24"/>
        </w:rPr>
        <w:t>；承建（承接）</w:t>
      </w:r>
      <w:r>
        <w:rPr>
          <w:rFonts w:hint="eastAsia"/>
          <w:sz w:val="24"/>
          <w:szCs w:val="24"/>
          <w:lang w:val="en-US" w:eastAsia="zh-CN"/>
        </w:rPr>
        <w:t>企业</w:t>
      </w:r>
      <w:r>
        <w:rPr>
          <w:rFonts w:hint="eastAsia"/>
          <w:sz w:val="24"/>
          <w:szCs w:val="24"/>
        </w:rPr>
        <w:t>为</w:t>
      </w:r>
      <w:r>
        <w:rPr>
          <w:rFonts w:hint="eastAsia"/>
          <w:sz w:val="24"/>
          <w:szCs w:val="24"/>
          <w:u w:val="single"/>
        </w:rPr>
        <w:t>（企业名称）</w:t>
      </w:r>
      <w:r>
        <w:rPr>
          <w:rFonts w:hint="eastAsia"/>
          <w:sz w:val="24"/>
          <w:szCs w:val="24"/>
        </w:rPr>
        <w:t>，从业人员</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rPr>
        <w:t xml:space="preserve">  </w:t>
      </w:r>
      <w:r>
        <w:rPr>
          <w:rFonts w:hint="eastAsia"/>
          <w:sz w:val="24"/>
          <w:szCs w:val="24"/>
        </w:rPr>
        <w:t>万元，资产总额为</w:t>
      </w:r>
      <w:r>
        <w:rPr>
          <w:rFonts w:hint="eastAsia"/>
          <w:i w:val="0"/>
          <w:iCs w:val="0"/>
          <w:sz w:val="24"/>
          <w:szCs w:val="24"/>
          <w:u w:val="single"/>
          <w:lang w:val="en-US" w:eastAsia="zh-CN"/>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numPr>
          <w:ilvl w:val="0"/>
          <w:numId w:val="0"/>
        </w:numPr>
        <w:spacing w:line="360" w:lineRule="auto"/>
        <w:ind w:firstLine="480" w:firstLineChars="200"/>
        <w:rPr>
          <w:rFonts w:hint="eastAsia"/>
          <w:sz w:val="24"/>
          <w:szCs w:val="24"/>
        </w:rPr>
      </w:pPr>
      <w:r>
        <w:rPr>
          <w:rFonts w:hint="eastAsia"/>
          <w:sz w:val="24"/>
          <w:szCs w:val="24"/>
          <w:u w:val="none"/>
          <w:lang w:val="en-US" w:eastAsia="zh-CN"/>
        </w:rPr>
        <w:t>2.</w:t>
      </w:r>
      <w:r>
        <w:rPr>
          <w:rFonts w:hint="eastAsia"/>
          <w:sz w:val="24"/>
          <w:szCs w:val="24"/>
          <w:u w:val="single"/>
        </w:rPr>
        <w:t>（标的名称）</w:t>
      </w:r>
      <w:r>
        <w:rPr>
          <w:rFonts w:hint="eastAsia"/>
          <w:sz w:val="24"/>
          <w:szCs w:val="24"/>
          <w:u w:val="single"/>
          <w:lang w:val="en-US" w:eastAsia="zh-CN"/>
        </w:rPr>
        <w:t xml:space="preserve"> </w:t>
      </w:r>
      <w:r>
        <w:rPr>
          <w:rFonts w:hint="eastAsia"/>
          <w:sz w:val="24"/>
          <w:szCs w:val="24"/>
        </w:rPr>
        <w:t>，属于</w:t>
      </w:r>
      <w:r>
        <w:rPr>
          <w:rFonts w:hint="eastAsia"/>
          <w:sz w:val="24"/>
          <w:szCs w:val="24"/>
          <w:u w:val="single"/>
        </w:rPr>
        <w:t>（采购文件中明确的所属行业）</w:t>
      </w:r>
      <w:r>
        <w:rPr>
          <w:rFonts w:hint="eastAsia"/>
          <w:sz w:val="24"/>
          <w:szCs w:val="24"/>
        </w:rPr>
        <w:t>；承建（承接）</w:t>
      </w:r>
      <w:r>
        <w:rPr>
          <w:rFonts w:hint="eastAsia"/>
          <w:sz w:val="24"/>
          <w:szCs w:val="24"/>
          <w:lang w:val="en-US" w:eastAsia="zh-CN"/>
        </w:rPr>
        <w:t>企业</w:t>
      </w:r>
      <w:r>
        <w:rPr>
          <w:rFonts w:hint="eastAsia"/>
          <w:sz w:val="24"/>
          <w:szCs w:val="24"/>
        </w:rPr>
        <w:t>为</w:t>
      </w:r>
      <w:r>
        <w:rPr>
          <w:rFonts w:hint="eastAsia"/>
          <w:sz w:val="24"/>
          <w:szCs w:val="24"/>
          <w:u w:val="single"/>
        </w:rPr>
        <w:t>（企业名称）</w:t>
      </w:r>
      <w:r>
        <w:rPr>
          <w:rFonts w:hint="eastAsia"/>
          <w:sz w:val="24"/>
          <w:szCs w:val="24"/>
        </w:rPr>
        <w:t>，从业人员</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rPr>
        <w:t xml:space="preserve">  </w:t>
      </w:r>
      <w:r>
        <w:rPr>
          <w:rFonts w:hint="eastAsia"/>
          <w:sz w:val="24"/>
          <w:szCs w:val="24"/>
        </w:rPr>
        <w:t>万元，资产总额为</w:t>
      </w:r>
      <w:r>
        <w:rPr>
          <w:rFonts w:hint="eastAsia"/>
          <w:i w:val="0"/>
          <w:iCs w:val="0"/>
          <w:sz w:val="24"/>
          <w:szCs w:val="24"/>
          <w:u w:val="single"/>
          <w:lang w:val="en-US" w:eastAsia="zh-CN"/>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spacing w:line="360" w:lineRule="auto"/>
        <w:ind w:firstLine="480" w:firstLineChars="200"/>
        <w:rPr>
          <w:rFonts w:hint="eastAsia"/>
          <w:sz w:val="24"/>
          <w:szCs w:val="24"/>
        </w:rPr>
      </w:pPr>
      <w:r>
        <w:rPr>
          <w:rFonts w:hint="eastAsia"/>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sz w:val="24"/>
          <w:szCs w:val="24"/>
        </w:rPr>
      </w:pPr>
      <w:r>
        <w:rPr>
          <w:rFonts w:hint="eastAsia"/>
          <w:sz w:val="24"/>
          <w:szCs w:val="24"/>
        </w:rPr>
        <w:t>本企业对上述声明内容的真实性负责。如有虚假，将依法承担相应责任。</w:t>
      </w:r>
    </w:p>
    <w:p>
      <w:pPr>
        <w:spacing w:line="360" w:lineRule="auto"/>
        <w:rPr>
          <w:rFonts w:hint="eastAsia"/>
          <w:sz w:val="24"/>
          <w:szCs w:val="24"/>
        </w:rPr>
      </w:pPr>
    </w:p>
    <w:p>
      <w:pPr>
        <w:spacing w:line="360" w:lineRule="auto"/>
        <w:jc w:val="right"/>
        <w:rPr>
          <w:rFonts w:hint="eastAsia"/>
          <w:sz w:val="24"/>
          <w:szCs w:val="24"/>
        </w:rPr>
      </w:pPr>
      <w:r>
        <w:rPr>
          <w:rFonts w:hint="eastAsia"/>
          <w:sz w:val="24"/>
          <w:szCs w:val="24"/>
        </w:rPr>
        <w:t>企业名称（盖章）：</w:t>
      </w:r>
    </w:p>
    <w:p>
      <w:pPr>
        <w:spacing w:line="360" w:lineRule="auto"/>
        <w:jc w:val="right"/>
        <w:rPr>
          <w:rFonts w:hint="eastAsia"/>
          <w:sz w:val="24"/>
          <w:szCs w:val="24"/>
        </w:rPr>
      </w:pPr>
      <w:r>
        <w:rPr>
          <w:rFonts w:hint="eastAsia"/>
          <w:sz w:val="24"/>
          <w:szCs w:val="24"/>
        </w:rPr>
        <w:t>日 期：</w:t>
      </w:r>
    </w:p>
    <w:p>
      <w:pPr>
        <w:spacing w:line="360" w:lineRule="auto"/>
        <w:rPr>
          <w:rFonts w:hint="eastAsia"/>
          <w:sz w:val="24"/>
          <w:szCs w:val="24"/>
        </w:rPr>
      </w:pPr>
    </w:p>
    <w:p>
      <w:pPr>
        <w:spacing w:line="360" w:lineRule="auto"/>
        <w:rPr>
          <w:rFonts w:hint="eastAsia"/>
          <w:sz w:val="24"/>
          <w:szCs w:val="24"/>
        </w:rPr>
      </w:pPr>
      <w:r>
        <w:rPr>
          <w:rFonts w:hint="eastAsia"/>
          <w:sz w:val="24"/>
          <w:szCs w:val="24"/>
          <w:lang w:val="en-US" w:eastAsia="zh-CN"/>
        </w:rPr>
        <w:t>注：</w:t>
      </w:r>
      <w:r>
        <w:rPr>
          <w:rFonts w:hint="eastAsia"/>
          <w:sz w:val="24"/>
          <w:szCs w:val="24"/>
        </w:rPr>
        <w:t>从业人员、营业收入、资产总额填报上一年度数据，无上一年度数据的新成立企业可不填报。</w:t>
      </w:r>
    </w:p>
    <w:p>
      <w:pPr>
        <w:jc w:val="center"/>
        <w:rPr>
          <w:rFonts w:ascii="宋体" w:hAnsi="宋体" w:cs="Arial"/>
          <w:sz w:val="32"/>
          <w:szCs w:val="22"/>
        </w:rPr>
      </w:pPr>
      <w:r>
        <w:rPr>
          <w:rFonts w:hint="eastAsia"/>
        </w:rPr>
        <w:br w:type="page"/>
      </w:r>
      <w:r>
        <w:rPr>
          <w:rFonts w:hint="eastAsia" w:ascii="宋体" w:hAnsi="宋体" w:cs="Arial"/>
          <w:sz w:val="32"/>
          <w:szCs w:val="22"/>
        </w:rPr>
        <w:t>最终报价表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noWrap w:val="0"/>
            <w:vAlign w:val="center"/>
          </w:tcPr>
          <w:p>
            <w:pPr>
              <w:rPr>
                <w:rFonts w:ascii="宋体" w:hAnsi="宋体" w:cs="Arial"/>
                <w:sz w:val="24"/>
                <w:szCs w:val="24"/>
              </w:rPr>
            </w:pPr>
            <w:r>
              <w:rPr>
                <w:rFonts w:hint="eastAsia" w:ascii="宋体" w:hAnsi="宋体" w:cs="Arial"/>
                <w:sz w:val="24"/>
                <w:szCs w:val="24"/>
              </w:rPr>
              <w:t>项 目 名 称</w:t>
            </w:r>
          </w:p>
        </w:tc>
        <w:tc>
          <w:tcPr>
            <w:tcW w:w="6825" w:type="dxa"/>
            <w:tcBorders>
              <w:top w:val="single" w:color="auto" w:sz="4" w:space="0"/>
              <w:bottom w:val="single" w:color="auto" w:sz="4" w:space="0"/>
              <w:right w:val="single" w:color="auto" w:sz="4" w:space="0"/>
            </w:tcBorders>
            <w:noWrap w:val="0"/>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noWrap w:val="0"/>
            <w:vAlign w:val="center"/>
          </w:tcPr>
          <w:p>
            <w:pPr>
              <w:rPr>
                <w:rFonts w:ascii="宋体" w:hAnsi="宋体" w:cs="Arial"/>
                <w:sz w:val="24"/>
                <w:szCs w:val="24"/>
              </w:rPr>
            </w:pPr>
            <w:r>
              <w:rPr>
                <w:rFonts w:hint="eastAsia" w:ascii="宋体" w:hAnsi="宋体" w:cs="Arial"/>
                <w:sz w:val="24"/>
                <w:szCs w:val="24"/>
              </w:rPr>
              <w:t>供应商全称</w:t>
            </w:r>
          </w:p>
        </w:tc>
        <w:tc>
          <w:tcPr>
            <w:tcW w:w="6825" w:type="dxa"/>
            <w:tcBorders>
              <w:top w:val="nil"/>
            </w:tcBorders>
            <w:noWrap w:val="0"/>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noWrap w:val="0"/>
            <w:vAlign w:val="center"/>
          </w:tcPr>
          <w:p>
            <w:pPr>
              <w:rPr>
                <w:rFonts w:ascii="宋体" w:hAnsi="宋体" w:cs="Arial"/>
                <w:sz w:val="24"/>
                <w:szCs w:val="24"/>
              </w:rPr>
            </w:pPr>
            <w:r>
              <w:rPr>
                <w:rFonts w:hint="eastAsia" w:ascii="宋体" w:hAnsi="宋体" w:cs="Arial"/>
                <w:sz w:val="24"/>
                <w:szCs w:val="24"/>
                <w:lang w:eastAsia="zh-CN"/>
              </w:rPr>
              <w:t>谈判</w:t>
            </w:r>
            <w:r>
              <w:rPr>
                <w:rFonts w:hint="eastAsia" w:ascii="宋体" w:hAnsi="宋体" w:cs="Arial"/>
                <w:sz w:val="24"/>
                <w:szCs w:val="24"/>
              </w:rPr>
              <w:t>范围</w:t>
            </w:r>
          </w:p>
        </w:tc>
        <w:tc>
          <w:tcPr>
            <w:tcW w:w="6825" w:type="dxa"/>
            <w:noWrap w:val="0"/>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noWrap w:val="0"/>
            <w:vAlign w:val="center"/>
          </w:tcPr>
          <w:p>
            <w:pPr>
              <w:rPr>
                <w:rFonts w:ascii="宋体" w:hAnsi="宋体" w:cs="Arial"/>
                <w:sz w:val="24"/>
                <w:szCs w:val="24"/>
              </w:rPr>
            </w:pPr>
            <w:r>
              <w:rPr>
                <w:rFonts w:hint="eastAsia" w:ascii="宋体" w:hAnsi="宋体" w:cs="Arial"/>
                <w:sz w:val="24"/>
                <w:szCs w:val="24"/>
                <w:lang w:eastAsia="zh-CN"/>
              </w:rPr>
              <w:t>谈判</w:t>
            </w:r>
            <w:r>
              <w:rPr>
                <w:rFonts w:hint="eastAsia" w:ascii="宋体" w:hAnsi="宋体" w:cs="Arial"/>
                <w:sz w:val="24"/>
                <w:szCs w:val="24"/>
              </w:rPr>
              <w:t>报价（人民币）</w:t>
            </w:r>
          </w:p>
        </w:tc>
        <w:tc>
          <w:tcPr>
            <w:tcW w:w="6825" w:type="dxa"/>
            <w:noWrap w:val="0"/>
            <w:vAlign w:val="center"/>
          </w:tcPr>
          <w:p>
            <w:pPr>
              <w:rPr>
                <w:rFonts w:ascii="宋体" w:hAnsi="宋体" w:cs="Arial"/>
                <w:sz w:val="24"/>
                <w:szCs w:val="24"/>
              </w:rPr>
            </w:pPr>
            <w:r>
              <w:rPr>
                <w:rFonts w:hint="eastAsia" w:ascii="宋体" w:hAnsi="宋体" w:cs="Arial"/>
                <w:sz w:val="24"/>
                <w:szCs w:val="24"/>
                <w:lang w:val="en-US" w:eastAsia="zh-CN"/>
              </w:rPr>
              <w:t>费率为</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lang w:val="en-US" w:eastAsia="zh-CN"/>
              </w:rPr>
              <w:t>%</w:t>
            </w:r>
            <w:r>
              <w:rPr>
                <w:rFonts w:hint="eastAsia" w:ascii="宋体" w:hAnsi="宋体" w:cs="Arial"/>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noWrap w:val="0"/>
            <w:vAlign w:val="center"/>
          </w:tcPr>
          <w:p>
            <w:pPr>
              <w:rPr>
                <w:rFonts w:ascii="宋体" w:hAnsi="宋体" w:cs="Arial"/>
                <w:sz w:val="24"/>
                <w:szCs w:val="24"/>
              </w:rPr>
            </w:pPr>
            <w:r>
              <w:rPr>
                <w:rFonts w:hint="eastAsia" w:ascii="宋体" w:hAnsi="宋体" w:cs="Arial"/>
                <w:sz w:val="24"/>
                <w:szCs w:val="24"/>
              </w:rPr>
              <w:t>是否响应</w:t>
            </w:r>
            <w:r>
              <w:rPr>
                <w:rFonts w:hint="eastAsia" w:ascii="宋体" w:hAnsi="宋体" w:cs="Arial"/>
                <w:sz w:val="24"/>
                <w:szCs w:val="24"/>
                <w:lang w:eastAsia="zh-CN"/>
              </w:rPr>
              <w:t>谈判</w:t>
            </w:r>
            <w:r>
              <w:rPr>
                <w:rFonts w:hint="eastAsia" w:ascii="宋体" w:hAnsi="宋体" w:cs="Arial"/>
                <w:sz w:val="24"/>
                <w:szCs w:val="24"/>
              </w:rPr>
              <w:t>文件的要求</w:t>
            </w:r>
          </w:p>
        </w:tc>
        <w:tc>
          <w:tcPr>
            <w:tcW w:w="6825" w:type="dxa"/>
            <w:noWrap w:val="0"/>
            <w:vAlign w:val="center"/>
          </w:tcPr>
          <w:p>
            <w:pPr>
              <w:rPr>
                <w:rFonts w:ascii="宋体" w:hAnsi="宋体" w:cs="Arial"/>
                <w:sz w:val="24"/>
                <w:szCs w:val="24"/>
              </w:rPr>
            </w:pPr>
            <w:r>
              <w:rPr>
                <w:rFonts w:hint="eastAsia" w:ascii="宋体" w:hAnsi="宋体" w:cs="Arial"/>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noWrap w:val="0"/>
            <w:vAlign w:val="center"/>
          </w:tcPr>
          <w:p>
            <w:pPr>
              <w:rPr>
                <w:rFonts w:ascii="宋体" w:hAnsi="宋体" w:cs="Arial"/>
                <w:sz w:val="24"/>
                <w:szCs w:val="24"/>
              </w:rPr>
            </w:pPr>
            <w:r>
              <w:rPr>
                <w:rFonts w:hint="eastAsia" w:ascii="宋体" w:hAnsi="宋体" w:cs="Arial"/>
                <w:sz w:val="24"/>
                <w:szCs w:val="24"/>
              </w:rPr>
              <w:t>备注</w:t>
            </w:r>
          </w:p>
        </w:tc>
        <w:tc>
          <w:tcPr>
            <w:tcW w:w="6825" w:type="dxa"/>
            <w:noWrap w:val="0"/>
            <w:vAlign w:val="center"/>
          </w:tcPr>
          <w:p>
            <w:pPr>
              <w:rPr>
                <w:rFonts w:ascii="宋体" w:hAnsi="宋体" w:cs="Arial"/>
                <w:sz w:val="24"/>
                <w:szCs w:val="24"/>
              </w:rPr>
            </w:pPr>
          </w:p>
        </w:tc>
      </w:tr>
    </w:tbl>
    <w:p>
      <w:pPr>
        <w:spacing w:line="360" w:lineRule="auto"/>
        <w:rPr>
          <w:rFonts w:ascii="宋体" w:hAnsi="宋体" w:cs="Arial"/>
          <w:sz w:val="24"/>
          <w:szCs w:val="24"/>
        </w:rPr>
      </w:pPr>
    </w:p>
    <w:p>
      <w:pPr>
        <w:spacing w:line="360" w:lineRule="auto"/>
        <w:rPr>
          <w:rFonts w:ascii="宋体" w:hAnsi="宋体" w:cs="Arial"/>
          <w:sz w:val="24"/>
          <w:szCs w:val="24"/>
        </w:rPr>
      </w:pPr>
      <w:r>
        <w:rPr>
          <w:rFonts w:hint="eastAsia" w:ascii="宋体" w:hAnsi="宋体" w:cs="Arial"/>
          <w:sz w:val="24"/>
          <w:szCs w:val="24"/>
        </w:rPr>
        <w:t>供应商：</w:t>
      </w:r>
      <w:r>
        <w:rPr>
          <w:rFonts w:hint="eastAsia" w:ascii="宋体" w:hAnsi="宋体" w:cs="Arial"/>
          <w:sz w:val="24"/>
          <w:szCs w:val="24"/>
          <w:u w:val="single"/>
        </w:rPr>
        <w:t xml:space="preserve">                                </w:t>
      </w:r>
      <w:r>
        <w:rPr>
          <w:rFonts w:hint="eastAsia" w:ascii="宋体" w:hAnsi="宋体" w:cs="Arial"/>
          <w:sz w:val="24"/>
          <w:szCs w:val="24"/>
        </w:rPr>
        <w:t xml:space="preserve">（盖章）                                          </w:t>
      </w:r>
    </w:p>
    <w:p>
      <w:pPr>
        <w:spacing w:line="360" w:lineRule="auto"/>
        <w:rPr>
          <w:rFonts w:ascii="宋体" w:hAnsi="宋体" w:cs="Arial"/>
          <w:sz w:val="24"/>
          <w:szCs w:val="24"/>
        </w:rPr>
      </w:pPr>
      <w:r>
        <w:rPr>
          <w:rFonts w:hint="eastAsia" w:ascii="宋体" w:hAnsi="宋体" w:cs="Arial"/>
          <w:sz w:val="24"/>
          <w:szCs w:val="24"/>
        </w:rPr>
        <w:t>法定代表人或授权委托人：</w:t>
      </w:r>
      <w:r>
        <w:rPr>
          <w:rFonts w:hint="eastAsia" w:ascii="宋体" w:hAnsi="宋体" w:cs="Arial"/>
          <w:sz w:val="24"/>
          <w:szCs w:val="24"/>
          <w:u w:val="single"/>
        </w:rPr>
        <w:t xml:space="preserve">          </w:t>
      </w:r>
      <w:r>
        <w:rPr>
          <w:rFonts w:hint="eastAsia" w:ascii="宋体" w:hAnsi="宋体" w:cs="Arial"/>
          <w:sz w:val="24"/>
          <w:szCs w:val="24"/>
        </w:rPr>
        <w:t xml:space="preserve">（签字或盖章）                      </w:t>
      </w:r>
    </w:p>
    <w:p>
      <w:pPr>
        <w:spacing w:line="360" w:lineRule="auto"/>
        <w:rPr>
          <w:rFonts w:ascii="宋体" w:hAnsi="宋体" w:cs="Arial"/>
          <w:sz w:val="24"/>
          <w:szCs w:val="24"/>
        </w:rPr>
      </w:pPr>
      <w:r>
        <w:rPr>
          <w:rFonts w:hint="eastAsia" w:ascii="宋体" w:hAnsi="宋体" w:cs="Arial"/>
          <w:sz w:val="24"/>
          <w:szCs w:val="24"/>
        </w:rPr>
        <w:t>日期：</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w:t>
      </w:r>
    </w:p>
    <w:p>
      <w:pPr>
        <w:pStyle w:val="2"/>
        <w:jc w:val="both"/>
        <w:rPr>
          <w:rFonts w:ascii="宋体" w:hAnsi="宋体" w:cs="Arial"/>
          <w:b w:val="0"/>
          <w:bCs w:val="0"/>
          <w:color w:val="FF0000"/>
          <w:sz w:val="24"/>
          <w:szCs w:val="24"/>
        </w:rPr>
      </w:pPr>
    </w:p>
    <w:p>
      <w:pPr>
        <w:pStyle w:val="12"/>
        <w:ind w:left="0" w:leftChars="0" w:firstLine="0" w:firstLineChars="0"/>
        <w:rPr>
          <w:rFonts w:hint="eastAsia"/>
        </w:rPr>
      </w:pPr>
    </w:p>
    <w:p>
      <w:bookmarkStart w:id="300" w:name="_GoBack"/>
      <w:bookmarkEnd w:id="300"/>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2">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3">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MjdhMTM4NTJiNzllMWI0MDVkNWZiMTY5YmY4NjMifQ=="/>
  </w:docVars>
  <w:rsids>
    <w:rsidRoot w:val="00000000"/>
    <w:rsid w:val="07DE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30"/>
      <w:szCs w:val="44"/>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0"/>
    <w:pPr>
      <w:ind w:firstLine="645"/>
    </w:pPr>
    <w:rPr>
      <w:rFonts w:ascii="楷体_GB2312" w:hAnsi="Times New Roman" w:eastAsia="楷体_GB2312"/>
      <w:sz w:val="32"/>
      <w:szCs w:val="20"/>
    </w:rPr>
  </w:style>
  <w:style w:type="paragraph" w:styleId="6">
    <w:name w:val="Body Text Indent 2"/>
    <w:basedOn w:val="1"/>
    <w:qFormat/>
    <w:uiPriority w:val="0"/>
    <w:pPr>
      <w:ind w:left="630" w:firstLine="645"/>
    </w:pPr>
    <w:rPr>
      <w:rFonts w:ascii="Arial" w:hAnsi="Arial" w:eastAsia="仿宋_GB2312"/>
      <w:sz w:val="32"/>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0"/>
    <w:next w:val="10"/>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10">
    <w:name w:val="index 2"/>
    <w:basedOn w:val="1"/>
    <w:next w:val="1"/>
    <w:semiHidden/>
    <w:qFormat/>
    <w:uiPriority w:val="0"/>
    <w:pPr>
      <w:ind w:left="200" w:leftChars="200"/>
    </w:pPr>
    <w:rPr>
      <w:rFonts w:ascii="Times New Roman" w:hAnsi="Times New Roman"/>
      <w:szCs w:val="20"/>
    </w:rPr>
  </w:style>
  <w:style w:type="paragraph" w:styleId="11">
    <w:name w:val="Title"/>
    <w:basedOn w:val="1"/>
    <w:next w:val="1"/>
    <w:qFormat/>
    <w:uiPriority w:val="0"/>
    <w:pPr>
      <w:spacing w:before="240" w:after="60"/>
      <w:jc w:val="center"/>
      <w:outlineLvl w:val="0"/>
    </w:pPr>
    <w:rPr>
      <w:rFonts w:ascii="Cambria" w:hAnsi="Cambria" w:cs="Times New Roman"/>
      <w:b/>
      <w:bCs/>
      <w:sz w:val="32"/>
      <w:szCs w:val="32"/>
    </w:rPr>
  </w:style>
  <w:style w:type="paragraph" w:styleId="12">
    <w:name w:val="Body Text First Indent 2"/>
    <w:basedOn w:val="5"/>
    <w:qFormat/>
    <w:uiPriority w:val="0"/>
    <w:pPr>
      <w:spacing w:after="120" w:afterLines="0" w:line="240" w:lineRule="auto"/>
      <w:ind w:left="420" w:leftChars="200" w:firstLine="420" w:firstLineChars="200"/>
    </w:pPr>
  </w:style>
  <w:style w:type="paragraph" w:customStyle="1" w:styleId="15">
    <w:name w:val="p0"/>
    <w:basedOn w:val="1"/>
    <w:qFormat/>
    <w:uiPriority w:val="0"/>
    <w:pPr>
      <w:widowControl/>
    </w:pPr>
    <w:rPr>
      <w:rFonts w:ascii="Times New Roman" w:hAnsi="Times New Roman"/>
      <w:kern w:val="0"/>
      <w:szCs w:val="21"/>
    </w:rPr>
  </w:style>
  <w:style w:type="paragraph" w:customStyle="1" w:styleId="16">
    <w:name w:val="H1"/>
    <w:basedOn w:val="3"/>
    <w:next w:val="1"/>
    <w:qFormat/>
    <w:uiPriority w:val="0"/>
    <w:pPr>
      <w:spacing w:line="600" w:lineRule="exact"/>
      <w:jc w:val="center"/>
    </w:pPr>
    <w:rPr>
      <w:rFonts w:ascii="宋体" w:hAnsi="宋体" w:eastAsia="黑体"/>
      <w:color w:val="000000"/>
      <w:kern w:val="2"/>
      <w:sz w:val="32"/>
      <w:szCs w:val="21"/>
    </w:rPr>
  </w:style>
  <w:style w:type="paragraph" w:customStyle="1" w:styleId="17">
    <w:name w:val="H2"/>
    <w:basedOn w:val="4"/>
    <w:next w:val="18"/>
    <w:qFormat/>
    <w:uiPriority w:val="0"/>
    <w:pPr>
      <w:keepNext w:val="0"/>
      <w:keepLines w:val="0"/>
      <w:spacing w:before="0" w:after="0" w:line="360" w:lineRule="auto"/>
      <w:jc w:val="center"/>
    </w:pPr>
    <w:rPr>
      <w:rFonts w:ascii="宋体" w:hAnsi="宋体" w:eastAsia="宋体" w:cs="Arial"/>
      <w:color w:val="000000"/>
      <w:sz w:val="21"/>
      <w:szCs w:val="21"/>
    </w:rPr>
  </w:style>
  <w:style w:type="paragraph" w:customStyle="1" w:styleId="18">
    <w:name w:val="GW-正文"/>
    <w:basedOn w:val="1"/>
    <w:qFormat/>
    <w:uiPriority w:val="0"/>
    <w:pPr>
      <w:spacing w:line="360" w:lineRule="auto"/>
      <w:ind w:firstLine="200" w:firstLineChars="200"/>
      <w:contextualSpacing/>
    </w:pPr>
    <w:rPr>
      <w:kern w:val="0"/>
      <w:sz w:val="20"/>
      <w:szCs w:val="24"/>
      <w:lang w:val="zh-CN"/>
    </w:rPr>
  </w:style>
  <w:style w:type="paragraph" w:customStyle="1" w:styleId="19">
    <w:name w:val="D&amp;L"/>
    <w:basedOn w:val="8"/>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2024-03-12T00:59:14Z</dcterms:created>
  <dc:creator>YB</dc:creator>
  <cp:lastModifiedBy>lucky dog</cp:lastModifiedBy>
  <dcterms:modified xsi:type="dcterms:W3CDTF">2024-03-12T01:00:12Z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59A9DD797E864785A117016BEE73A2E5</vt:lpwstr>
  </property>
</Properties>
</file>