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140" w:afterAutospacing="0" w:line="560" w:lineRule="exact"/>
        <w:ind w:left="0" w:leftChars="0" w:right="0"/>
        <w:jc w:val="center"/>
        <w:textAlignment w:val="auto"/>
        <w:rPr>
          <w:rFonts w:hint="eastAsia" w:ascii="方正小标宋简体" w:hAnsi="方正小标宋简体" w:eastAsia="方正小标宋简体" w:cs="方正小标宋简体"/>
          <w:b w:val="0"/>
          <w:bCs w:val="0"/>
          <w:i w:val="0"/>
          <w:iCs w:val="0"/>
          <w:caps w:val="0"/>
          <w:color w:val="222222"/>
          <w:spacing w:val="5"/>
          <w:sz w:val="44"/>
          <w:szCs w:val="44"/>
          <w:shd w:val="clear" w:color="0A0000" w:fill="FFFFFF"/>
        </w:rPr>
      </w:pPr>
      <w:r>
        <w:rPr>
          <w:rFonts w:hint="eastAsia" w:ascii="方正小标宋简体" w:hAnsi="方正小标宋简体" w:eastAsia="方正小标宋简体" w:cs="方正小标宋简体"/>
          <w:b w:val="0"/>
          <w:bCs w:val="0"/>
          <w:i w:val="0"/>
          <w:iCs w:val="0"/>
          <w:caps w:val="0"/>
          <w:color w:val="222222"/>
          <w:spacing w:val="5"/>
          <w:sz w:val="44"/>
          <w:szCs w:val="44"/>
          <w:shd w:val="clear" w:color="0A0000" w:fill="FFFFFF"/>
        </w:rPr>
        <w:t>中央纪委国家监委公开通报十起违反</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140" w:afterAutospacing="0" w:line="560" w:lineRule="exact"/>
        <w:ind w:left="0" w:leftChars="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i w:val="0"/>
          <w:iCs w:val="0"/>
          <w:caps w:val="0"/>
          <w:color w:val="222222"/>
          <w:spacing w:val="5"/>
          <w:sz w:val="44"/>
          <w:szCs w:val="44"/>
          <w:shd w:val="clear" w:color="0A0000" w:fill="FFFFFF"/>
        </w:rPr>
        <w:t>中央八项规定精神典型问题</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i w:val="0"/>
          <w:iCs w:val="0"/>
          <w:caps w:val="0"/>
          <w:color w:val="222222"/>
          <w:spacing w:val="5"/>
          <w:kern w:val="0"/>
          <w:sz w:val="32"/>
          <w:szCs w:val="32"/>
          <w:shd w:val="clear" w:color="080000" w:fill="FFFFFF"/>
          <w:lang w:val="en-US" w:eastAsia="zh-CN"/>
        </w:rPr>
      </w:pPr>
      <w:r>
        <w:rPr>
          <w:rFonts w:hint="default" w:ascii="仿宋_GB2312" w:hAnsi="仿宋_GB2312" w:eastAsia="仿宋_GB2312" w:cs="仿宋_GB2312"/>
          <w:i w:val="0"/>
          <w:iCs w:val="0"/>
          <w:caps w:val="0"/>
          <w:color w:val="222222"/>
          <w:spacing w:val="5"/>
          <w:kern w:val="0"/>
          <w:sz w:val="32"/>
          <w:szCs w:val="32"/>
          <w:shd w:val="clear" w:color="080000" w:fill="FFFFFF"/>
          <w:lang w:val="en-US" w:eastAsia="zh-CN"/>
        </w:rPr>
        <w:t xml:space="preserve"> 2022-12-22</w:t>
      </w:r>
    </w:p>
    <w:p>
      <w:pPr>
        <w:pStyle w:val="5"/>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60" w:firstLineChars="20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sz w:val="32"/>
          <w:szCs w:val="32"/>
          <w:shd w:val="clear" w:color="080000" w:fill="FFFFFF"/>
        </w:rPr>
        <w:t>元旦、春节将至，落实中央八项规定精神必须坚定不移、严之又严。日前，中央纪委国家监委对10起违反中央八项规定精神典型问题进行公开通报。具体如下：</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湖北省政府原党组成员、副省长曹广晶违规收受礼金，违规公款吃喝，接受可能影响公正执行公务的宴请和旅游安排问题。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2013年至2022年，曹广晶先后收受礼金共计75.8万元，其中多次发生在春节期间；2次在某国有企业内部食堂公款吃喝，相关费用由该企业支付；2次接受私营企业主安排的宴请；与家人接受私营企业主安排，赴湖南、贵州等地旅游，住宿、餐饮等费用均由私营企业主支付。曹广晶还存在其他严重违纪违法问题，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四川省人大常委会原党组副书记、副主任王铭晖违规收受礼品、礼金，接受可能影响公正执行公务的宴请和旅游安排问题。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2013年至2021年，王铭晖先后收受礼品、礼金折合61万余元；多次接受私营企业主安排的宴请，食用高档菜肴、饮用高档酒水，其中多次发生在元旦、国庆等节日期间；同意其家人多次接受私营企业主安排，赴云南以及日本、新西兰等地旅游，相关费用均由私营企业主支付。王铭晖还存在其他严重违纪违法问题，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云南省政协原党组成员、副主席黄毅违规收受礼金，接受可能影响公正执行公务的宴请，违规出入私人会所问题。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2013年至2022年，黄毅先后收受礼金折合47.5万元；多次接受私营企业主在酒店、公司内部食堂等场所安排的宴请，饮用高档酒水；多次要求某私营企业主在私人会所为其安排宴请，并饮用高档酒水，相关费用均由私营企业主支付。黄毅还存在其他严重违纪违法问题，被开除党籍，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中国人寿保险（集团）公司原党委书记、董事长王滨违规收受礼品、礼金，接受可能影响公正执行公务的宴请和旅游安排问题。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2018年至2021年，王滨多次收受管理和服务对象所送礼品、礼金；多次接受私营企业主安排的宴请；同意其家人接受私营企业主安排赴澳大利亚旅游，相关费用均由私营企业主支付。王滨还存在其他严重违纪违法问题，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中国储备粮管理集团有限公司原党组成员、副总经理徐宝义违规收受礼品、礼金，接受可能影响公正执行公务的宴请，违规出入私人会所，公车私用问题。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2013年至2022年，徐宝义先后收受礼金共计24万元和高档白酒37瓶；多次接受管理和服务对象安排的宴请和私营企业主在私人会所安排的宴请，并打牌赌博；违规使用公车，接送本人参加吃请以及家人出行。徐宝义还存在其他严重违纪违法问题，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安徽省淮北市政府原党组成员、副市长胡亮违规收受礼品、礼金，接受可能影响公正执行公务的宴请和旅游安排问题。2013年至2021年，胡亮先后收受礼金共计3万元和高档白酒43箱；多次接受私营企业主安排的宴请，饮用高档白酒；与家人多次接受私营企业主安排，赴福建、青海等地旅游，相关费用均由私营企业主支付。胡亮还存在其他严重违纪违法问题，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湖南省常德市人大常委会原副主任、石门县委原书记谭本仲违规收受礼品、礼金，违规公款吃喝，不顾实际使用大额财政资金建设景观工程问题。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2013年至2020年，谭本仲先后收受礼金共计134万余元和高档烟酒等礼品，其中多次发生在元旦、春节期间；任石门县委书记期间，以公务接待为名，变相用公款大吃大喝，公款消费100余万元，其中消费高档酒80余万元；脱离实际、不顾财力，强行要求斥资6000余万元启动修建石门县历史文化墙项目。谭本仲还存在其他严重违纪违法问题，被开除党籍、开除公职，判处无期徒刑，剥夺政治权利终身，并处没收个人全部财产。</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上海市奉贤区原副区长、长兴岛开发建设管理委员会原专职副主任顾佾违规收受礼金，接受可能影响公正执行公务的宴请，违规出入私人会所，由他人支付应由个人支付的费用问题。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2013年至2021年，顾佾先后收受礼金共计152万余元；多次接受私营企业主安排的宴请；多次接受私营企业主在私人会所安排的宴请；购买个人车辆费用由私营企业主支付。顾佾还存在其他严重违纪违法问题，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　吉林省农业投资集团有限公司原党委书记、董事长袁维森违规收受礼金，接受可能影响公正执行公务的宴请，违规长期占用办公用房问题。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2013年至2020年，袁维森在春节等节日期间和利用父亲去世、儿子结婚等时机，先后收受礼金折合45万余元；多次接受私营企业主安排的宴请；在工作单位已为其安排办公室的情况下，仍违规长期占用其在原单位任职期间的办公室，供其个人使用。袁维森还存在其他严重违纪违法问题，被开除党籍、开除公职，判处有期徒刑十三年，并处罚金100万元。</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w:t>
      </w:r>
      <w:r>
        <w:rPr>
          <w:rStyle w:val="7"/>
          <w:rFonts w:hint="eastAsia" w:ascii="仿宋_GB2312" w:hAnsi="仿宋_GB2312" w:eastAsia="仿宋_GB2312" w:cs="仿宋_GB2312"/>
          <w:i w:val="0"/>
          <w:iCs w:val="0"/>
          <w:caps w:val="0"/>
          <w:color w:val="222222"/>
          <w:spacing w:val="5"/>
          <w:kern w:val="0"/>
          <w:sz w:val="32"/>
          <w:szCs w:val="32"/>
          <w:shd w:val="clear" w:color="0A0000" w:fill="FFFFFF"/>
          <w:lang w:val="en-US" w:eastAsia="zh-CN"/>
        </w:rPr>
        <w:t>陕西省长安银行股份有限公司原党委书记、董事长赵永军违规收受礼品、礼金，接受可能影响公正执行公务的旅游安排问题。</w:t>
      </w: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2013年至2020年，赵永军先后收受礼金共计45万元和20箱高档白酒等礼品，其中多次发生在春节期间；多次接受私营企业主安排的宴请；与家人多次接受私营企业主安排，赴海南、贵州以及日本、老挝、马尔代夫等地旅游，相关费用均由私营企业主支付。赵永军还存在其他严重违纪违法问题，被开除党籍、开除公职，判处有期徒刑十一年零六个月，并处罚金120万元。</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中央纪委国家监委指出，党的二十大对锲而不舍纠治“四风”作出新部署，释放了作风建设只有进行时、没有完成时的强烈信号。踏上新的赶考之路，必须始终把中央八项规定作为长期有效的铁规矩、硬杠杠，抓住“关键少数”以上率下，以钉钉子精神一抓到底，坚决打赢作风建设攻坚战持久战。上述通报的10起案例，反映出在持续正风肃纪的高压态势下，仍有少数党员干部政治意识缺失，特权思想严重，不收敛不收手，花样翻新搞“四风”。各级党组织要时刻保持作风建设永远在路上的坚韧和执着，进一步增强坚定不移全面从严治党的政治定力，把落实中央八项规定精神作为一项政治纪律和政治规矩，以斗争精神抓作风、反“四风”，将严的基调、严的措施、严的氛围长期坚持下去，永远吹冲锋号。各级纪检监察机关要认真履行监督责任，持之以恒正风肃纪反腐，在细、实、严上狠下功夫；对享乐奢靡问题露头就打，对顶风违纪行为从严查处，对失察失管失责情况严肃问责，坚决防反弹回潮、防隐形变异、防疲劳厌战；重点纠治形式主义、官僚主义问题，坚决破除特权思想和特权行为，把新时代党的伟大自我革命进行到底。</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i w:val="0"/>
          <w:iCs w:val="0"/>
          <w:caps w:val="0"/>
          <w:color w:val="222222"/>
          <w:spacing w:val="5"/>
          <w:sz w:val="32"/>
          <w:szCs w:val="32"/>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　　中央纪委国家监委强调，节假日是“四风”问题易发多发的节点，也是严格遵守中央八项规定精神的“考点”。元旦、春节将至，各级纪检监察机关要精准研判所在地区、单位“四风”形势，严肃查处公款吃喝、公车私用、在隐蔽场所接受宴请、通过快递和电子手段收送礼品礼金等享乐奢靡问题，靶向纠治工作中层层加码、麻痹松懈、任性用权、不担当不作为等形式主义、官僚主义问题。要加大监督检查、明察暗访、教育引导的力度，既让铁纪“长牙”、发威，又让干部醒悟、知止，推动广大党员干部牢记“三个务必”，真抓实干、团结奋斗，以好作风好形象奋进新时代！</w:t>
      </w:r>
    </w:p>
    <w:p>
      <w:pPr>
        <w:wordWrap/>
        <w:adjustRightInd/>
        <w:snapToGrid/>
        <w:spacing w:before="0" w:line="560" w:lineRule="exact"/>
        <w:ind w:left="0" w:leftChars="0" w:right="0"/>
        <w:textAlignment w:val="auto"/>
      </w:pPr>
      <w:bookmarkStart w:id="0" w:name="_GoBack"/>
      <w:bookmarkEnd w:id="0"/>
    </w:p>
    <w:sectPr>
      <w:footerReference r:id="rId4" w:type="default"/>
      <w:pgSz w:w="11906" w:h="16838"/>
      <w:pgMar w:top="1440" w:right="1417"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system-ui">
    <w:altName w:val="微软雅黑"/>
    <w:panose1 w:val="00000000000000000000"/>
    <w:charset w:val="01"/>
    <w:family w:val="auto"/>
    <w:pitch w:val="default"/>
    <w:sig w:usb0="00000000" w:usb1="00000000" w:usb2="00000000" w:usb3="00000000" w:csb0="00040001" w:csb1="00000000"/>
  </w:font>
  <w:font w:name="微软雅黑">
    <w:panose1 w:val="020B0503020204020204"/>
    <w:charset w:val="00"/>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6">
    <w:name w:val="Default Paragraph Font"/>
    <w:semiHidden/>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2895</Words>
  <Characters>2984</Characters>
  <Lines>0</Lines>
  <Paragraphs>0</Paragraphs>
  <TotalTime>0</TotalTime>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2022-12-30T07:44:00Z</dcterms:created>
  <dc:creator>jxwjc</dc:creator>
  <cp:lastModifiedBy>Administrator</cp:lastModifiedBy>
  <dcterms:modified xsi:type="dcterms:W3CDTF">2022-12-31T00:44:12Z</dcterms:modified>
  <dc:title>中央纪委国家监委公开通报十起违反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0A97290A252F4AF498A4F1562A67DBD4</vt:lpwstr>
  </property>
</Properties>
</file>