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378" w:rsidRPr="00447378" w:rsidRDefault="00447378" w:rsidP="00447378">
      <w:pPr>
        <w:widowControl/>
        <w:shd w:val="clear" w:color="auto" w:fill="FFFFFF"/>
        <w:spacing w:before="100" w:beforeAutospacing="1" w:after="100" w:afterAutospacing="1" w:line="360" w:lineRule="auto"/>
        <w:jc w:val="center"/>
        <w:outlineLvl w:val="1"/>
        <w:rPr>
          <w:rFonts w:ascii="宋体" w:hAnsi="宋体" w:cs="宋体"/>
          <w:kern w:val="0"/>
          <w:sz w:val="24"/>
        </w:rPr>
      </w:pPr>
      <w:bookmarkStart w:id="0" w:name="_GoBack"/>
      <w:r w:rsidRPr="00447378">
        <w:rPr>
          <w:rFonts w:ascii="宋体" w:hAnsi="宋体" w:cs="宋体" w:hint="eastAsia"/>
          <w:b/>
          <w:bCs/>
          <w:kern w:val="0"/>
          <w:sz w:val="24"/>
        </w:rPr>
        <w:t>安徽高等学校省级教学质量</w:t>
      </w:r>
    </w:p>
    <w:p w:rsidR="00447378" w:rsidRPr="00447378" w:rsidRDefault="00447378" w:rsidP="00447378">
      <w:pPr>
        <w:widowControl/>
        <w:shd w:val="clear" w:color="auto" w:fill="FFFFFF"/>
        <w:spacing w:before="100" w:beforeAutospacing="1" w:after="100" w:afterAutospacing="1" w:line="360" w:lineRule="auto"/>
        <w:jc w:val="center"/>
        <w:outlineLvl w:val="1"/>
        <w:rPr>
          <w:rFonts w:ascii="宋体" w:hAnsi="宋体" w:cs="宋体"/>
          <w:kern w:val="0"/>
          <w:sz w:val="24"/>
        </w:rPr>
      </w:pPr>
      <w:r w:rsidRPr="00447378">
        <w:rPr>
          <w:rFonts w:ascii="宋体" w:hAnsi="宋体" w:cs="宋体" w:hint="eastAsia"/>
          <w:b/>
          <w:bCs/>
          <w:kern w:val="0"/>
          <w:sz w:val="24"/>
        </w:rPr>
        <w:t>与教学改革工程项目管理暂行办法</w:t>
      </w:r>
    </w:p>
    <w:bookmarkEnd w:id="0"/>
    <w:p w:rsidR="00447378" w:rsidRPr="00447378" w:rsidRDefault="00447378" w:rsidP="00447378">
      <w:pPr>
        <w:widowControl/>
        <w:shd w:val="clear" w:color="auto" w:fill="FFFFFF"/>
        <w:spacing w:before="100" w:beforeAutospacing="1" w:after="100" w:afterAutospacing="1" w:line="360" w:lineRule="auto"/>
        <w:jc w:val="center"/>
        <w:rPr>
          <w:rFonts w:ascii="宋体" w:hAnsi="宋体" w:cs="宋体"/>
          <w:kern w:val="0"/>
          <w:sz w:val="24"/>
        </w:rPr>
      </w:pPr>
      <w:r w:rsidRPr="00447378">
        <w:rPr>
          <w:rFonts w:ascii="宋体" w:hAnsi="宋体" w:cs="宋体" w:hint="eastAsia"/>
          <w:b/>
          <w:bCs/>
          <w:kern w:val="0"/>
          <w:sz w:val="24"/>
        </w:rPr>
        <w:t>一、总　　则</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t xml:space="preserve">　　第一条　为了加强我省“高等学校省级教学质量与教学改革工程”（以下简称“质量工程”）项目管理，确保项目建设取得实效，根据省教育厅、财政厅《关于实施高等学校教学质量与教学改革工程的意见》（</w:t>
      </w:r>
      <w:proofErr w:type="gramStart"/>
      <w:r w:rsidRPr="00447378">
        <w:rPr>
          <w:rFonts w:ascii="宋体" w:hAnsi="宋体" w:cs="宋体" w:hint="eastAsia"/>
          <w:kern w:val="0"/>
          <w:sz w:val="24"/>
        </w:rPr>
        <w:t>教高〔2008〕</w:t>
      </w:r>
      <w:proofErr w:type="gramEnd"/>
      <w:r w:rsidRPr="00447378">
        <w:rPr>
          <w:rFonts w:ascii="宋体" w:hAnsi="宋体" w:cs="宋体" w:hint="eastAsia"/>
          <w:kern w:val="0"/>
          <w:sz w:val="24"/>
        </w:rPr>
        <w:t>1号）)和国家有关法律法规，制定本办法。</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t xml:space="preserve">　　第二条　“质量工程”以提高高等学校教学质量为目标，以推进改革和实现优质资源共享为手段，按照“科学定位、分类指导、特色发展”的原则，加强内涵建设，提升我省高等教育的质量和整体实力。</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t xml:space="preserve">　　第三条　“质量工程”包括重点高校、重点学科和特色专业建设、教学团队和高素质教师队伍建设、精品课程和数字图书馆建设、实验实训实习基地建设、教学改革研究、教学成果奖励与人才培养模式创新实验区建设和教学评估与教学质量监控体系建设等六个方面内容。本办法所称“质量工程”项目为以上六个方面规划建设项目。</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t xml:space="preserve">　　第四条　“质量工程”资金由省财政专项安排。资金管理按财政厅、教育厅联合制定的《高等学校教学质量与教学改革工程专项资金管理暂行办法》（</w:t>
      </w:r>
      <w:proofErr w:type="gramStart"/>
      <w:r w:rsidRPr="00447378">
        <w:rPr>
          <w:rFonts w:ascii="宋体" w:hAnsi="宋体" w:cs="宋体" w:hint="eastAsia"/>
          <w:kern w:val="0"/>
          <w:sz w:val="24"/>
        </w:rPr>
        <w:t>财教〔2008〕</w:t>
      </w:r>
      <w:proofErr w:type="gramEnd"/>
      <w:r w:rsidRPr="00447378">
        <w:rPr>
          <w:rFonts w:ascii="宋体" w:hAnsi="宋体" w:cs="宋体" w:hint="eastAsia"/>
          <w:kern w:val="0"/>
          <w:sz w:val="24"/>
        </w:rPr>
        <w:t>1721号）执行。</w:t>
      </w:r>
    </w:p>
    <w:p w:rsidR="00447378" w:rsidRPr="00447378" w:rsidRDefault="00447378" w:rsidP="00447378">
      <w:pPr>
        <w:widowControl/>
        <w:shd w:val="clear" w:color="auto" w:fill="FFFFFF"/>
        <w:spacing w:before="100" w:beforeAutospacing="1" w:after="100" w:afterAutospacing="1" w:line="360" w:lineRule="auto"/>
        <w:jc w:val="center"/>
        <w:rPr>
          <w:rFonts w:ascii="宋体" w:hAnsi="宋体" w:cs="宋体"/>
          <w:kern w:val="0"/>
          <w:sz w:val="24"/>
        </w:rPr>
      </w:pPr>
      <w:r w:rsidRPr="00447378">
        <w:rPr>
          <w:rFonts w:ascii="宋体" w:hAnsi="宋体" w:cs="宋体" w:hint="eastAsia"/>
          <w:b/>
          <w:bCs/>
          <w:kern w:val="0"/>
          <w:sz w:val="24"/>
        </w:rPr>
        <w:t>二、管理职责</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t xml:space="preserve">　　第五条　教育厅、财政厅共同成立“质量工程”领导小组，制订实施方案，对项目建设过程中的重大问题进行决策，全面领导“质量工程”工作。领导小组下设办公室（以下简称领导小组办公室），负责“质量工程”具体组织管理和日常事务，主要履行以下职责：</w:t>
      </w:r>
    </w:p>
    <w:p w:rsidR="00447378" w:rsidRPr="00447378" w:rsidRDefault="00447378" w:rsidP="00447378">
      <w:pPr>
        <w:widowControl/>
        <w:shd w:val="clear" w:color="auto" w:fill="FFFFFF"/>
        <w:spacing w:before="100" w:beforeAutospacing="1" w:after="100" w:afterAutospacing="1" w:line="360" w:lineRule="auto"/>
        <w:ind w:firstLineChars="200" w:firstLine="480"/>
        <w:jc w:val="left"/>
        <w:rPr>
          <w:rFonts w:ascii="宋体" w:hAnsi="宋体" w:cs="宋体"/>
          <w:kern w:val="0"/>
          <w:sz w:val="24"/>
        </w:rPr>
      </w:pPr>
      <w:r w:rsidRPr="00447378">
        <w:rPr>
          <w:rFonts w:ascii="宋体" w:hAnsi="宋体" w:cs="宋体" w:hint="eastAsia"/>
          <w:kern w:val="0"/>
          <w:sz w:val="24"/>
        </w:rPr>
        <w:t>（一）负责统筹指导建设计划的相关工作；</w:t>
      </w:r>
    </w:p>
    <w:p w:rsidR="00447378" w:rsidRPr="00447378" w:rsidRDefault="00447378" w:rsidP="00447378">
      <w:pPr>
        <w:widowControl/>
        <w:shd w:val="clear" w:color="auto" w:fill="FFFFFF"/>
        <w:spacing w:before="100" w:beforeAutospacing="1" w:after="100" w:afterAutospacing="1" w:line="360" w:lineRule="auto"/>
        <w:ind w:firstLineChars="200" w:firstLine="480"/>
        <w:jc w:val="left"/>
        <w:rPr>
          <w:rFonts w:ascii="宋体" w:hAnsi="宋体" w:cs="宋体"/>
          <w:kern w:val="0"/>
          <w:sz w:val="24"/>
        </w:rPr>
      </w:pPr>
      <w:r w:rsidRPr="00447378">
        <w:rPr>
          <w:rFonts w:ascii="宋体" w:hAnsi="宋体" w:cs="宋体" w:hint="eastAsia"/>
          <w:kern w:val="0"/>
          <w:sz w:val="24"/>
        </w:rPr>
        <w:lastRenderedPageBreak/>
        <w:t>（二）制订和发布“质量工程”项目指南；</w:t>
      </w:r>
    </w:p>
    <w:p w:rsidR="00447378" w:rsidRPr="00447378" w:rsidRDefault="00447378" w:rsidP="00447378">
      <w:pPr>
        <w:widowControl/>
        <w:shd w:val="clear" w:color="auto" w:fill="FFFFFF"/>
        <w:spacing w:before="100" w:beforeAutospacing="1" w:after="100" w:afterAutospacing="1" w:line="360" w:lineRule="auto"/>
        <w:ind w:firstLineChars="200" w:firstLine="480"/>
        <w:jc w:val="left"/>
        <w:rPr>
          <w:rFonts w:ascii="宋体" w:hAnsi="宋体" w:cs="宋体"/>
          <w:kern w:val="0"/>
          <w:sz w:val="24"/>
        </w:rPr>
      </w:pPr>
      <w:r w:rsidRPr="00447378">
        <w:rPr>
          <w:rFonts w:ascii="宋体" w:hAnsi="宋体" w:cs="宋体" w:hint="eastAsia"/>
          <w:kern w:val="0"/>
          <w:sz w:val="24"/>
        </w:rPr>
        <w:t>（三）组织项目评审，提出立项方案；</w:t>
      </w:r>
    </w:p>
    <w:p w:rsidR="00447378" w:rsidRPr="00447378" w:rsidRDefault="00447378" w:rsidP="00447378">
      <w:pPr>
        <w:widowControl/>
        <w:shd w:val="clear" w:color="auto" w:fill="FFFFFF"/>
        <w:spacing w:before="100" w:beforeAutospacing="1" w:after="100" w:afterAutospacing="1" w:line="360" w:lineRule="auto"/>
        <w:ind w:firstLineChars="200" w:firstLine="480"/>
        <w:jc w:val="left"/>
        <w:rPr>
          <w:rFonts w:ascii="宋体" w:hAnsi="宋体" w:cs="宋体"/>
          <w:kern w:val="0"/>
          <w:sz w:val="24"/>
        </w:rPr>
      </w:pPr>
      <w:r w:rsidRPr="00447378">
        <w:rPr>
          <w:rFonts w:ascii="宋体" w:hAnsi="宋体" w:cs="宋体" w:hint="eastAsia"/>
          <w:kern w:val="0"/>
          <w:sz w:val="24"/>
        </w:rPr>
        <w:t>（四）组织对项目的检查、验收和评价；</w:t>
      </w:r>
    </w:p>
    <w:p w:rsidR="00447378" w:rsidRPr="00447378" w:rsidRDefault="00447378" w:rsidP="00447378">
      <w:pPr>
        <w:widowControl/>
        <w:shd w:val="clear" w:color="auto" w:fill="FFFFFF"/>
        <w:tabs>
          <w:tab w:val="left" w:pos="1440"/>
        </w:tabs>
        <w:spacing w:before="100" w:beforeAutospacing="1" w:after="100" w:afterAutospacing="1" w:line="360" w:lineRule="auto"/>
        <w:ind w:firstLineChars="200" w:firstLine="480"/>
        <w:jc w:val="left"/>
        <w:rPr>
          <w:rFonts w:ascii="宋体" w:hAnsi="宋体" w:cs="宋体"/>
          <w:kern w:val="0"/>
          <w:sz w:val="24"/>
        </w:rPr>
      </w:pPr>
      <w:r w:rsidRPr="00447378">
        <w:rPr>
          <w:rFonts w:ascii="宋体" w:hAnsi="宋体" w:cs="宋体" w:hint="eastAsia"/>
          <w:kern w:val="0"/>
          <w:sz w:val="24"/>
        </w:rPr>
        <w:t>（五）编制“质量工程”年度进展报告，推广宣传项目建设成果。</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t xml:space="preserve">　　第六条　“质量工程”项目承担学校或单位（以下简称项目单位）应有专门机构具体负责本单位项目建设的规划、实施、管理和检查等工作。项目单位主要履行以下职责：</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t xml:space="preserve">　　（一）按照教育厅、财政厅及本办法的要求，编制、报送项目申报材料，并对其真实性负责。</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t xml:space="preserve">　　（二）按照批复的项目建设内容，统筹规划，组织项目实施，确保项目建设进度、建设投资和预期目标。</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t xml:space="preserve">　　（三）统筹安排各渠道建设资金，按照有关财务制度及本办法规定，科学、合理使用建设资金，确保资金使用效益。</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t xml:space="preserve">　　（四）接受教育、财政、审计、监察等部门对项目实施过程和结果进行监控、检查和审计。</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t xml:space="preserve">　　（五）每年12月底前，向领导小组办公室书面报告国家级、省级、校级质量工程项目建设进展情况。</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t xml:space="preserve">　　第七条　“质量工程”项目实行项目负责人负责制。项目负责人的职责是：</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t xml:space="preserve">　　（一）依照项目的有关要求和规定，制订项目建设计划；</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t xml:space="preserve">　　（二）组织项目建设工作，把握项目的总体水平和项目计划实施进度；</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t xml:space="preserve">　　（三）按规定合理安排项目经费；</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lastRenderedPageBreak/>
        <w:t xml:space="preserve">　　（四）自我评价项目建设效果；</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t xml:space="preserve">　　（五）宣传、展示项目建设成果，推进项目建设成果应用。</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t xml:space="preserve">　　第八条　“质量工程”项目建设内容、进度安排以及项目负责人不得随意调整。如确需调整的，项目单位须提交书面申请报领导小组办公室批准。</w:t>
      </w:r>
    </w:p>
    <w:p w:rsidR="00447378" w:rsidRPr="00447378" w:rsidRDefault="00447378" w:rsidP="00447378">
      <w:pPr>
        <w:widowControl/>
        <w:shd w:val="clear" w:color="auto" w:fill="FFFFFF"/>
        <w:spacing w:before="100" w:beforeAutospacing="1" w:after="100" w:afterAutospacing="1" w:line="360" w:lineRule="auto"/>
        <w:jc w:val="center"/>
        <w:rPr>
          <w:rFonts w:ascii="宋体" w:hAnsi="宋体" w:cs="宋体"/>
          <w:kern w:val="0"/>
          <w:sz w:val="24"/>
        </w:rPr>
      </w:pPr>
      <w:r w:rsidRPr="00447378">
        <w:rPr>
          <w:rFonts w:ascii="宋体" w:hAnsi="宋体" w:cs="宋体" w:hint="eastAsia"/>
          <w:b/>
          <w:bCs/>
          <w:kern w:val="0"/>
          <w:sz w:val="24"/>
        </w:rPr>
        <w:t>三、申报立项</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t xml:space="preserve">　　第九条　“质量工程”项目分公共系统建设项目和学校建设项目两类。公共系统建设项目是指为高等学校服务的资源共享平台和管理平台的项目，一般由一个单位承担，或者由一个单位牵头、若干单位共同承担。学校建设项目指学校有较好的建设基础，自行完成建设任务、达到建设目标的项目。</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t xml:space="preserve">　　第十条　公共系统建设项目和学校建设项目的申报，依据年度“质量工程”项目指南，采用学校或单位直接申报的方式。具体项目申报立项程序如下：</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t xml:space="preserve">　　（一）领导小组办公室发布项目指南；</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t xml:space="preserve">　　（二）高等学校或者单位根据项目指南的要求申报项目；</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t xml:space="preserve">　　（三）领导小组办公室受理项目申报工作，组织项目评审并提出立项建议方案；</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t xml:space="preserve">　　（四）教育厅、财政厅审定立项建议方案，批准立项实施。</w:t>
      </w:r>
    </w:p>
    <w:p w:rsidR="00447378" w:rsidRPr="00447378" w:rsidRDefault="00447378" w:rsidP="00447378">
      <w:pPr>
        <w:widowControl/>
        <w:shd w:val="clear" w:color="auto" w:fill="FFFFFF"/>
        <w:spacing w:before="100" w:beforeAutospacing="1" w:after="100" w:afterAutospacing="1" w:line="360" w:lineRule="auto"/>
        <w:jc w:val="center"/>
        <w:rPr>
          <w:rFonts w:ascii="宋体" w:hAnsi="宋体" w:cs="宋体"/>
          <w:kern w:val="0"/>
          <w:sz w:val="24"/>
        </w:rPr>
      </w:pPr>
      <w:r w:rsidRPr="00447378">
        <w:rPr>
          <w:rFonts w:ascii="宋体" w:hAnsi="宋体" w:cs="宋体" w:hint="eastAsia"/>
          <w:b/>
          <w:bCs/>
          <w:kern w:val="0"/>
          <w:sz w:val="24"/>
        </w:rPr>
        <w:t>四、检查验收</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t xml:space="preserve">　　第十一条　领导小组办公室根据项目建设计划对“质量工程”项目建设情况进行检查和验收。</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t xml:space="preserve">　　第十二条　项目建设情况检查指在建设过程中进行不定期随机检查。检查的主要内容是：</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t xml:space="preserve">　　（一）项目进展情况；</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lastRenderedPageBreak/>
        <w:t xml:space="preserve">　　（二）资金的使用情况；</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t xml:space="preserve">　　（三）项目建设中的主要问题和改进措施。</w:t>
      </w:r>
    </w:p>
    <w:p w:rsidR="00447378" w:rsidRPr="00447378" w:rsidRDefault="00447378" w:rsidP="00447378">
      <w:pPr>
        <w:widowControl/>
        <w:shd w:val="clear" w:color="auto" w:fill="FFFFFF"/>
        <w:spacing w:before="100" w:beforeAutospacing="1" w:after="100" w:afterAutospacing="1" w:line="360" w:lineRule="auto"/>
        <w:ind w:firstLineChars="200" w:firstLine="480"/>
        <w:jc w:val="left"/>
        <w:rPr>
          <w:rFonts w:ascii="宋体" w:hAnsi="宋体" w:cs="宋体"/>
          <w:kern w:val="0"/>
          <w:sz w:val="24"/>
        </w:rPr>
      </w:pPr>
      <w:r w:rsidRPr="00447378">
        <w:rPr>
          <w:rFonts w:ascii="宋体" w:hAnsi="宋体" w:cs="宋体" w:hint="eastAsia"/>
          <w:kern w:val="0"/>
          <w:sz w:val="24"/>
        </w:rPr>
        <w:t>第十三条　省级质量工程项目实行滚动建设制度。中期建设成效特别显著的校级项目，经学校申请和专家评估，可滚动进入省级质量工程项目。有下列情形之一的，领导小组办公室将视其情节轻重给予警告、中止或撤消项目等处理。</w:t>
      </w:r>
    </w:p>
    <w:p w:rsidR="00447378" w:rsidRPr="00447378" w:rsidRDefault="00447378" w:rsidP="00447378">
      <w:pPr>
        <w:widowControl/>
        <w:shd w:val="clear" w:color="auto" w:fill="FFFFFF"/>
        <w:spacing w:before="100" w:beforeAutospacing="1" w:after="100" w:afterAutospacing="1" w:line="360" w:lineRule="auto"/>
        <w:ind w:firstLineChars="200" w:firstLine="480"/>
        <w:jc w:val="left"/>
        <w:rPr>
          <w:rFonts w:ascii="宋体" w:hAnsi="宋体" w:cs="宋体"/>
          <w:kern w:val="0"/>
          <w:sz w:val="24"/>
        </w:rPr>
      </w:pPr>
      <w:r w:rsidRPr="00447378">
        <w:rPr>
          <w:rFonts w:ascii="宋体" w:hAnsi="宋体" w:cs="宋体" w:hint="eastAsia"/>
          <w:kern w:val="0"/>
          <w:sz w:val="24"/>
        </w:rPr>
        <w:t>（一）申报、建设材料弄虚作假、违背学术道德；</w:t>
      </w:r>
    </w:p>
    <w:p w:rsidR="00447378" w:rsidRPr="00447378" w:rsidRDefault="00447378" w:rsidP="00447378">
      <w:pPr>
        <w:widowControl/>
        <w:shd w:val="clear" w:color="auto" w:fill="FFFFFF"/>
        <w:spacing w:before="100" w:beforeAutospacing="1" w:after="100" w:afterAutospacing="1" w:line="360" w:lineRule="auto"/>
        <w:ind w:firstLineChars="200" w:firstLine="480"/>
        <w:jc w:val="left"/>
        <w:rPr>
          <w:rFonts w:ascii="宋体" w:hAnsi="宋体" w:cs="宋体"/>
          <w:kern w:val="0"/>
          <w:sz w:val="24"/>
        </w:rPr>
      </w:pPr>
      <w:r w:rsidRPr="00447378">
        <w:rPr>
          <w:rFonts w:ascii="宋体" w:hAnsi="宋体" w:cs="宋体" w:hint="eastAsia"/>
          <w:kern w:val="0"/>
          <w:sz w:val="24"/>
        </w:rPr>
        <w:t>（二）项目执行不力，未开展实质性建设工作；</w:t>
      </w:r>
    </w:p>
    <w:p w:rsidR="00447378" w:rsidRPr="00447378" w:rsidRDefault="00447378" w:rsidP="00447378">
      <w:pPr>
        <w:widowControl/>
        <w:shd w:val="clear" w:color="auto" w:fill="FFFFFF"/>
        <w:spacing w:before="100" w:beforeAutospacing="1" w:after="100" w:afterAutospacing="1" w:line="360" w:lineRule="auto"/>
        <w:ind w:firstLineChars="200" w:firstLine="480"/>
        <w:jc w:val="left"/>
        <w:rPr>
          <w:rFonts w:ascii="宋体" w:hAnsi="宋体" w:cs="宋体"/>
          <w:kern w:val="0"/>
          <w:sz w:val="24"/>
        </w:rPr>
      </w:pPr>
      <w:r w:rsidRPr="00447378">
        <w:rPr>
          <w:rFonts w:ascii="宋体" w:hAnsi="宋体" w:cs="宋体" w:hint="eastAsia"/>
          <w:kern w:val="0"/>
          <w:sz w:val="24"/>
        </w:rPr>
        <w:t>（三）未按要求上报项目有关情况，无故不接受有关部门对项目实施情况的检查、监督与审计；</w:t>
      </w:r>
    </w:p>
    <w:p w:rsidR="00447378" w:rsidRPr="00447378" w:rsidRDefault="00447378" w:rsidP="00447378">
      <w:pPr>
        <w:widowControl/>
        <w:shd w:val="clear" w:color="auto" w:fill="FFFFFF"/>
        <w:spacing w:before="100" w:beforeAutospacing="1" w:after="100" w:afterAutospacing="1" w:line="360" w:lineRule="auto"/>
        <w:ind w:firstLineChars="200" w:firstLine="480"/>
        <w:jc w:val="left"/>
        <w:rPr>
          <w:rFonts w:ascii="宋体" w:hAnsi="宋体" w:cs="宋体"/>
          <w:kern w:val="0"/>
          <w:sz w:val="24"/>
        </w:rPr>
      </w:pPr>
      <w:r w:rsidRPr="00447378">
        <w:rPr>
          <w:rFonts w:ascii="宋体" w:hAnsi="宋体" w:cs="宋体" w:hint="eastAsia"/>
          <w:kern w:val="0"/>
          <w:sz w:val="24"/>
        </w:rPr>
        <w:t>（四）项目经费的使用不符合有关财经法规和制度的规定，或者有其他违反项目规定与管理办法的行为。</w:t>
      </w:r>
    </w:p>
    <w:p w:rsidR="00447378" w:rsidRPr="00447378" w:rsidRDefault="00447378" w:rsidP="00447378">
      <w:pPr>
        <w:widowControl/>
        <w:shd w:val="clear" w:color="auto" w:fill="FFFFFF"/>
        <w:spacing w:before="100" w:beforeAutospacing="1" w:after="100" w:afterAutospacing="1" w:line="360" w:lineRule="auto"/>
        <w:ind w:firstLineChars="200" w:firstLine="480"/>
        <w:jc w:val="left"/>
        <w:rPr>
          <w:rFonts w:ascii="宋体" w:hAnsi="宋体" w:cs="宋体"/>
          <w:kern w:val="0"/>
          <w:sz w:val="24"/>
        </w:rPr>
      </w:pPr>
      <w:r w:rsidRPr="00447378">
        <w:rPr>
          <w:rFonts w:ascii="宋体" w:hAnsi="宋体" w:cs="宋体" w:hint="eastAsia"/>
          <w:kern w:val="0"/>
          <w:sz w:val="24"/>
        </w:rPr>
        <w:t>第十四条  项目建设周期根据各类项目要求确定，建设期满需要接受验收。验收采用项目单位报送项目建设总结报告，或进入项目单位实地验收两种形式进行。验收的主要内容是：</w:t>
      </w:r>
    </w:p>
    <w:p w:rsidR="00447378" w:rsidRPr="00447378" w:rsidRDefault="00447378" w:rsidP="00447378">
      <w:pPr>
        <w:widowControl/>
        <w:shd w:val="clear" w:color="auto" w:fill="FFFFFF"/>
        <w:spacing w:before="100" w:beforeAutospacing="1" w:after="100" w:afterAutospacing="1" w:line="360" w:lineRule="auto"/>
        <w:ind w:firstLineChars="200" w:firstLine="480"/>
        <w:jc w:val="left"/>
        <w:rPr>
          <w:rFonts w:ascii="宋体" w:hAnsi="宋体" w:cs="宋体"/>
          <w:kern w:val="0"/>
          <w:sz w:val="24"/>
        </w:rPr>
      </w:pPr>
      <w:r w:rsidRPr="00447378">
        <w:rPr>
          <w:rFonts w:ascii="宋体" w:hAnsi="宋体" w:cs="宋体" w:hint="eastAsia"/>
          <w:kern w:val="0"/>
          <w:sz w:val="24"/>
        </w:rPr>
        <w:t>（一）建设目标和任务的实现情况；</w:t>
      </w:r>
    </w:p>
    <w:p w:rsidR="00447378" w:rsidRPr="00447378" w:rsidRDefault="00447378" w:rsidP="00447378">
      <w:pPr>
        <w:widowControl/>
        <w:shd w:val="clear" w:color="auto" w:fill="FFFFFF"/>
        <w:spacing w:before="100" w:beforeAutospacing="1" w:after="100" w:afterAutospacing="1" w:line="360" w:lineRule="auto"/>
        <w:ind w:firstLineChars="200" w:firstLine="480"/>
        <w:jc w:val="left"/>
        <w:rPr>
          <w:rFonts w:ascii="宋体" w:hAnsi="宋体" w:cs="宋体"/>
          <w:kern w:val="0"/>
          <w:sz w:val="24"/>
        </w:rPr>
      </w:pPr>
      <w:r w:rsidRPr="00447378">
        <w:rPr>
          <w:rFonts w:ascii="宋体" w:hAnsi="宋体" w:cs="宋体" w:hint="eastAsia"/>
          <w:kern w:val="0"/>
          <w:sz w:val="24"/>
        </w:rPr>
        <w:t>（二）取得的标志性成果以及经验分析；</w:t>
      </w:r>
    </w:p>
    <w:p w:rsidR="00447378" w:rsidRPr="00447378" w:rsidRDefault="00447378" w:rsidP="00447378">
      <w:pPr>
        <w:widowControl/>
        <w:shd w:val="clear" w:color="auto" w:fill="FFFFFF"/>
        <w:spacing w:before="100" w:beforeAutospacing="1" w:after="100" w:afterAutospacing="1" w:line="360" w:lineRule="auto"/>
        <w:ind w:firstLineChars="200" w:firstLine="480"/>
        <w:jc w:val="left"/>
        <w:rPr>
          <w:rFonts w:ascii="宋体" w:hAnsi="宋体" w:cs="宋体"/>
          <w:kern w:val="0"/>
          <w:sz w:val="24"/>
        </w:rPr>
      </w:pPr>
      <w:r w:rsidRPr="00447378">
        <w:rPr>
          <w:rFonts w:ascii="宋体" w:hAnsi="宋体" w:cs="宋体" w:hint="eastAsia"/>
          <w:kern w:val="0"/>
          <w:sz w:val="24"/>
        </w:rPr>
        <w:t>（三）项目管理情况；</w:t>
      </w:r>
    </w:p>
    <w:p w:rsidR="00447378" w:rsidRPr="00447378" w:rsidRDefault="00447378" w:rsidP="00447378">
      <w:pPr>
        <w:widowControl/>
        <w:shd w:val="clear" w:color="auto" w:fill="FFFFFF"/>
        <w:spacing w:before="100" w:beforeAutospacing="1" w:after="100" w:afterAutospacing="1" w:line="360" w:lineRule="auto"/>
        <w:ind w:firstLineChars="200" w:firstLine="480"/>
        <w:jc w:val="left"/>
        <w:rPr>
          <w:rFonts w:ascii="宋体" w:hAnsi="宋体" w:cs="宋体"/>
          <w:kern w:val="0"/>
          <w:sz w:val="24"/>
        </w:rPr>
      </w:pPr>
      <w:r w:rsidRPr="00447378">
        <w:rPr>
          <w:rFonts w:ascii="宋体" w:hAnsi="宋体" w:cs="宋体" w:hint="eastAsia"/>
          <w:kern w:val="0"/>
          <w:sz w:val="24"/>
        </w:rPr>
        <w:t>（四）资金使用情况。</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t xml:space="preserve">　　第十五条　验收结束后，由领导小组办公室出具验收结论性意见。对未达到验收要求的项目，取消其“质量工程”项目的资格并按有关规定严肃处理。</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t xml:space="preserve">　　第十六条　领导小组办公室适时对“质量工程”项目进行整体评价。通过整体评价“质量工程”项目建设成果，总结经验，指导高等教育教学改革工作。</w:t>
      </w:r>
    </w:p>
    <w:p w:rsidR="00447378" w:rsidRPr="00447378" w:rsidRDefault="00447378" w:rsidP="00447378">
      <w:pPr>
        <w:widowControl/>
        <w:shd w:val="clear" w:color="auto" w:fill="FFFFFF"/>
        <w:spacing w:before="100" w:beforeAutospacing="1" w:after="100" w:afterAutospacing="1" w:line="360" w:lineRule="auto"/>
        <w:jc w:val="center"/>
        <w:rPr>
          <w:rFonts w:ascii="宋体" w:hAnsi="宋体" w:cs="宋体"/>
          <w:kern w:val="0"/>
          <w:sz w:val="24"/>
        </w:rPr>
      </w:pPr>
      <w:r w:rsidRPr="00447378">
        <w:rPr>
          <w:rFonts w:ascii="宋体" w:hAnsi="宋体" w:cs="宋体" w:hint="eastAsia"/>
          <w:b/>
          <w:bCs/>
          <w:kern w:val="0"/>
          <w:sz w:val="24"/>
        </w:rPr>
        <w:lastRenderedPageBreak/>
        <w:t>五、附　　则</w:t>
      </w:r>
    </w:p>
    <w:p w:rsidR="00447378" w:rsidRPr="00447378" w:rsidRDefault="00447378" w:rsidP="00447378">
      <w:pPr>
        <w:widowControl/>
        <w:shd w:val="clear" w:color="auto" w:fill="FFFFFF"/>
        <w:spacing w:before="100" w:beforeAutospacing="1" w:after="100" w:afterAutospacing="1" w:line="360" w:lineRule="auto"/>
        <w:jc w:val="left"/>
        <w:rPr>
          <w:rFonts w:ascii="宋体" w:hAnsi="宋体" w:cs="宋体"/>
          <w:kern w:val="0"/>
          <w:sz w:val="24"/>
        </w:rPr>
      </w:pPr>
      <w:r w:rsidRPr="00447378">
        <w:rPr>
          <w:rFonts w:ascii="宋体" w:hAnsi="宋体" w:cs="宋体" w:hint="eastAsia"/>
          <w:kern w:val="0"/>
          <w:sz w:val="24"/>
        </w:rPr>
        <w:t xml:space="preserve">　　第十七条　本办法自发布之日起实施。本办法发布前已经启动实施的项目继续执行，项目管理按本办法执行。各高等学校可根据本办法制定项目管理办法。各“质量工程”项目可根据本办法制定实施细则。</w:t>
      </w:r>
    </w:p>
    <w:p w:rsidR="00447378" w:rsidRPr="00447378" w:rsidRDefault="00447378" w:rsidP="00447378">
      <w:pPr>
        <w:widowControl/>
        <w:spacing w:before="100" w:beforeAutospacing="1" w:after="100" w:afterAutospacing="1" w:line="360" w:lineRule="auto"/>
        <w:jc w:val="left"/>
        <w:rPr>
          <w:rFonts w:ascii="宋体" w:hAnsi="宋体" w:cs="宋体"/>
          <w:kern w:val="0"/>
          <w:szCs w:val="21"/>
        </w:rPr>
      </w:pPr>
      <w:r w:rsidRPr="00447378">
        <w:rPr>
          <w:rFonts w:ascii="宋体" w:hAnsi="宋体" w:cs="宋体" w:hint="eastAsia"/>
          <w:kern w:val="0"/>
          <w:sz w:val="24"/>
        </w:rPr>
        <w:t xml:space="preserve">　　第十八条　本办法由教育厅、财政厅负责解释和修订。</w:t>
      </w:r>
    </w:p>
    <w:p w:rsidR="00EB333D" w:rsidRPr="00447378" w:rsidRDefault="00EB333D"/>
    <w:sectPr w:rsidR="00EB333D" w:rsidRPr="004473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C5D"/>
    <w:rsid w:val="00005C5D"/>
    <w:rsid w:val="00447378"/>
    <w:rsid w:val="00452D8B"/>
    <w:rsid w:val="00467842"/>
    <w:rsid w:val="00523131"/>
    <w:rsid w:val="00CC3B62"/>
    <w:rsid w:val="00CD5A96"/>
    <w:rsid w:val="00EB333D"/>
    <w:rsid w:val="00FA0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47378"/>
    <w:rPr>
      <w:b/>
      <w:bCs/>
    </w:rPr>
  </w:style>
  <w:style w:type="paragraph" w:styleId="a4">
    <w:name w:val="Normal (Web)"/>
    <w:basedOn w:val="a"/>
    <w:uiPriority w:val="99"/>
    <w:unhideWhenUsed/>
    <w:rsid w:val="00447378"/>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47378"/>
    <w:rPr>
      <w:b/>
      <w:bCs/>
    </w:rPr>
  </w:style>
  <w:style w:type="paragraph" w:styleId="a4">
    <w:name w:val="Normal (Web)"/>
    <w:basedOn w:val="a"/>
    <w:uiPriority w:val="99"/>
    <w:unhideWhenUsed/>
    <w:rsid w:val="0044737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11657">
      <w:bodyDiv w:val="1"/>
      <w:marLeft w:val="0"/>
      <w:marRight w:val="0"/>
      <w:marTop w:val="0"/>
      <w:marBottom w:val="0"/>
      <w:divBdr>
        <w:top w:val="none" w:sz="0" w:space="0" w:color="auto"/>
        <w:left w:val="none" w:sz="0" w:space="0" w:color="auto"/>
        <w:bottom w:val="none" w:sz="0" w:space="0" w:color="auto"/>
        <w:right w:val="none" w:sz="0" w:space="0" w:color="auto"/>
      </w:divBdr>
      <w:divsChild>
        <w:div w:id="1441800934">
          <w:marLeft w:val="0"/>
          <w:marRight w:val="0"/>
          <w:marTop w:val="0"/>
          <w:marBottom w:val="0"/>
          <w:divBdr>
            <w:top w:val="none" w:sz="0" w:space="0" w:color="auto"/>
            <w:left w:val="none" w:sz="0" w:space="0" w:color="auto"/>
            <w:bottom w:val="none" w:sz="0" w:space="0" w:color="auto"/>
            <w:right w:val="none" w:sz="0" w:space="0" w:color="auto"/>
          </w:divBdr>
          <w:divsChild>
            <w:div w:id="27552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354</Words>
  <Characters>2020</Characters>
  <Application>Microsoft Office Word</Application>
  <DocSecurity>0</DocSecurity>
  <Lines>16</Lines>
  <Paragraphs>4</Paragraphs>
  <ScaleCrop>false</ScaleCrop>
  <Company>微软中国</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2019-03-02T12:00:00Z</dcterms:created>
  <dcterms:modified xsi:type="dcterms:W3CDTF">2019-03-02T12:00:00Z</dcterms:modified>
</cp:coreProperties>
</file>